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xml" ContentType="application/vnd.openxmlformats-officedocument.themeOverride+xml"/>
  <Override PartName="/word/charts/chartEx1.xml" ContentType="application/vnd.ms-office.chartex+xml"/>
  <Override PartName="/word/charts/style17.xml" ContentType="application/vnd.ms-office.chartstyle+xml"/>
  <Override PartName="/word/charts/colors17.xml" ContentType="application/vnd.ms-office.chartcolorstyle+xml"/>
  <Override PartName="/word/charts/chart1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0.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1.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2.xml" ContentType="application/vnd.openxmlformats-officedocument.drawingml.chartshapes+xml"/>
  <Override PartName="/word/charts/chart22.xml" ContentType="application/vnd.openxmlformats-officedocument.drawingml.chart+xml"/>
  <Override PartName="/word/charts/style23.xml" ContentType="application/vnd.ms-office.chartstyle+xml"/>
  <Override PartName="/word/charts/colors23.xml" ContentType="application/vnd.ms-office.chartcolorstyle+xml"/>
  <Override PartName="/word/drawings/drawing3.xml" ContentType="application/vnd.openxmlformats-officedocument.drawingml.chartshapes+xml"/>
  <Override PartName="/word/charts/chart23.xml" ContentType="application/vnd.openxmlformats-officedocument.drawingml.chart+xml"/>
  <Override PartName="/word/charts/style24.xml" ContentType="application/vnd.ms-office.chartstyle+xml"/>
  <Override PartName="/word/charts/colors24.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03D087" w14:textId="77777777" w:rsidR="006574F4" w:rsidRPr="00DF1DE5" w:rsidRDefault="001D1134" w:rsidP="006574F4">
      <w:pPr>
        <w:widowControl w:val="0"/>
        <w:autoSpaceDE w:val="0"/>
        <w:autoSpaceDN w:val="0"/>
        <w:adjustRightInd w:val="0"/>
        <w:spacing w:after="0" w:line="200" w:lineRule="exact"/>
        <w:rPr>
          <w:rFonts w:ascii="Times New Roman" w:hAnsi="Times New Roman"/>
          <w:sz w:val="20"/>
          <w:szCs w:val="20"/>
        </w:rPr>
      </w:pPr>
      <w:r>
        <w:rPr>
          <w:noProof/>
          <w:lang w:val="fr-SN" w:eastAsia="fr-SN"/>
        </w:rPr>
        <mc:AlternateContent>
          <mc:Choice Requires="wpg">
            <w:drawing>
              <wp:anchor distT="0" distB="0" distL="114300" distR="114300" simplePos="0" relativeHeight="251659264" behindDoc="0" locked="0" layoutInCell="1" allowOverlap="1" wp14:anchorId="56195FC8" wp14:editId="7512CD64">
                <wp:simplePos x="0" y="0"/>
                <wp:positionH relativeFrom="column">
                  <wp:posOffset>482438</wp:posOffset>
                </wp:positionH>
                <wp:positionV relativeFrom="paragraph">
                  <wp:posOffset>-963590</wp:posOffset>
                </wp:positionV>
                <wp:extent cx="216210" cy="8484353"/>
                <wp:effectExtent l="0" t="0" r="0" b="0"/>
                <wp:wrapNone/>
                <wp:docPr id="21" name="Group 21"/>
                <wp:cNvGraphicFramePr/>
                <a:graphic xmlns:a="http://schemas.openxmlformats.org/drawingml/2006/main">
                  <a:graphicData uri="http://schemas.microsoft.com/office/word/2010/wordprocessingGroup">
                    <wpg:wgp>
                      <wpg:cNvGrpSpPr/>
                      <wpg:grpSpPr>
                        <a:xfrm>
                          <a:off x="0" y="0"/>
                          <a:ext cx="216210" cy="8484353"/>
                          <a:chOff x="0" y="0"/>
                          <a:chExt cx="216210" cy="8484353"/>
                        </a:xfrm>
                      </wpg:grpSpPr>
                      <wpg:grpSp>
                        <wpg:cNvPr id="20" name="Group 20"/>
                        <wpg:cNvGrpSpPr/>
                        <wpg:grpSpPr>
                          <a:xfrm>
                            <a:off x="0" y="0"/>
                            <a:ext cx="205740" cy="6024076"/>
                            <a:chOff x="0" y="0"/>
                            <a:chExt cx="205740" cy="6024076"/>
                          </a:xfrm>
                        </wpg:grpSpPr>
                        <wpg:grpSp>
                          <wpg:cNvPr id="17" name="Group 17"/>
                          <wpg:cNvGrpSpPr/>
                          <wpg:grpSpPr>
                            <a:xfrm>
                              <a:off x="0" y="0"/>
                              <a:ext cx="205740" cy="5789570"/>
                              <a:chOff x="0" y="0"/>
                              <a:chExt cx="205740" cy="5789570"/>
                            </a:xfrm>
                          </wpg:grpSpPr>
                          <wpg:grpSp>
                            <wpg:cNvPr id="16" name="Group 16"/>
                            <wpg:cNvGrpSpPr/>
                            <wpg:grpSpPr>
                              <a:xfrm>
                                <a:off x="0" y="0"/>
                                <a:ext cx="205740" cy="5484273"/>
                                <a:chOff x="0" y="0"/>
                                <a:chExt cx="205740" cy="5484273"/>
                              </a:xfrm>
                            </wpg:grpSpPr>
                            <wps:wsp>
                              <wps:cNvPr id="57" name="Rectangle 57"/>
                              <wps:cNvSpPr/>
                              <wps:spPr>
                                <a:xfrm>
                                  <a:off x="0" y="5209953"/>
                                  <a:ext cx="205740" cy="274320"/>
                                </a:xfrm>
                                <a:prstGeom prst="rect">
                                  <a:avLst/>
                                </a:prstGeom>
                                <a:gradFill flip="none" rotWithShape="0">
                                  <a:gsLst>
                                    <a:gs pos="2000">
                                      <a:schemeClr val="accent1">
                                        <a:lumMod val="5000"/>
                                        <a:lumOff val="95000"/>
                                      </a:schemeClr>
                                    </a:gs>
                                    <a:gs pos="4000">
                                      <a:schemeClr val="accent1">
                                        <a:lumMod val="45000"/>
                                        <a:lumOff val="55000"/>
                                      </a:schemeClr>
                                    </a:gs>
                                    <a:gs pos="90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Group 13"/>
                              <wpg:cNvGrpSpPr/>
                              <wpg:grpSpPr>
                                <a:xfrm>
                                  <a:off x="0" y="0"/>
                                  <a:ext cx="205740" cy="5144031"/>
                                  <a:chOff x="0" y="0"/>
                                  <a:chExt cx="205740" cy="5144031"/>
                                </a:xfrm>
                              </wpg:grpSpPr>
                              <wps:wsp>
                                <wps:cNvPr id="56" name="Rectangle 56"/>
                                <wps:cNvSpPr/>
                                <wps:spPr>
                                  <a:xfrm>
                                    <a:off x="0" y="4869711"/>
                                    <a:ext cx="205740" cy="274320"/>
                                  </a:xfrm>
                                  <a:prstGeom prst="rect">
                                    <a:avLst/>
                                  </a:prstGeom>
                                  <a:gradFill flip="none" rotWithShape="0">
                                    <a:gsLst>
                                      <a:gs pos="2000">
                                        <a:schemeClr val="accent1">
                                          <a:lumMod val="5000"/>
                                          <a:lumOff val="95000"/>
                                        </a:schemeClr>
                                      </a:gs>
                                      <a:gs pos="4000">
                                        <a:schemeClr val="accent1">
                                          <a:lumMod val="45000"/>
                                          <a:lumOff val="55000"/>
                                        </a:schemeClr>
                                      </a:gs>
                                      <a:gs pos="90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0" y="0"/>
                                    <a:ext cx="205728" cy="4789676"/>
                                  </a:xfrm>
                                  <a:prstGeom prst="rect">
                                    <a:avLst/>
                                  </a:prstGeom>
                                  <a:gradFill flip="none" rotWithShape="0">
                                    <a:gsLst>
                                      <a:gs pos="31000">
                                        <a:schemeClr val="accent1">
                                          <a:lumMod val="5000"/>
                                          <a:lumOff val="95000"/>
                                        </a:schemeClr>
                                      </a:gs>
                                      <a:gs pos="54000">
                                        <a:schemeClr val="accent1">
                                          <a:lumMod val="45000"/>
                                          <a:lumOff val="55000"/>
                                        </a:schemeClr>
                                      </a:gs>
                                      <a:gs pos="72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8" name="Rectangle 58"/>
                            <wps:cNvSpPr/>
                            <wps:spPr>
                              <a:xfrm>
                                <a:off x="0" y="5592725"/>
                                <a:ext cx="205728" cy="196845"/>
                              </a:xfrm>
                              <a:prstGeom prst="rect">
                                <a:avLst/>
                              </a:prstGeom>
                              <a:gradFill flip="none" rotWithShape="0">
                                <a:gsLst>
                                  <a:gs pos="2000">
                                    <a:schemeClr val="accent1">
                                      <a:lumMod val="5000"/>
                                      <a:lumOff val="95000"/>
                                    </a:schemeClr>
                                  </a:gs>
                                  <a:gs pos="4000">
                                    <a:schemeClr val="accent1">
                                      <a:lumMod val="45000"/>
                                      <a:lumOff val="55000"/>
                                    </a:schemeClr>
                                  </a:gs>
                                  <a:gs pos="90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 name="Rectangle 59"/>
                          <wps:cNvSpPr/>
                          <wps:spPr>
                            <a:xfrm>
                              <a:off x="0" y="5890437"/>
                              <a:ext cx="205728" cy="133639"/>
                            </a:xfrm>
                            <a:prstGeom prst="rect">
                              <a:avLst/>
                            </a:prstGeom>
                            <a:gradFill flip="none" rotWithShape="0">
                              <a:gsLst>
                                <a:gs pos="2000">
                                  <a:schemeClr val="accent1">
                                    <a:lumMod val="5000"/>
                                    <a:lumOff val="95000"/>
                                  </a:schemeClr>
                                </a:gs>
                                <a:gs pos="4000">
                                  <a:schemeClr val="accent1">
                                    <a:lumMod val="45000"/>
                                    <a:lumOff val="55000"/>
                                  </a:schemeClr>
                                </a:gs>
                                <a:gs pos="90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Rectangle 22"/>
                        <wps:cNvSpPr/>
                        <wps:spPr>
                          <a:xfrm>
                            <a:off x="21265" y="6060558"/>
                            <a:ext cx="194945" cy="2423795"/>
                          </a:xfrm>
                          <a:prstGeom prst="rect">
                            <a:avLst/>
                          </a:prstGeom>
                          <a:gradFill flip="none" rotWithShape="0">
                            <a:gsLst>
                              <a:gs pos="31000">
                                <a:schemeClr val="accent1">
                                  <a:lumMod val="5000"/>
                                  <a:lumOff val="95000"/>
                                </a:schemeClr>
                              </a:gs>
                              <a:gs pos="54000">
                                <a:schemeClr val="accent1">
                                  <a:lumMod val="45000"/>
                                  <a:lumOff val="55000"/>
                                </a:schemeClr>
                              </a:gs>
                              <a:gs pos="72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01169F" id="Group 21" o:spid="_x0000_s1026" style="position:absolute;margin-left:38pt;margin-top:-75.85pt;width:17pt;height:668.05pt;z-index:251659264" coordsize="2162,8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">
                <v:group id="Group 20" o:spid="_x0000_s1027" style="position:absolute;width:2057;height:60240" coordsize="2057,6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7" o:spid="_x0000_s1028" style="position:absolute;width:2057;height:57895" coordsize="2057,5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6" o:spid="_x0000_s1029" style="position:absolute;width:2057;height:54842" coordsize="2057,5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57" o:spid="_x0000_s1030" style="position:absolute;top:52099;width:205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" fillcolor="#f7fafd [180]" stroked="f" strokeweight="1pt">
                        <v:fill color2="#cde0f2 [980]" colors="0 #f7fafd;1311f #f7fafd;2621f #b5d2ec;58982f #b5d2ec" focus="100%" type="gradient"/>
                      </v:rect>
                      <v:group id="Group 13" o:spid="_x0000_s1031" style="position:absolute;width:2057;height:51440" coordsize="2057,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56" o:spid="_x0000_s1032" style="position:absolute;top:48697;width:205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" fillcolor="#f7fafd [180]" stroked="f" strokeweight="1pt">
                          <v:fill color2="#cde0f2 [980]" colors="0 #f7fafd;1311f #f7fafd;2621f #b5d2ec;58982f #b5d2ec" focus="100%" type="gradient"/>
                        </v:rect>
                        <v:rect id="Rectangle 26" o:spid="_x0000_s1033" style="position:absolute;width:2057;height:47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" fillcolor="#f7fafd [180]" stroked="f" strokeweight="1pt">
                          <v:fill color2="#cde0f2 [980]" colors="0 #f7fafd;20316f #f7fafd;35389f #b5d2ec;47186f #b5d2ec" focus="100%" type="gradient"/>
                        </v:rect>
                      </v:group>
                    </v:group>
                    <v:rect id="Rectangle 58" o:spid="_x0000_s1034" style="position:absolute;top:55927;width:2057;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" fillcolor="#f7fafd [180]" stroked="f" strokeweight="1pt">
                      <v:fill color2="#cde0f2 [980]" colors="0 #f7fafd;1311f #f7fafd;2621f #b5d2ec;58982f #b5d2ec" focus="100%" type="gradient"/>
                    </v:rect>
                  </v:group>
                  <v:rect id="Rectangle 59" o:spid="_x0000_s1035" style="position:absolute;top:58904;width:2057;height: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" fillcolor="#f7fafd [180]" stroked="f" strokeweight="1pt">
                    <v:fill color2="#cde0f2 [980]" colors="0 #f7fafd;1311f #f7fafd;2621f #b5d2ec;58982f #b5d2ec" focus="100%" type="gradient"/>
                  </v:rect>
                </v:group>
                <v:rect id="Rectangle 22" o:spid="_x0000_s1036" style="position:absolute;left:212;top:60605;width:1950;height:24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" fillcolor="#f7fafd [180]" stroked="f" strokeweight="1pt">
                  <v:fill color2="#cde0f2 [980]" colors="0 #f7fafd;20316f #f7fafd;35389f #b5d2ec;47186f #b5d2ec" focus="100%" type="gradient"/>
                </v:rect>
              </v:group>
            </w:pict>
          </mc:Fallback>
        </mc:AlternateContent>
      </w:r>
      <w:r w:rsidR="00C531AD">
        <w:rPr>
          <w:noProof/>
          <w:lang w:val="fr-SN" w:eastAsia="fr-SN"/>
        </w:rPr>
        <mc:AlternateContent>
          <mc:Choice Requires="wpg">
            <w:drawing>
              <wp:anchor distT="0" distB="0" distL="114300" distR="114300" simplePos="0" relativeHeight="251653120" behindDoc="0" locked="0" layoutInCell="1" allowOverlap="1" wp14:anchorId="0D80BCF0" wp14:editId="67D72268">
                <wp:simplePos x="0" y="0"/>
                <wp:positionH relativeFrom="column">
                  <wp:posOffset>859155</wp:posOffset>
                </wp:positionH>
                <wp:positionV relativeFrom="paragraph">
                  <wp:posOffset>-206375</wp:posOffset>
                </wp:positionV>
                <wp:extent cx="5351479" cy="3159674"/>
                <wp:effectExtent l="0" t="0" r="1905" b="3175"/>
                <wp:wrapNone/>
                <wp:docPr id="55" name="Group 55"/>
                <wp:cNvGraphicFramePr/>
                <a:graphic xmlns:a="http://schemas.openxmlformats.org/drawingml/2006/main">
                  <a:graphicData uri="http://schemas.microsoft.com/office/word/2010/wordprocessingGroup">
                    <wpg:wgp>
                      <wpg:cNvGrpSpPr/>
                      <wpg:grpSpPr>
                        <a:xfrm>
                          <a:off x="0" y="0"/>
                          <a:ext cx="5351479" cy="3159674"/>
                          <a:chOff x="0" y="0"/>
                          <a:chExt cx="5351780" cy="3159760"/>
                        </a:xfrm>
                      </wpg:grpSpPr>
                      <pic:pic xmlns:pic="http://schemas.openxmlformats.org/drawingml/2006/picture">
                        <pic:nvPicPr>
                          <pic:cNvPr id="24" name="Picture 24" descr="C:\DOSSIER_RAIMI\INSAE\DSEE\SEE\Grand trait\2019\illustration-icone-globale_53876-9267.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1780" cy="3159760"/>
                          </a:xfrm>
                          <a:prstGeom prst="rect">
                            <a:avLst/>
                          </a:prstGeom>
                          <a:noFill/>
                          <a:ln>
                            <a:noFill/>
                          </a:ln>
                        </pic:spPr>
                      </pic:pic>
                      <wpg:grpSp>
                        <wpg:cNvPr id="54" name="Group 54"/>
                        <wpg:cNvGrpSpPr/>
                        <wpg:grpSpPr>
                          <a:xfrm>
                            <a:off x="801858" y="358726"/>
                            <a:ext cx="3734972" cy="2273670"/>
                            <a:chOff x="0" y="0"/>
                            <a:chExt cx="3734972" cy="2273670"/>
                          </a:xfrm>
                        </wpg:grpSpPr>
                        <wpg:grpSp>
                          <wpg:cNvPr id="41" name="Group 41"/>
                          <wpg:cNvGrpSpPr/>
                          <wpg:grpSpPr>
                            <a:xfrm>
                              <a:off x="696351" y="281354"/>
                              <a:ext cx="2923638" cy="1699749"/>
                              <a:chOff x="0" y="0"/>
                              <a:chExt cx="2923638" cy="1699749"/>
                            </a:xfrm>
                          </wpg:grpSpPr>
                          <wps:wsp>
                            <wps:cNvPr id="29" name="Oval 29"/>
                            <wps:cNvSpPr/>
                            <wps:spPr>
                              <a:xfrm>
                                <a:off x="977704" y="1174652"/>
                                <a:ext cx="119380" cy="119380"/>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Group 40"/>
                            <wpg:cNvGrpSpPr/>
                            <wpg:grpSpPr>
                              <a:xfrm>
                                <a:off x="0" y="0"/>
                                <a:ext cx="2923638" cy="1699749"/>
                                <a:chOff x="0" y="0"/>
                                <a:chExt cx="2923638" cy="1699749"/>
                              </a:xfrm>
                            </wpg:grpSpPr>
                            <wps:wsp>
                              <wps:cNvPr id="28" name="Freeform 28"/>
                              <wps:cNvSpPr/>
                              <wps:spPr>
                                <a:xfrm>
                                  <a:off x="337624" y="0"/>
                                  <a:ext cx="681990" cy="1181344"/>
                                </a:xfrm>
                                <a:custGeom>
                                  <a:avLst/>
                                  <a:gdLst>
                                    <a:gd name="connsiteX0" fmla="*/ 682283 w 682283"/>
                                    <a:gd name="connsiteY0" fmla="*/ 872197 h 872197"/>
                                    <a:gd name="connsiteX1" fmla="*/ 168812 w 682283"/>
                                    <a:gd name="connsiteY1" fmla="*/ 611944 h 872197"/>
                                    <a:gd name="connsiteX2" fmla="*/ 0 w 682283"/>
                                    <a:gd name="connsiteY2" fmla="*/ 0 h 872197"/>
                                    <a:gd name="connsiteX3" fmla="*/ 0 w 682283"/>
                                    <a:gd name="connsiteY3" fmla="*/ 0 h 872197"/>
                                  </a:gdLst>
                                  <a:ahLst/>
                                  <a:cxnLst>
                                    <a:cxn ang="0">
                                      <a:pos x="connsiteX0" y="connsiteY0"/>
                                    </a:cxn>
                                    <a:cxn ang="0">
                                      <a:pos x="connsiteX1" y="connsiteY1"/>
                                    </a:cxn>
                                    <a:cxn ang="0">
                                      <a:pos x="connsiteX2" y="connsiteY2"/>
                                    </a:cxn>
                                    <a:cxn ang="0">
                                      <a:pos x="connsiteX3" y="connsiteY3"/>
                                    </a:cxn>
                                  </a:cxnLst>
                                  <a:rect l="l" t="t" r="r" b="b"/>
                                  <a:pathLst>
                                    <a:path w="682283" h="872197">
                                      <a:moveTo>
                                        <a:pt x="682283" y="872197"/>
                                      </a:moveTo>
                                      <a:cubicBezTo>
                                        <a:pt x="482404" y="814753"/>
                                        <a:pt x="282526" y="757310"/>
                                        <a:pt x="168812" y="611944"/>
                                      </a:cubicBezTo>
                                      <a:cubicBezTo>
                                        <a:pt x="55098" y="466578"/>
                                        <a:pt x="0" y="0"/>
                                        <a:pt x="0" y="0"/>
                                      </a:cubicBezTo>
                                      <a:lnTo>
                                        <a:pt x="0" y="0"/>
                                      </a:lnTo>
                                    </a:path>
                                  </a:pathLst>
                                </a:custGeom>
                                <a:noFill/>
                                <a:ln w="15875">
                                  <a:solidFill>
                                    <a:schemeClr val="accent6">
                                      <a:lumMod val="50000"/>
                                    </a:schemeClr>
                                  </a:solidFill>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reeform 30"/>
                              <wps:cNvSpPr/>
                              <wps:spPr>
                                <a:xfrm rot="178356">
                                  <a:off x="998806" y="393895"/>
                                  <a:ext cx="1287145" cy="789940"/>
                                </a:xfrm>
                                <a:custGeom>
                                  <a:avLst/>
                                  <a:gdLst>
                                    <a:gd name="connsiteX0" fmla="*/ 48116 w 1124295"/>
                                    <a:gd name="connsiteY0" fmla="*/ 988022 h 988022"/>
                                    <a:gd name="connsiteX1" fmla="*/ 41082 w 1124295"/>
                                    <a:gd name="connsiteY1" fmla="*/ 411247 h 988022"/>
                                    <a:gd name="connsiteX2" fmla="*/ 491248 w 1124295"/>
                                    <a:gd name="connsiteY2" fmla="*/ 24385 h 988022"/>
                                    <a:gd name="connsiteX3" fmla="*/ 1124295 w 1124295"/>
                                    <a:gd name="connsiteY3" fmla="*/ 38453 h 988022"/>
                                    <a:gd name="connsiteX4" fmla="*/ 1124295 w 1124295"/>
                                    <a:gd name="connsiteY4" fmla="*/ 38453 h 9880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4295" h="988022">
                                      <a:moveTo>
                                        <a:pt x="48116" y="988022"/>
                                      </a:moveTo>
                                      <a:cubicBezTo>
                                        <a:pt x="7671" y="779937"/>
                                        <a:pt x="-32773" y="571853"/>
                                        <a:pt x="41082" y="411247"/>
                                      </a:cubicBezTo>
                                      <a:cubicBezTo>
                                        <a:pt x="114937" y="250641"/>
                                        <a:pt x="310713" y="86517"/>
                                        <a:pt x="491248" y="24385"/>
                                      </a:cubicBezTo>
                                      <a:cubicBezTo>
                                        <a:pt x="671783" y="-37747"/>
                                        <a:pt x="1124295" y="38453"/>
                                        <a:pt x="1124295" y="38453"/>
                                      </a:cubicBezTo>
                                      <a:lnTo>
                                        <a:pt x="1124295" y="38453"/>
                                      </a:lnTo>
                                    </a:path>
                                  </a:pathLst>
                                </a:custGeom>
                                <a:noFill/>
                                <a:ln w="15875">
                                  <a:solidFill>
                                    <a:schemeClr val="accent6">
                                      <a:lumMod val="50000"/>
                                    </a:schemeClr>
                                  </a:solidFill>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reeform 31"/>
                              <wps:cNvSpPr/>
                              <wps:spPr>
                                <a:xfrm rot="16832958">
                                  <a:off x="383344" y="1086729"/>
                                  <a:ext cx="481100" cy="738352"/>
                                </a:xfrm>
                                <a:custGeom>
                                  <a:avLst/>
                                  <a:gdLst>
                                    <a:gd name="connsiteX0" fmla="*/ 682283 w 682283"/>
                                    <a:gd name="connsiteY0" fmla="*/ 872197 h 872197"/>
                                    <a:gd name="connsiteX1" fmla="*/ 168812 w 682283"/>
                                    <a:gd name="connsiteY1" fmla="*/ 611944 h 872197"/>
                                    <a:gd name="connsiteX2" fmla="*/ 0 w 682283"/>
                                    <a:gd name="connsiteY2" fmla="*/ 0 h 872197"/>
                                    <a:gd name="connsiteX3" fmla="*/ 0 w 682283"/>
                                    <a:gd name="connsiteY3" fmla="*/ 0 h 872197"/>
                                  </a:gdLst>
                                  <a:ahLst/>
                                  <a:cxnLst>
                                    <a:cxn ang="0">
                                      <a:pos x="connsiteX0" y="connsiteY0"/>
                                    </a:cxn>
                                    <a:cxn ang="0">
                                      <a:pos x="connsiteX1" y="connsiteY1"/>
                                    </a:cxn>
                                    <a:cxn ang="0">
                                      <a:pos x="connsiteX2" y="connsiteY2"/>
                                    </a:cxn>
                                    <a:cxn ang="0">
                                      <a:pos x="connsiteX3" y="connsiteY3"/>
                                    </a:cxn>
                                  </a:cxnLst>
                                  <a:rect l="l" t="t" r="r" b="b"/>
                                  <a:pathLst>
                                    <a:path w="682283" h="872197">
                                      <a:moveTo>
                                        <a:pt x="682283" y="872197"/>
                                      </a:moveTo>
                                      <a:cubicBezTo>
                                        <a:pt x="482404" y="814753"/>
                                        <a:pt x="282526" y="757310"/>
                                        <a:pt x="168812" y="611944"/>
                                      </a:cubicBezTo>
                                      <a:cubicBezTo>
                                        <a:pt x="55098" y="466578"/>
                                        <a:pt x="0" y="0"/>
                                        <a:pt x="0" y="0"/>
                                      </a:cubicBezTo>
                                      <a:lnTo>
                                        <a:pt x="0" y="0"/>
                                      </a:lnTo>
                                    </a:path>
                                  </a:pathLst>
                                </a:custGeom>
                                <a:noFill/>
                                <a:ln w="15875">
                                  <a:solidFill>
                                    <a:schemeClr val="accent6">
                                      <a:lumMod val="50000"/>
                                    </a:schemeClr>
                                  </a:solidFill>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Freeform 32"/>
                              <wps:cNvSpPr/>
                              <wps:spPr>
                                <a:xfrm rot="7291157">
                                  <a:off x="1740877" y="516988"/>
                                  <a:ext cx="546224" cy="1819298"/>
                                </a:xfrm>
                                <a:custGeom>
                                  <a:avLst/>
                                  <a:gdLst>
                                    <a:gd name="connsiteX0" fmla="*/ 682283 w 682283"/>
                                    <a:gd name="connsiteY0" fmla="*/ 872197 h 872197"/>
                                    <a:gd name="connsiteX1" fmla="*/ 168812 w 682283"/>
                                    <a:gd name="connsiteY1" fmla="*/ 611944 h 872197"/>
                                    <a:gd name="connsiteX2" fmla="*/ 0 w 682283"/>
                                    <a:gd name="connsiteY2" fmla="*/ 0 h 872197"/>
                                    <a:gd name="connsiteX3" fmla="*/ 0 w 682283"/>
                                    <a:gd name="connsiteY3" fmla="*/ 0 h 872197"/>
                                  </a:gdLst>
                                  <a:ahLst/>
                                  <a:cxnLst>
                                    <a:cxn ang="0">
                                      <a:pos x="connsiteX0" y="connsiteY0"/>
                                    </a:cxn>
                                    <a:cxn ang="0">
                                      <a:pos x="connsiteX1" y="connsiteY1"/>
                                    </a:cxn>
                                    <a:cxn ang="0">
                                      <a:pos x="connsiteX2" y="connsiteY2"/>
                                    </a:cxn>
                                    <a:cxn ang="0">
                                      <a:pos x="connsiteX3" y="connsiteY3"/>
                                    </a:cxn>
                                  </a:cxnLst>
                                  <a:rect l="l" t="t" r="r" b="b"/>
                                  <a:pathLst>
                                    <a:path w="682283" h="872197">
                                      <a:moveTo>
                                        <a:pt x="682283" y="872197"/>
                                      </a:moveTo>
                                      <a:cubicBezTo>
                                        <a:pt x="482404" y="814753"/>
                                        <a:pt x="282526" y="757310"/>
                                        <a:pt x="168812" y="611944"/>
                                      </a:cubicBezTo>
                                      <a:cubicBezTo>
                                        <a:pt x="55098" y="466578"/>
                                        <a:pt x="0" y="0"/>
                                        <a:pt x="0" y="0"/>
                                      </a:cubicBezTo>
                                      <a:lnTo>
                                        <a:pt x="0" y="0"/>
                                      </a:lnTo>
                                    </a:path>
                                  </a:pathLst>
                                </a:custGeom>
                                <a:noFill/>
                                <a:ln w="15875">
                                  <a:solidFill>
                                    <a:schemeClr val="accent6">
                                      <a:lumMod val="50000"/>
                                    </a:schemeClr>
                                  </a:solidFill>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Freeform 33"/>
                              <wps:cNvSpPr/>
                              <wps:spPr>
                                <a:xfrm rot="19884711">
                                  <a:off x="0" y="323557"/>
                                  <a:ext cx="749044" cy="1159745"/>
                                </a:xfrm>
                                <a:custGeom>
                                  <a:avLst/>
                                  <a:gdLst>
                                    <a:gd name="connsiteX0" fmla="*/ 682283 w 682283"/>
                                    <a:gd name="connsiteY0" fmla="*/ 872197 h 872197"/>
                                    <a:gd name="connsiteX1" fmla="*/ 168812 w 682283"/>
                                    <a:gd name="connsiteY1" fmla="*/ 611944 h 872197"/>
                                    <a:gd name="connsiteX2" fmla="*/ 0 w 682283"/>
                                    <a:gd name="connsiteY2" fmla="*/ 0 h 872197"/>
                                    <a:gd name="connsiteX3" fmla="*/ 0 w 682283"/>
                                    <a:gd name="connsiteY3" fmla="*/ 0 h 872197"/>
                                  </a:gdLst>
                                  <a:ahLst/>
                                  <a:cxnLst>
                                    <a:cxn ang="0">
                                      <a:pos x="connsiteX0" y="connsiteY0"/>
                                    </a:cxn>
                                    <a:cxn ang="0">
                                      <a:pos x="connsiteX1" y="connsiteY1"/>
                                    </a:cxn>
                                    <a:cxn ang="0">
                                      <a:pos x="connsiteX2" y="connsiteY2"/>
                                    </a:cxn>
                                    <a:cxn ang="0">
                                      <a:pos x="connsiteX3" y="connsiteY3"/>
                                    </a:cxn>
                                  </a:cxnLst>
                                  <a:rect l="l" t="t" r="r" b="b"/>
                                  <a:pathLst>
                                    <a:path w="682283" h="872197">
                                      <a:moveTo>
                                        <a:pt x="682283" y="872197"/>
                                      </a:moveTo>
                                      <a:cubicBezTo>
                                        <a:pt x="482404" y="814753"/>
                                        <a:pt x="282526" y="757310"/>
                                        <a:pt x="168812" y="611944"/>
                                      </a:cubicBezTo>
                                      <a:cubicBezTo>
                                        <a:pt x="55098" y="466578"/>
                                        <a:pt x="0" y="0"/>
                                        <a:pt x="0" y="0"/>
                                      </a:cubicBezTo>
                                      <a:lnTo>
                                        <a:pt x="0" y="0"/>
                                      </a:lnTo>
                                    </a:path>
                                  </a:pathLst>
                                </a:custGeom>
                                <a:noFill/>
                                <a:ln w="15875">
                                  <a:solidFill>
                                    <a:schemeClr val="accent6">
                                      <a:lumMod val="50000"/>
                                    </a:schemeClr>
                                  </a:solidFill>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Arrow Connector 36"/>
                              <wps:cNvCnPr/>
                              <wps:spPr>
                                <a:xfrm flipV="1">
                                  <a:off x="1083212" y="942535"/>
                                  <a:ext cx="91635" cy="209298"/>
                                </a:xfrm>
                                <a:prstGeom prst="straightConnector1">
                                  <a:avLst/>
                                </a:prstGeom>
                                <a:ln w="28575">
                                  <a:solidFill>
                                    <a:schemeClr val="accent6">
                                      <a:lumMod val="50000"/>
                                    </a:schemeClr>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090246" y="1223889"/>
                                  <a:ext cx="253218" cy="86507"/>
                                </a:xfrm>
                                <a:prstGeom prst="straightConnector1">
                                  <a:avLst/>
                                </a:prstGeom>
                                <a:ln w="28575">
                                  <a:solidFill>
                                    <a:schemeClr val="accent6">
                                      <a:lumMod val="50000"/>
                                    </a:schemeClr>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flipH="1" flipV="1">
                                  <a:off x="837028" y="977704"/>
                                  <a:ext cx="189523" cy="189523"/>
                                </a:xfrm>
                                <a:prstGeom prst="straightConnector1">
                                  <a:avLst/>
                                </a:prstGeom>
                                <a:ln w="28575">
                                  <a:solidFill>
                                    <a:schemeClr val="accent6">
                                      <a:lumMod val="50000"/>
                                    </a:schemeClr>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53" name="Group 53"/>
                          <wpg:cNvGrpSpPr/>
                          <wpg:grpSpPr>
                            <a:xfrm>
                              <a:off x="0" y="0"/>
                              <a:ext cx="3734972" cy="2273670"/>
                              <a:chOff x="0" y="0"/>
                              <a:chExt cx="3734972" cy="2273670"/>
                            </a:xfrm>
                          </wpg:grpSpPr>
                          <wps:wsp>
                            <wps:cNvPr id="42" name="Freeform 42"/>
                            <wps:cNvSpPr/>
                            <wps:spPr>
                              <a:xfrm>
                                <a:off x="1434905" y="0"/>
                                <a:ext cx="1652270" cy="1362368"/>
                              </a:xfrm>
                              <a:custGeom>
                                <a:avLst/>
                                <a:gdLst>
                                  <a:gd name="connsiteX0" fmla="*/ 1997641 w 1997641"/>
                                  <a:gd name="connsiteY0" fmla="*/ 357003 h 1292505"/>
                                  <a:gd name="connsiteX1" fmla="*/ 907395 w 1997641"/>
                                  <a:gd name="connsiteY1" fmla="*/ 19379 h 1292505"/>
                                  <a:gd name="connsiteX2" fmla="*/ 288417 w 1997641"/>
                                  <a:gd name="connsiteY2" fmla="*/ 117853 h 1292505"/>
                                  <a:gd name="connsiteX3" fmla="*/ 29 w 1997641"/>
                                  <a:gd name="connsiteY3" fmla="*/ 750899 h 1292505"/>
                                  <a:gd name="connsiteX4" fmla="*/ 302484 w 1997641"/>
                                  <a:gd name="connsiteY4" fmla="*/ 1292505 h 1292505"/>
                                  <a:gd name="connsiteX5" fmla="*/ 302484 w 1997641"/>
                                  <a:gd name="connsiteY5" fmla="*/ 1292505 h 1292505"/>
                                  <a:gd name="connsiteX6" fmla="*/ 302484 w 1997641"/>
                                  <a:gd name="connsiteY6" fmla="*/ 1292505 h 12925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97641" h="1292505">
                                    <a:moveTo>
                                      <a:pt x="1997641" y="357003"/>
                                    </a:moveTo>
                                    <a:cubicBezTo>
                                      <a:pt x="1594953" y="208120"/>
                                      <a:pt x="1192266" y="59237"/>
                                      <a:pt x="907395" y="19379"/>
                                    </a:cubicBezTo>
                                    <a:cubicBezTo>
                                      <a:pt x="622524" y="-20479"/>
                                      <a:pt x="439645" y="-4067"/>
                                      <a:pt x="288417" y="117853"/>
                                    </a:cubicBezTo>
                                    <a:cubicBezTo>
                                      <a:pt x="137189" y="239773"/>
                                      <a:pt x="-2316" y="555124"/>
                                      <a:pt x="29" y="750899"/>
                                    </a:cubicBezTo>
                                    <a:cubicBezTo>
                                      <a:pt x="2373" y="946674"/>
                                      <a:pt x="302484" y="1292505"/>
                                      <a:pt x="302484" y="1292505"/>
                                    </a:cubicBezTo>
                                    <a:lnTo>
                                      <a:pt x="302484" y="1292505"/>
                                    </a:lnTo>
                                    <a:lnTo>
                                      <a:pt x="302484" y="1292505"/>
                                    </a:lnTo>
                                  </a:path>
                                </a:pathLst>
                              </a:custGeom>
                              <a:noFill/>
                              <a:ln w="22225">
                                <a:solidFill>
                                  <a:schemeClr val="accent4">
                                    <a:lumMod val="60000"/>
                                    <a:lumOff val="40000"/>
                                  </a:schemeClr>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Freeform 43"/>
                            <wps:cNvSpPr/>
                            <wps:spPr>
                              <a:xfrm>
                                <a:off x="1723292" y="1610751"/>
                                <a:ext cx="2011680" cy="662919"/>
                              </a:xfrm>
                              <a:custGeom>
                                <a:avLst/>
                                <a:gdLst>
                                  <a:gd name="connsiteX0" fmla="*/ 2067951 w 2118719"/>
                                  <a:gd name="connsiteY0" fmla="*/ 358726 h 662919"/>
                                  <a:gd name="connsiteX1" fmla="*/ 2039816 w 2118719"/>
                                  <a:gd name="connsiteY1" fmla="*/ 407963 h 662919"/>
                                  <a:gd name="connsiteX2" fmla="*/ 1322363 w 2118719"/>
                                  <a:gd name="connsiteY2" fmla="*/ 661181 h 662919"/>
                                  <a:gd name="connsiteX3" fmla="*/ 316523 w 2118719"/>
                                  <a:gd name="connsiteY3" fmla="*/ 492369 h 662919"/>
                                  <a:gd name="connsiteX4" fmla="*/ 0 w 2118719"/>
                                  <a:gd name="connsiteY4" fmla="*/ 0 h 6629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18719" h="662919">
                                    <a:moveTo>
                                      <a:pt x="2067951" y="358726"/>
                                    </a:moveTo>
                                    <a:cubicBezTo>
                                      <a:pt x="2116016" y="358140"/>
                                      <a:pt x="2164081" y="357554"/>
                                      <a:pt x="2039816" y="407963"/>
                                    </a:cubicBezTo>
                                    <a:cubicBezTo>
                                      <a:pt x="1915551" y="458372"/>
                                      <a:pt x="1609578" y="647113"/>
                                      <a:pt x="1322363" y="661181"/>
                                    </a:cubicBezTo>
                                    <a:cubicBezTo>
                                      <a:pt x="1035148" y="675249"/>
                                      <a:pt x="536917" y="602566"/>
                                      <a:pt x="316523" y="492369"/>
                                    </a:cubicBezTo>
                                    <a:cubicBezTo>
                                      <a:pt x="96129" y="382172"/>
                                      <a:pt x="48064" y="191086"/>
                                      <a:pt x="0" y="0"/>
                                    </a:cubicBezTo>
                                  </a:path>
                                </a:pathLst>
                              </a:custGeom>
                              <a:noFill/>
                              <a:ln w="22225">
                                <a:solidFill>
                                  <a:srgbClr val="FFC000"/>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reeform 44"/>
                            <wps:cNvSpPr/>
                            <wps:spPr>
                              <a:xfrm>
                                <a:off x="865163" y="1561514"/>
                                <a:ext cx="787791" cy="167443"/>
                              </a:xfrm>
                              <a:custGeom>
                                <a:avLst/>
                                <a:gdLst>
                                  <a:gd name="connsiteX0" fmla="*/ 0 w 787791"/>
                                  <a:gd name="connsiteY0" fmla="*/ 161778 h 167443"/>
                                  <a:gd name="connsiteX1" fmla="*/ 196948 w 787791"/>
                                  <a:gd name="connsiteY1" fmla="*/ 147711 h 167443"/>
                                  <a:gd name="connsiteX2" fmla="*/ 787791 w 787791"/>
                                  <a:gd name="connsiteY2" fmla="*/ 0 h 167443"/>
                                </a:gdLst>
                                <a:ahLst/>
                                <a:cxnLst>
                                  <a:cxn ang="0">
                                    <a:pos x="connsiteX0" y="connsiteY0"/>
                                  </a:cxn>
                                  <a:cxn ang="0">
                                    <a:pos x="connsiteX1" y="connsiteY1"/>
                                  </a:cxn>
                                  <a:cxn ang="0">
                                    <a:pos x="connsiteX2" y="connsiteY2"/>
                                  </a:cxn>
                                </a:cxnLst>
                                <a:rect l="l" t="t" r="r" b="b"/>
                                <a:pathLst>
                                  <a:path w="787791" h="167443">
                                    <a:moveTo>
                                      <a:pt x="0" y="161778"/>
                                    </a:moveTo>
                                    <a:cubicBezTo>
                                      <a:pt x="32825" y="168226"/>
                                      <a:pt x="65650" y="174674"/>
                                      <a:pt x="196948" y="147711"/>
                                    </a:cubicBezTo>
                                    <a:cubicBezTo>
                                      <a:pt x="328246" y="120748"/>
                                      <a:pt x="558018" y="60374"/>
                                      <a:pt x="787791" y="0"/>
                                    </a:cubicBezTo>
                                  </a:path>
                                </a:pathLst>
                              </a:custGeom>
                              <a:noFill/>
                              <a:ln w="22225">
                                <a:solidFill>
                                  <a:srgbClr val="FFC000"/>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reeform 45"/>
                            <wps:cNvSpPr/>
                            <wps:spPr>
                              <a:xfrm>
                                <a:off x="0" y="654148"/>
                                <a:ext cx="1638886" cy="803102"/>
                              </a:xfrm>
                              <a:custGeom>
                                <a:avLst/>
                                <a:gdLst>
                                  <a:gd name="connsiteX0" fmla="*/ 0 w 1638886"/>
                                  <a:gd name="connsiteY0" fmla="*/ 1244 h 803102"/>
                                  <a:gd name="connsiteX1" fmla="*/ 822960 w 1638886"/>
                                  <a:gd name="connsiteY1" fmla="*/ 57514 h 803102"/>
                                  <a:gd name="connsiteX2" fmla="*/ 1308295 w 1638886"/>
                                  <a:gd name="connsiteY2" fmla="*/ 374037 h 803102"/>
                                  <a:gd name="connsiteX3" fmla="*/ 1638886 w 1638886"/>
                                  <a:gd name="connsiteY3" fmla="*/ 803102 h 803102"/>
                                </a:gdLst>
                                <a:ahLst/>
                                <a:cxnLst>
                                  <a:cxn ang="0">
                                    <a:pos x="connsiteX0" y="connsiteY0"/>
                                  </a:cxn>
                                  <a:cxn ang="0">
                                    <a:pos x="connsiteX1" y="connsiteY1"/>
                                  </a:cxn>
                                  <a:cxn ang="0">
                                    <a:pos x="connsiteX2" y="connsiteY2"/>
                                  </a:cxn>
                                  <a:cxn ang="0">
                                    <a:pos x="connsiteX3" y="connsiteY3"/>
                                  </a:cxn>
                                </a:cxnLst>
                                <a:rect l="l" t="t" r="r" b="b"/>
                                <a:pathLst>
                                  <a:path w="1638886" h="803102">
                                    <a:moveTo>
                                      <a:pt x="0" y="1244"/>
                                    </a:moveTo>
                                    <a:cubicBezTo>
                                      <a:pt x="302455" y="-1687"/>
                                      <a:pt x="604911" y="-4618"/>
                                      <a:pt x="822960" y="57514"/>
                                    </a:cubicBezTo>
                                    <a:cubicBezTo>
                                      <a:pt x="1041009" y="119646"/>
                                      <a:pt x="1172307" y="249772"/>
                                      <a:pt x="1308295" y="374037"/>
                                    </a:cubicBezTo>
                                    <a:cubicBezTo>
                                      <a:pt x="1444283" y="498302"/>
                                      <a:pt x="1541584" y="650702"/>
                                      <a:pt x="1638886" y="803102"/>
                                    </a:cubicBezTo>
                                  </a:path>
                                </a:pathLst>
                              </a:custGeom>
                              <a:noFill/>
                              <a:ln w="22225">
                                <a:solidFill>
                                  <a:srgbClr val="FFC000"/>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reeform 46"/>
                            <wps:cNvSpPr/>
                            <wps:spPr>
                              <a:xfrm>
                                <a:off x="738554" y="154745"/>
                                <a:ext cx="907506" cy="1343464"/>
                              </a:xfrm>
                              <a:custGeom>
                                <a:avLst/>
                                <a:gdLst>
                                  <a:gd name="connsiteX0" fmla="*/ 351832 w 907506"/>
                                  <a:gd name="connsiteY0" fmla="*/ 0 h 1343464"/>
                                  <a:gd name="connsiteX1" fmla="*/ 140 w 907506"/>
                                  <a:gd name="connsiteY1" fmla="*/ 724486 h 1343464"/>
                                  <a:gd name="connsiteX2" fmla="*/ 387001 w 907506"/>
                                  <a:gd name="connsiteY2" fmla="*/ 1195753 h 1343464"/>
                                  <a:gd name="connsiteX3" fmla="*/ 907506 w 907506"/>
                                  <a:gd name="connsiteY3" fmla="*/ 1343464 h 1343464"/>
                                </a:gdLst>
                                <a:ahLst/>
                                <a:cxnLst>
                                  <a:cxn ang="0">
                                    <a:pos x="connsiteX0" y="connsiteY0"/>
                                  </a:cxn>
                                  <a:cxn ang="0">
                                    <a:pos x="connsiteX1" y="connsiteY1"/>
                                  </a:cxn>
                                  <a:cxn ang="0">
                                    <a:pos x="connsiteX2" y="connsiteY2"/>
                                  </a:cxn>
                                  <a:cxn ang="0">
                                    <a:pos x="connsiteX3" y="connsiteY3"/>
                                  </a:cxn>
                                </a:cxnLst>
                                <a:rect l="l" t="t" r="r" b="b"/>
                                <a:pathLst>
                                  <a:path w="907506" h="1343464">
                                    <a:moveTo>
                                      <a:pt x="351832" y="0"/>
                                    </a:moveTo>
                                    <a:cubicBezTo>
                                      <a:pt x="173055" y="262597"/>
                                      <a:pt x="-5721" y="525194"/>
                                      <a:pt x="140" y="724486"/>
                                    </a:cubicBezTo>
                                    <a:cubicBezTo>
                                      <a:pt x="6001" y="923778"/>
                                      <a:pt x="235773" y="1092590"/>
                                      <a:pt x="387001" y="1195753"/>
                                    </a:cubicBezTo>
                                    <a:cubicBezTo>
                                      <a:pt x="538229" y="1298916"/>
                                      <a:pt x="722867" y="1321190"/>
                                      <a:pt x="907506" y="1343464"/>
                                    </a:cubicBezTo>
                                  </a:path>
                                </a:pathLst>
                              </a:custGeom>
                              <a:noFill/>
                              <a:ln w="22225">
                                <a:solidFill>
                                  <a:srgbClr val="FFC000"/>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reeform 47"/>
                            <wps:cNvSpPr/>
                            <wps:spPr>
                              <a:xfrm>
                                <a:off x="1800665" y="647114"/>
                                <a:ext cx="1406769" cy="829994"/>
                              </a:xfrm>
                              <a:custGeom>
                                <a:avLst/>
                                <a:gdLst>
                                  <a:gd name="connsiteX0" fmla="*/ 1406769 w 1406769"/>
                                  <a:gd name="connsiteY0" fmla="*/ 0 h 829994"/>
                                  <a:gd name="connsiteX1" fmla="*/ 1062110 w 1406769"/>
                                  <a:gd name="connsiteY1" fmla="*/ 337624 h 829994"/>
                                  <a:gd name="connsiteX2" fmla="*/ 429064 w 1406769"/>
                                  <a:gd name="connsiteY2" fmla="*/ 682283 h 829994"/>
                                  <a:gd name="connsiteX3" fmla="*/ 0 w 1406769"/>
                                  <a:gd name="connsiteY3" fmla="*/ 829994 h 829994"/>
                                </a:gdLst>
                                <a:ahLst/>
                                <a:cxnLst>
                                  <a:cxn ang="0">
                                    <a:pos x="connsiteX0" y="connsiteY0"/>
                                  </a:cxn>
                                  <a:cxn ang="0">
                                    <a:pos x="connsiteX1" y="connsiteY1"/>
                                  </a:cxn>
                                  <a:cxn ang="0">
                                    <a:pos x="connsiteX2" y="connsiteY2"/>
                                  </a:cxn>
                                  <a:cxn ang="0">
                                    <a:pos x="connsiteX3" y="connsiteY3"/>
                                  </a:cxn>
                                </a:cxnLst>
                                <a:rect l="l" t="t" r="r" b="b"/>
                                <a:pathLst>
                                  <a:path w="1406769" h="829994">
                                    <a:moveTo>
                                      <a:pt x="1406769" y="0"/>
                                    </a:moveTo>
                                    <a:cubicBezTo>
                                      <a:pt x="1315915" y="111955"/>
                                      <a:pt x="1225061" y="223910"/>
                                      <a:pt x="1062110" y="337624"/>
                                    </a:cubicBezTo>
                                    <a:cubicBezTo>
                                      <a:pt x="899159" y="451338"/>
                                      <a:pt x="606082" y="600221"/>
                                      <a:pt x="429064" y="682283"/>
                                    </a:cubicBezTo>
                                    <a:cubicBezTo>
                                      <a:pt x="252046" y="764345"/>
                                      <a:pt x="126023" y="797169"/>
                                      <a:pt x="0" y="829994"/>
                                    </a:cubicBezTo>
                                  </a:path>
                                </a:pathLst>
                              </a:custGeom>
                              <a:noFill/>
                              <a:ln w="22225">
                                <a:solidFill>
                                  <a:srgbClr val="FFC000"/>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wps:spPr>
                              <a:xfrm flipH="1" flipV="1">
                                <a:off x="1800665" y="1568548"/>
                                <a:ext cx="407963" cy="218617"/>
                              </a:xfrm>
                              <a:prstGeom prst="straightConnector1">
                                <a:avLst/>
                              </a:prstGeom>
                              <a:ln w="19050">
                                <a:solidFill>
                                  <a:srgbClr val="FFC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49" name="Freeform 49"/>
                            <wps:cNvSpPr/>
                            <wps:spPr>
                              <a:xfrm>
                                <a:off x="1828800" y="1512277"/>
                                <a:ext cx="582367" cy="316523"/>
                              </a:xfrm>
                              <a:custGeom>
                                <a:avLst/>
                                <a:gdLst>
                                  <a:gd name="connsiteX0" fmla="*/ 576775 w 582367"/>
                                  <a:gd name="connsiteY0" fmla="*/ 316523 h 316523"/>
                                  <a:gd name="connsiteX1" fmla="*/ 499403 w 582367"/>
                                  <a:gd name="connsiteY1" fmla="*/ 119575 h 316523"/>
                                  <a:gd name="connsiteX2" fmla="*/ 0 w 582367"/>
                                  <a:gd name="connsiteY2" fmla="*/ 0 h 316523"/>
                                </a:gdLst>
                                <a:ahLst/>
                                <a:cxnLst>
                                  <a:cxn ang="0">
                                    <a:pos x="connsiteX0" y="connsiteY0"/>
                                  </a:cxn>
                                  <a:cxn ang="0">
                                    <a:pos x="connsiteX1" y="connsiteY1"/>
                                  </a:cxn>
                                  <a:cxn ang="0">
                                    <a:pos x="connsiteX2" y="connsiteY2"/>
                                  </a:cxn>
                                </a:cxnLst>
                                <a:rect l="l" t="t" r="r" b="b"/>
                                <a:pathLst>
                                  <a:path w="582367" h="316523">
                                    <a:moveTo>
                                      <a:pt x="576775" y="316523"/>
                                    </a:moveTo>
                                    <a:cubicBezTo>
                                      <a:pt x="586153" y="244426"/>
                                      <a:pt x="595532" y="172329"/>
                                      <a:pt x="499403" y="119575"/>
                                    </a:cubicBezTo>
                                    <a:cubicBezTo>
                                      <a:pt x="403274" y="66821"/>
                                      <a:pt x="201637" y="33410"/>
                                      <a:pt x="0" y="0"/>
                                    </a:cubicBezTo>
                                  </a:path>
                                </a:pathLst>
                              </a:custGeom>
                              <a:noFill/>
                              <a:ln w="22225">
                                <a:solidFill>
                                  <a:srgbClr val="FFC000"/>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183D6295" id="Group 55" o:spid="_x0000_s1026" style="position:absolute;margin-left:67.65pt;margin-top:-16.25pt;width:421.4pt;height:248.8pt;z-index:251653120" coordsize="53517,315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">
                <v:shape id="Picture 24" o:spid="_x0000_s1027" type="#_x0000_t75" style="position:absolute;width:53517;height:3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">
                  <v:imagedata r:id="rId9" o:title="illustration-icone-globale_53876-9267"/>
                  <v:path arrowok="t"/>
                </v:shape>
                <v:group id="Group 54" o:spid="_x0000_s1028" style="position:absolute;left:8018;top:3587;width:37350;height:22736" coordsize="37349,2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41" o:spid="_x0000_s1029" style="position:absolute;left:6963;top:2813;width:29236;height:16998" coordsize="29236,1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oval id="Oval 29" o:spid="_x0000_s1030" style="position:absolute;left:9777;top:11746;width:1193;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" fillcolor="yellow" strokecolor="red" strokeweight="1pt">
                      <v:stroke joinstyle="miter"/>
                    </v:oval>
                    <v:group id="Group 40" o:spid="_x0000_s1031" style="position:absolute;width:29236;height:16997" coordsize="29236,1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28" o:spid="_x0000_s1032" style="position:absolute;left:3376;width:6820;height:11813;visibility:visible;mso-wrap-style:square;v-text-anchor:middle" coordsize="682283,8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" path="m682283,872197c482404,814753,282526,757310,168812,611944,55098,466578,,,,l,e" filled="f" strokecolor="#375623 [1609]" strokeweight="1.25pt">
                        <v:stroke dashstyle="3 1" endarrow="classic" joinstyle="miter"/>
                        <v:path arrowok="t" o:connecttype="custom" o:connectlocs="681990,1181344;168740,828845;0,0;0,0" o:connectangles="0,0,0,0"/>
                      </v:shape>
                      <v:shape id="Freeform 30" o:spid="_x0000_s1033" style="position:absolute;left:9988;top:3938;width:12871;height:7900;rotation:194812fd;visibility:visible;mso-wrap-style:square;v-text-anchor:middle" coordsize="1124295,98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" path="m48116,988022c7671,779937,-32773,571853,41082,411247,114937,250641,310713,86517,491248,24385v180535,-62132,633047,14068,633047,14068l1124295,38453e" filled="f" strokecolor="#375623 [1609]" strokeweight="1.25pt">
                        <v:stroke dashstyle="3 1" endarrow="classic" joinstyle="miter"/>
                        <v:path arrowok="t" o:connecttype="custom" o:connectlocs="55085,789940;47033,328799;562403,19496;1287145,30744;1287145,30744" o:connectangles="0,0,0,0,0"/>
                      </v:shape>
                      <v:shape id="Freeform 31" o:spid="_x0000_s1034" style="position:absolute;left:3833;top:10867;width:4811;height:7383;rotation:-5206881fd;visibility:visible;mso-wrap-style:square;v-text-anchor:middle" coordsize="682283,8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" path="m682283,872197c482404,814753,282526,757310,168812,611944,55098,466578,,,,l,e" filled="f" strokecolor="#375623 [1609]" strokeweight="1.25pt">
                        <v:stroke dashstyle="3 1" endarrow="classic" joinstyle="miter"/>
                        <v:path arrowok="t" o:connecttype="custom" o:connectlocs="481100,738352;119035,518037;0,0;0,0" o:connectangles="0,0,0,0"/>
                      </v:shape>
                      <v:shape id="Freeform 32" o:spid="_x0000_s1035" style="position:absolute;left:17409;top:5169;width:5462;height:18193;rotation:7963888fd;visibility:visible;mso-wrap-style:square;v-text-anchor:middle" coordsize="682283,8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" path="m682283,872197c482404,814753,282526,757310,168812,611944,55098,466578,,,,l,e" filled="f" strokecolor="#375623 [1609]" strokeweight="1.25pt">
                        <v:stroke dashstyle="3 1" endarrow="classic" joinstyle="miter"/>
                        <v:path arrowok="t" o:connecttype="custom" o:connectlocs="546224,1819298;135148,1276442;0,0;0,0" o:connectangles="0,0,0,0"/>
                      </v:shape>
                      <v:shape id="Freeform 33" o:spid="_x0000_s1036" style="position:absolute;top:3235;width:7490;height:11598;rotation:-1873553fd;visibility:visible;mso-wrap-style:square;v-text-anchor:middle" coordsize="682283,8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" path="m682283,872197c482404,814753,282526,757310,168812,611944,55098,466578,,,,l,e" filled="f" strokecolor="#375623 [1609]" strokeweight="1.25pt">
                        <v:stroke dashstyle="3 1" endarrow="classic" joinstyle="miter"/>
                        <v:path arrowok="t" o:connecttype="custom" o:connectlocs="749044,1159745;185330,813691;0,0;0,0" o:connectangles="0,0,0,0"/>
                      </v:shape>
                      <v:shapetype id="_x0000_t32" coordsize="21600,21600" o:spt="32" o:oned="t" path="m,l21600,21600e" filled="f">
                        <v:path arrowok="t" fillok="f" o:connecttype="none"/>
                        <o:lock v:ext="edit" shapetype="t"/>
                      </v:shapetype>
                      <v:shape id="Straight Arrow Connector 36" o:spid="_x0000_s1037" type="#_x0000_t32" style="position:absolute;left:10832;top:9425;width:916;height:20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" strokecolor="#375623 [1609]" strokeweight="2.25pt">
                        <v:stroke dashstyle="1 1" endarrow="block" joinstyle="miter"/>
                      </v:shape>
                      <v:shape id="Straight Arrow Connector 37" o:spid="_x0000_s1038" type="#_x0000_t32" style="position:absolute;left:10902;top:12238;width:2532;height:8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" strokecolor="#375623 [1609]" strokeweight="2.25pt">
                        <v:stroke dashstyle="1 1" endarrow="block" joinstyle="miter"/>
                      </v:shape>
                      <v:shape id="Straight Arrow Connector 39" o:spid="_x0000_s1039" type="#_x0000_t32" style="position:absolute;left:8370;top:9777;width:1895;height:18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" strokecolor="#375623 [1609]" strokeweight="2.25pt">
                        <v:stroke dashstyle="1 1" endarrow="block" joinstyle="miter"/>
                      </v:shape>
                    </v:group>
                  </v:group>
                  <v:group id="Group 53" o:spid="_x0000_s1040" style="position:absolute;width:37349;height:22736" coordsize="37349,2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42" o:spid="_x0000_s1041" style="position:absolute;left:14349;width:16522;height:13623;visibility:visible;mso-wrap-style:square;v-text-anchor:middle" coordsize="1997641,129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" path="m1997641,357003c1594953,208120,1192266,59237,907395,19379,622524,-20479,439645,-4067,288417,117853,137189,239773,-2316,555124,29,750899v2344,195775,302455,541606,302455,541606l302484,1292505r,e" filled="f" strokecolor="#ffd966 [1943]" strokeweight="1.75pt">
                      <v:stroke dashstyle="1 1" endarrow="block" joinstyle="miter"/>
                      <v:path arrowok="t" o:connecttype="custom" o:connectlocs="1652270,376300;750516,20426;238553,124223;24,791487;250188,1362368;250188,1362368;250188,1362368" o:connectangles="0,0,0,0,0,0,0"/>
                    </v:shape>
                    <v:shape id="Freeform 43" o:spid="_x0000_s1042" style="position:absolute;left:17232;top:16107;width:20117;height:6629;visibility:visible;mso-wrap-style:square;v-text-anchor:middle" coordsize="2118719,66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" path="m2067951,358726v48065,-586,96130,-1172,-28135,49237c1915551,458372,1609578,647113,1322363,661181,1035148,675249,536917,602566,316523,492369,96129,382172,48064,191086,,e" filled="f" strokecolor="#ffc000" strokeweight="1.75pt">
                      <v:stroke dashstyle="1 1" endarrow="block" joinstyle="miter"/>
                      <v:path arrowok="t" o:connecttype="custom" o:connectlocs="1963477,358726;1936763,407963;1255556,661181;300532,492369;0,0" o:connectangles="0,0,0,0,0"/>
                    </v:shape>
                    <v:shape id="Freeform 44" o:spid="_x0000_s1043" style="position:absolute;left:8651;top:15615;width:7878;height:1674;visibility:visible;mso-wrap-style:square;v-text-anchor:middle" coordsize="787791,16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" path="m,161778v32825,6448,65650,12896,196948,-14067c328246,120748,558018,60374,787791,e" filled="f" strokecolor="#ffc000" strokeweight="1.75pt">
                      <v:stroke dashstyle="1 1" endarrow="block" joinstyle="miter"/>
                      <v:path arrowok="t" o:connecttype="custom" o:connectlocs="0,161778;196948,147711;787791,0" o:connectangles="0,0,0"/>
                    </v:shape>
                    <v:shape id="Freeform 45" o:spid="_x0000_s1044" style="position:absolute;top:6541;width:16388;height:8031;visibility:visible;mso-wrap-style:square;v-text-anchor:middle" coordsize="1638886,80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" path="m,1244c302455,-1687,604911,-4618,822960,57514v218049,62132,349347,192258,485335,316523c1444283,498302,1541584,650702,1638886,803102e" filled="f" strokecolor="#ffc000" strokeweight="1.75pt">
                      <v:stroke dashstyle="1 1" endarrow="block" joinstyle="miter"/>
                      <v:path arrowok="t" o:connecttype="custom" o:connectlocs="0,1244;822960,57514;1308295,374037;1638886,803102" o:connectangles="0,0,0,0"/>
                    </v:shape>
                    <v:shape id="Freeform 46" o:spid="_x0000_s1045" style="position:absolute;left:7385;top:1547;width:9075;height:13435;visibility:visible;mso-wrap-style:square;v-text-anchor:middle" coordsize="907506,134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" path="m351832,c173055,262597,-5721,525194,140,724486v5861,199292,235633,368104,386861,471267c538229,1298916,722867,1321190,907506,1343464e" filled="f" strokecolor="#ffc000" strokeweight="1.75pt">
                      <v:stroke dashstyle="1 1" endarrow="block" joinstyle="miter"/>
                      <v:path arrowok="t" o:connecttype="custom" o:connectlocs="351832,0;140,724486;387001,1195753;907506,1343464" o:connectangles="0,0,0,0"/>
                    </v:shape>
                    <v:shape id="Freeform 47" o:spid="_x0000_s1046" style="position:absolute;left:18006;top:6471;width:14068;height:8300;visibility:visible;mso-wrap-style:square;v-text-anchor:middle" coordsize="1406769,82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" path="m1406769,v-90854,111955,-181708,223910,-344659,337624c899159,451338,606082,600221,429064,682283,252046,764345,126023,797169,,829994e" filled="f" strokecolor="#ffc000" strokeweight="1.75pt">
                      <v:stroke dashstyle="1 1" endarrow="block" joinstyle="miter"/>
                      <v:path arrowok="t" o:connecttype="custom" o:connectlocs="1406769,0;1062110,337624;429064,682283;0,829994" o:connectangles="0,0,0,0"/>
                    </v:shape>
                    <v:shape id="Straight Arrow Connector 48" o:spid="_x0000_s1047" type="#_x0000_t32" style="position:absolute;left:18006;top:15685;width:4080;height:21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" strokecolor="#ffc000" strokeweight="1.5pt">
                      <v:stroke dashstyle="1 1" endarrow="block" joinstyle="miter"/>
                    </v:shape>
                    <v:shape id="Freeform 49" o:spid="_x0000_s1048" style="position:absolute;left:18288;top:15122;width:5823;height:3166;visibility:visible;mso-wrap-style:square;v-text-anchor:middle" coordsize="582367,31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" path="m576775,316523v9378,-72097,18757,-144194,-77372,-196948c403274,66821,201637,33410,,e" filled="f" strokecolor="#ffc000" strokeweight="1.75pt">
                      <v:stroke dashstyle="1 1" endarrow="block" joinstyle="miter"/>
                      <v:path arrowok="t" o:connecttype="custom" o:connectlocs="576775,316523;499403,119575;0,0" o:connectangles="0,0,0"/>
                    </v:shape>
                  </v:group>
                </v:group>
              </v:group>
            </w:pict>
          </mc:Fallback>
        </mc:AlternateContent>
      </w:r>
      <w:r w:rsidR="00C531AD">
        <w:rPr>
          <w:noProof/>
          <w:lang w:val="fr-SN" w:eastAsia="fr-SN"/>
        </w:rPr>
        <w:drawing>
          <wp:anchor distT="0" distB="0" distL="114300" distR="114300" simplePos="0" relativeHeight="251655168" behindDoc="0" locked="0" layoutInCell="1" allowOverlap="1" wp14:anchorId="1EEF7DEC" wp14:editId="434FE5F1">
            <wp:simplePos x="0" y="0"/>
            <wp:positionH relativeFrom="column">
              <wp:posOffset>-664778</wp:posOffset>
            </wp:positionH>
            <wp:positionV relativeFrom="paragraph">
              <wp:posOffset>-763602</wp:posOffset>
            </wp:positionV>
            <wp:extent cx="977030" cy="969593"/>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rotWithShape="1">
                    <a:blip r:embed="rId10">
                      <a:extLst>
                        <a:ext uri="{28A0092B-C50C-407E-A947-70E740481C1C}">
                          <a14:useLocalDpi xmlns:a14="http://schemas.microsoft.com/office/drawing/2010/main" val="0"/>
                        </a:ext>
                      </a:extLst>
                    </a:blip>
                    <a:srcRect l="12755" t="24825" r="65030" b="19836"/>
                    <a:stretch/>
                  </pic:blipFill>
                  <pic:spPr bwMode="auto">
                    <a:xfrm>
                      <a:off x="0" y="0"/>
                      <a:ext cx="977030" cy="969593"/>
                    </a:xfrm>
                    <a:prstGeom prst="rect">
                      <a:avLst/>
                    </a:prstGeom>
                    <a:noFill/>
                    <a:ln>
                      <a:noFill/>
                    </a:ln>
                    <a:extLst>
                      <a:ext uri="{53640926-AAD7-44D8-BBD7-CCE9431645EC}">
                        <a14:shadowObscured xmlns:a14="http://schemas.microsoft.com/office/drawing/2010/main"/>
                      </a:ext>
                    </a:extLst>
                  </pic:spPr>
                </pic:pic>
              </a:graphicData>
            </a:graphic>
          </wp:anchor>
        </w:drawing>
      </w:r>
      <w:r w:rsidR="00DB0874">
        <w:rPr>
          <w:noProof/>
          <w:lang w:val="fr-SN" w:eastAsia="fr-SN"/>
        </w:rPr>
        <w:drawing>
          <wp:anchor distT="0" distB="0" distL="114300" distR="114300" simplePos="0" relativeHeight="251657216" behindDoc="0" locked="0" layoutInCell="1" allowOverlap="1" wp14:anchorId="7CD8BEF7" wp14:editId="6B35398C">
            <wp:simplePos x="0" y="0"/>
            <wp:positionH relativeFrom="column">
              <wp:posOffset>1015365</wp:posOffset>
            </wp:positionH>
            <wp:positionV relativeFrom="paragraph">
              <wp:posOffset>-758190</wp:posOffset>
            </wp:positionV>
            <wp:extent cx="2773045" cy="967105"/>
            <wp:effectExtent l="0" t="0" r="0" b="0"/>
            <wp:wrapNone/>
            <wp:docPr id="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rotWithShape="1">
                    <a:blip r:embed="rId10">
                      <a:extLst>
                        <a:ext uri="{28A0092B-C50C-407E-A947-70E740481C1C}">
                          <a14:useLocalDpi xmlns:a14="http://schemas.microsoft.com/office/drawing/2010/main" val="0"/>
                        </a:ext>
                      </a:extLst>
                    </a:blip>
                    <a:srcRect l="36836" t="24825" b="19834"/>
                    <a:stretch/>
                  </pic:blipFill>
                  <pic:spPr bwMode="auto">
                    <a:xfrm>
                      <a:off x="0" y="0"/>
                      <a:ext cx="2773045" cy="967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96377EE" w14:textId="77777777" w:rsidR="00BA5C9A" w:rsidRDefault="00BA5C9A" w:rsidP="006574F4">
      <w:pPr>
        <w:widowControl w:val="0"/>
        <w:autoSpaceDE w:val="0"/>
        <w:autoSpaceDN w:val="0"/>
        <w:adjustRightInd w:val="0"/>
        <w:spacing w:after="0" w:line="200" w:lineRule="exact"/>
        <w:rPr>
          <w:rFonts w:ascii="Times New Roman" w:hAnsi="Times New Roman"/>
          <w:sz w:val="20"/>
          <w:szCs w:val="20"/>
        </w:rPr>
      </w:pPr>
    </w:p>
    <w:p w14:paraId="47FC915E" w14:textId="77777777" w:rsidR="00BA5C9A" w:rsidRDefault="00BA5C9A" w:rsidP="006574F4">
      <w:pPr>
        <w:widowControl w:val="0"/>
        <w:autoSpaceDE w:val="0"/>
        <w:autoSpaceDN w:val="0"/>
        <w:adjustRightInd w:val="0"/>
        <w:spacing w:after="0" w:line="200" w:lineRule="exact"/>
        <w:rPr>
          <w:rFonts w:ascii="Times New Roman" w:hAnsi="Times New Roman"/>
          <w:sz w:val="20"/>
          <w:szCs w:val="20"/>
        </w:rPr>
      </w:pPr>
    </w:p>
    <w:p w14:paraId="3F61ADEC" w14:textId="77777777" w:rsidR="00BA5C9A" w:rsidRDefault="00BA5C9A" w:rsidP="006574F4">
      <w:pPr>
        <w:widowControl w:val="0"/>
        <w:autoSpaceDE w:val="0"/>
        <w:autoSpaceDN w:val="0"/>
        <w:adjustRightInd w:val="0"/>
        <w:spacing w:after="0" w:line="200" w:lineRule="exact"/>
        <w:rPr>
          <w:rFonts w:ascii="Times New Roman" w:hAnsi="Times New Roman"/>
          <w:sz w:val="20"/>
          <w:szCs w:val="20"/>
        </w:rPr>
      </w:pPr>
    </w:p>
    <w:p w14:paraId="215A0A5B" w14:textId="7343D400" w:rsidR="00E223C6" w:rsidRDefault="003E11B6" w:rsidP="006574F4">
      <w:pPr>
        <w:widowControl w:val="0"/>
        <w:autoSpaceDE w:val="0"/>
        <w:autoSpaceDN w:val="0"/>
        <w:adjustRightInd w:val="0"/>
        <w:spacing w:after="0" w:line="200" w:lineRule="exact"/>
        <w:rPr>
          <w:rFonts w:ascii="Times New Roman" w:hAnsi="Times New Roman"/>
          <w:sz w:val="20"/>
          <w:szCs w:val="20"/>
        </w:rPr>
        <w:sectPr w:rsidR="00E223C6" w:rsidSect="00106E2F">
          <w:headerReference w:type="default" r:id="rId11"/>
          <w:footerReference w:type="default" r:id="rId12"/>
          <w:pgSz w:w="11906" w:h="16838"/>
          <w:pgMar w:top="1417" w:right="1417" w:bottom="1417" w:left="1417" w:header="708" w:footer="708" w:gutter="0"/>
          <w:cols w:space="708"/>
          <w:titlePg/>
          <w:docGrid w:linePitch="360"/>
        </w:sectPr>
      </w:pPr>
      <w:r>
        <w:rPr>
          <w:noProof/>
          <w:lang w:val="fr-SN" w:eastAsia="fr-SN"/>
        </w:rPr>
        <mc:AlternateContent>
          <mc:Choice Requires="wpg">
            <w:drawing>
              <wp:anchor distT="0" distB="0" distL="114300" distR="114300" simplePos="0" relativeHeight="251658240" behindDoc="0" locked="0" layoutInCell="1" allowOverlap="1" wp14:anchorId="322A6B10" wp14:editId="73ED9862">
                <wp:simplePos x="0" y="0"/>
                <wp:positionH relativeFrom="column">
                  <wp:posOffset>4267628</wp:posOffset>
                </wp:positionH>
                <wp:positionV relativeFrom="paragraph">
                  <wp:posOffset>6885600</wp:posOffset>
                </wp:positionV>
                <wp:extent cx="1611213" cy="2457383"/>
                <wp:effectExtent l="0" t="0" r="8255" b="635"/>
                <wp:wrapNone/>
                <wp:docPr id="52" name="Group 52"/>
                <wp:cNvGraphicFramePr/>
                <a:graphic xmlns:a="http://schemas.openxmlformats.org/drawingml/2006/main">
                  <a:graphicData uri="http://schemas.microsoft.com/office/word/2010/wordprocessingGroup">
                    <wpg:wgp>
                      <wpg:cNvGrpSpPr/>
                      <wpg:grpSpPr>
                        <a:xfrm>
                          <a:off x="0" y="0"/>
                          <a:ext cx="1611213" cy="2457383"/>
                          <a:chOff x="0" y="0"/>
                          <a:chExt cx="1611213" cy="2457383"/>
                        </a:xfrm>
                      </wpg:grpSpPr>
                      <wpg:grpSp>
                        <wpg:cNvPr id="34" name="Groupe 34"/>
                        <wpg:cNvGrpSpPr/>
                        <wpg:grpSpPr>
                          <a:xfrm>
                            <a:off x="0" y="0"/>
                            <a:ext cx="1611213" cy="2457383"/>
                            <a:chOff x="0" y="0"/>
                            <a:chExt cx="1611213" cy="2457383"/>
                          </a:xfrm>
                        </wpg:grpSpPr>
                        <wpg:grpSp>
                          <wpg:cNvPr id="25" name="Groupe 25"/>
                          <wpg:cNvGrpSpPr/>
                          <wpg:grpSpPr>
                            <a:xfrm>
                              <a:off x="1371600" y="0"/>
                              <a:ext cx="239613" cy="2457383"/>
                              <a:chOff x="0" y="0"/>
                              <a:chExt cx="239613" cy="2457383"/>
                            </a:xfrm>
                          </wpg:grpSpPr>
                          <wps:wsp>
                            <wps:cNvPr id="50" name="Rectangle 50"/>
                            <wps:cNvSpPr/>
                            <wps:spPr>
                              <a:xfrm>
                                <a:off x="0" y="0"/>
                                <a:ext cx="90757" cy="2457383"/>
                              </a:xfrm>
                              <a:prstGeom prst="rect">
                                <a:avLst/>
                              </a:prstGeom>
                              <a:gradFill>
                                <a:gsLst>
                                  <a:gs pos="0">
                                    <a:schemeClr val="accent1">
                                      <a:lumMod val="5000"/>
                                      <a:lumOff val="95000"/>
                                    </a:schemeClr>
                                  </a:gs>
                                  <a:gs pos="0">
                                    <a:schemeClr val="accent1">
                                      <a:lumMod val="45000"/>
                                      <a:lumOff val="55000"/>
                                    </a:schemeClr>
                                  </a:gs>
                                  <a:gs pos="31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148856" y="0"/>
                                <a:ext cx="90757" cy="2457383"/>
                              </a:xfrm>
                              <a:prstGeom prst="rect">
                                <a:avLst/>
                              </a:prstGeom>
                              <a:gradFill>
                                <a:gsLst>
                                  <a:gs pos="0">
                                    <a:schemeClr val="accent1">
                                      <a:lumMod val="5000"/>
                                      <a:lumOff val="95000"/>
                                    </a:schemeClr>
                                  </a:gs>
                                  <a:gs pos="0">
                                    <a:schemeClr val="accent1">
                                      <a:lumMod val="45000"/>
                                      <a:lumOff val="55000"/>
                                    </a:schemeClr>
                                  </a:gs>
                                  <a:gs pos="31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Text Box 5"/>
                          <wps:cNvSpPr txBox="1">
                            <a:spLocks noChangeArrowheads="1"/>
                          </wps:cNvSpPr>
                          <wps:spPr bwMode="auto">
                            <a:xfrm>
                              <a:off x="0" y="1201479"/>
                              <a:ext cx="1318260" cy="701675"/>
                            </a:xfrm>
                            <a:prstGeom prst="rect">
                              <a:avLst/>
                            </a:prstGeom>
                            <a:noFill/>
                            <a:ln w="12700">
                              <a:noFill/>
                              <a:miter lim="800000"/>
                              <a:headEnd/>
                              <a:tailEnd/>
                            </a:ln>
                            <a:effectLst/>
                            <a:extLst>
                              <a:ext uri="{909E8E84-426E-40DD-AFC4-6F175D3DCCD1}">
                                <a14:hiddenFill xmlns:a14="http://schemas.microsoft.com/office/drawing/2010/main">
                                  <a:solidFill>
                                    <a:srgbClr val="04617B"/>
                                  </a:solidFill>
                                </a14:hiddenFill>
                              </a:ext>
                              <a:ext uri="{AF507438-7753-43E0-B8FC-AC1667EBCBE1}">
                                <a14:hiddenEffects xmlns:a14="http://schemas.microsoft.com/office/drawing/2010/main">
                                  <a:effectLst/>
                                </a14:hiddenEffects>
                              </a:ext>
                            </a:extLst>
                          </wps:spPr>
                          <wps:txbx>
                            <w:txbxContent>
                              <w:p w14:paraId="61368330" w14:textId="77777777" w:rsidR="002375BA" w:rsidRPr="00DB0874" w:rsidRDefault="002375BA" w:rsidP="00DB0874">
                                <w:pPr>
                                  <w:pStyle w:val="RSVP"/>
                                  <w:widowControl w:val="0"/>
                                  <w:rPr>
                                    <w14:ligatures w14:val="none"/>
                                  </w:rPr>
                                </w:pPr>
                              </w:p>
                              <w:p w14:paraId="0353AF05" w14:textId="77777777" w:rsidR="002375BA" w:rsidRPr="00DB0874" w:rsidRDefault="002375BA" w:rsidP="00DB0874">
                                <w:pPr>
                                  <w:pStyle w:val="Facebookinfo"/>
                                  <w:widowControl w:val="0"/>
                                  <w:rPr>
                                    <w:b/>
                                    <w:bCs/>
                                    <w:color w:val="000000"/>
                                    <w:sz w:val="32"/>
                                    <w:szCs w:val="32"/>
                                  </w:rPr>
                                </w:pPr>
                                <w:r w:rsidRPr="00DB0874">
                                  <w:t> </w:t>
                                </w:r>
                                <w:r w:rsidRPr="00DB0874">
                                  <w:rPr>
                                    <w:b/>
                                    <w:bCs/>
                                    <w:color w:val="000000"/>
                                    <w:sz w:val="32"/>
                                    <w:szCs w:val="32"/>
                                  </w:rPr>
                                  <w:t>Mars 2020</w:t>
                                </w:r>
                              </w:p>
                              <w:p w14:paraId="3C6DF97B" w14:textId="77777777" w:rsidR="002375BA" w:rsidRDefault="002375BA" w:rsidP="00DB0874"/>
                            </w:txbxContent>
                          </wps:txbx>
                          <wps:bodyPr rot="0" vert="horz" wrap="square" lIns="0" tIns="0" rIns="0" bIns="0" anchor="t" anchorCtr="0" upright="1">
                            <a:noAutofit/>
                          </wps:bodyPr>
                        </wps:wsp>
                      </wpg:grpSp>
                      <wps:wsp>
                        <wps:cNvPr id="23" name="Rectangle 23"/>
                        <wps:cNvSpPr/>
                        <wps:spPr>
                          <a:xfrm>
                            <a:off x="1446028" y="0"/>
                            <a:ext cx="90170" cy="245681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22A6B10" id="Group 52" o:spid="_x0000_s1026" style="position:absolute;margin-left:336.05pt;margin-top:542.15pt;width:126.85pt;height:193.5pt;z-index:251658240;mso-height-relative:margin" coordsize="16112,2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">
                <v:group id="Groupe 34" o:spid="_x0000_s1027" style="position:absolute;width:16112;height:24573" coordsize="16112,2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e 25" o:spid="_x0000_s1028" style="position:absolute;left:13716;width:2396;height:24573" coordsize="2396,2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50" o:spid="_x0000_s1029" style="position:absolute;width:907;height:2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" fillcolor="#f7fafd [180]" stroked="f" strokeweight="1pt">
                      <v:fill color2="#cde0f2 [980]" colors="0 #f7fafd;0 #b5d2ec;20316f #b5d2ec;1 #cee1f2" focus="100%" type="gradient"/>
                    </v:rect>
                    <v:rect id="Rectangle 51" o:spid="_x0000_s1030" style="position:absolute;left:1488;width:908;height:2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" fillcolor="#f7fafd [180]" stroked="f" strokeweight="1pt">
                      <v:fill color2="#cde0f2 [980]" colors="0 #f7fafd;0 #b5d2ec;20316f #b5d2ec;1 #cee1f2" focus="100%" type="gradient"/>
                    </v:rect>
                  </v:group>
                  <v:shapetype id="_x0000_t202" coordsize="21600,21600" o:spt="202" path="m,l,21600r21600,l21600,xe">
                    <v:stroke joinstyle="miter"/>
                    <v:path gradientshapeok="t" o:connecttype="rect"/>
                  </v:shapetype>
                  <v:shape id="_x0000_s1031" type="#_x0000_t202" style="position:absolute;top:12014;width:13182;height:7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" filled="f" fillcolor="#04617b" stroked="f" strokeweight="1pt">
                    <v:textbox inset="0,0,0,0">
                      <w:txbxContent>
                        <w:p w14:paraId="61368330" w14:textId="77777777" w:rsidR="002375BA" w:rsidRPr="00DB0874" w:rsidRDefault="002375BA" w:rsidP="00DB0874">
                          <w:pPr>
                            <w:pStyle w:val="RSVP"/>
                            <w:widowControl w:val="0"/>
                            <w:rPr>
                              <w14:ligatures w14:val="none"/>
                            </w:rPr>
                          </w:pPr>
                        </w:p>
                        <w:p w14:paraId="0353AF05" w14:textId="77777777" w:rsidR="002375BA" w:rsidRPr="00DB0874" w:rsidRDefault="002375BA" w:rsidP="00DB0874">
                          <w:pPr>
                            <w:pStyle w:val="Facebookinfo"/>
                            <w:widowControl w:val="0"/>
                            <w:rPr>
                              <w:b/>
                              <w:bCs/>
                              <w:color w:val="000000"/>
                              <w:sz w:val="32"/>
                              <w:szCs w:val="32"/>
                            </w:rPr>
                          </w:pPr>
                          <w:r w:rsidRPr="00DB0874">
                            <w:t> </w:t>
                          </w:r>
                          <w:r w:rsidRPr="00DB0874">
                            <w:rPr>
                              <w:b/>
                              <w:bCs/>
                              <w:color w:val="000000"/>
                              <w:sz w:val="32"/>
                              <w:szCs w:val="32"/>
                            </w:rPr>
                            <w:t>Mars 2020</w:t>
                          </w:r>
                        </w:p>
                        <w:p w14:paraId="3C6DF97B" w14:textId="77777777" w:rsidR="002375BA" w:rsidRDefault="002375BA" w:rsidP="00DB0874"/>
                      </w:txbxContent>
                    </v:textbox>
                  </v:shape>
                </v:group>
                <v:rect id="Rectangle 23" o:spid="_x0000_s1032" style="position:absolute;left:14460;width:901;height:24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" fillcolor="red" stroked="f" strokeweight="1pt"/>
              </v:group>
            </w:pict>
          </mc:Fallback>
        </mc:AlternateContent>
      </w:r>
      <w:r w:rsidR="001D1134">
        <w:rPr>
          <w:noProof/>
          <w:lang w:val="fr-SN" w:eastAsia="fr-SN"/>
        </w:rPr>
        <mc:AlternateContent>
          <mc:Choice Requires="wps">
            <w:drawing>
              <wp:anchor distT="0" distB="0" distL="114300" distR="114300" simplePos="0" relativeHeight="251646976" behindDoc="0" locked="0" layoutInCell="1" allowOverlap="1" wp14:anchorId="39A1FD82" wp14:editId="7CFBD06C">
                <wp:simplePos x="0" y="0"/>
                <wp:positionH relativeFrom="column">
                  <wp:posOffset>698648</wp:posOffset>
                </wp:positionH>
                <wp:positionV relativeFrom="paragraph">
                  <wp:posOffset>2441191</wp:posOffset>
                </wp:positionV>
                <wp:extent cx="5513158" cy="1271270"/>
                <wp:effectExtent l="0" t="0" r="11430"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158" cy="1271270"/>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C93877" w14:textId="77777777" w:rsidR="002375BA" w:rsidRPr="005069EA" w:rsidRDefault="002375BA" w:rsidP="009E02C2">
                            <w:pPr>
                              <w:widowControl w:val="0"/>
                              <w:autoSpaceDE w:val="0"/>
                              <w:autoSpaceDN w:val="0"/>
                              <w:adjustRightInd w:val="0"/>
                              <w:spacing w:after="0" w:line="630" w:lineRule="exact"/>
                              <w:ind w:right="1411"/>
                              <w:jc w:val="right"/>
                              <w:rPr>
                                <w:rFonts w:ascii="Montserrat Light" w:hAnsi="Montserrat Light"/>
                                <w:b/>
                                <w:bCs/>
                                <w:color w:val="385623" w:themeColor="accent6" w:themeShade="80"/>
                                <w:position w:val="2"/>
                                <w:sz w:val="44"/>
                                <w:szCs w:val="44"/>
                              </w:rPr>
                            </w:pPr>
                            <w:r w:rsidRPr="005069EA">
                              <w:rPr>
                                <w:rFonts w:ascii="Montserrat Light" w:hAnsi="Montserrat Light"/>
                                <w:b/>
                                <w:bCs/>
                                <w:color w:val="385623" w:themeColor="accent6" w:themeShade="80"/>
                                <w:position w:val="2"/>
                                <w:sz w:val="44"/>
                                <w:szCs w:val="44"/>
                              </w:rPr>
                              <w:t>Grands</w:t>
                            </w:r>
                            <w:r w:rsidRPr="005069EA">
                              <w:rPr>
                                <w:rFonts w:ascii="Montserrat Light" w:hAnsi="Montserrat Light"/>
                                <w:b/>
                                <w:bCs/>
                                <w:color w:val="385623" w:themeColor="accent6" w:themeShade="80"/>
                                <w:spacing w:val="-17"/>
                                <w:position w:val="2"/>
                                <w:sz w:val="44"/>
                                <w:szCs w:val="44"/>
                              </w:rPr>
                              <w:t xml:space="preserve"> </w:t>
                            </w:r>
                            <w:r w:rsidRPr="005069EA">
                              <w:rPr>
                                <w:rFonts w:ascii="Montserrat Light" w:hAnsi="Montserrat Light"/>
                                <w:b/>
                                <w:bCs/>
                                <w:color w:val="385623" w:themeColor="accent6" w:themeShade="80"/>
                                <w:position w:val="2"/>
                                <w:sz w:val="44"/>
                                <w:szCs w:val="44"/>
                              </w:rPr>
                              <w:t>tr</w:t>
                            </w:r>
                            <w:r w:rsidRPr="005069EA">
                              <w:rPr>
                                <w:rFonts w:ascii="Montserrat Light" w:hAnsi="Montserrat Light"/>
                                <w:b/>
                                <w:bCs/>
                                <w:color w:val="385623" w:themeColor="accent6" w:themeShade="80"/>
                                <w:spacing w:val="2"/>
                                <w:position w:val="2"/>
                                <w:sz w:val="44"/>
                                <w:szCs w:val="44"/>
                              </w:rPr>
                              <w:t>a</w:t>
                            </w:r>
                            <w:r w:rsidRPr="005069EA">
                              <w:rPr>
                                <w:rFonts w:ascii="Montserrat Light" w:hAnsi="Montserrat Light"/>
                                <w:b/>
                                <w:bCs/>
                                <w:color w:val="385623" w:themeColor="accent6" w:themeShade="80"/>
                                <w:position w:val="2"/>
                                <w:sz w:val="44"/>
                                <w:szCs w:val="44"/>
                              </w:rPr>
                              <w:t xml:space="preserve">its </w:t>
                            </w:r>
                          </w:p>
                          <w:p w14:paraId="7C87D8AF" w14:textId="77777777" w:rsidR="002375BA" w:rsidRPr="005069EA" w:rsidRDefault="002375BA" w:rsidP="009E02C2">
                            <w:pPr>
                              <w:widowControl w:val="0"/>
                              <w:autoSpaceDE w:val="0"/>
                              <w:autoSpaceDN w:val="0"/>
                              <w:adjustRightInd w:val="0"/>
                              <w:spacing w:after="0" w:line="630" w:lineRule="exact"/>
                              <w:ind w:right="1411"/>
                              <w:jc w:val="right"/>
                              <w:rPr>
                                <w:rFonts w:ascii="Montserrat Light" w:hAnsi="Montserrat Light"/>
                                <w:color w:val="385623" w:themeColor="accent6" w:themeShade="80"/>
                                <w:sz w:val="44"/>
                                <w:szCs w:val="44"/>
                              </w:rPr>
                            </w:pPr>
                            <w:r w:rsidRPr="005069EA">
                              <w:rPr>
                                <w:rFonts w:ascii="Montserrat Light" w:hAnsi="Montserrat Light"/>
                                <w:b/>
                                <w:bCs/>
                                <w:color w:val="385623" w:themeColor="accent6" w:themeShade="80"/>
                                <w:w w:val="99"/>
                                <w:position w:val="2"/>
                                <w:sz w:val="44"/>
                                <w:szCs w:val="44"/>
                              </w:rPr>
                              <w:t>Co</w:t>
                            </w:r>
                            <w:r w:rsidRPr="005069EA">
                              <w:rPr>
                                <w:rFonts w:ascii="Montserrat Light" w:hAnsi="Montserrat Light"/>
                                <w:b/>
                                <w:bCs/>
                                <w:color w:val="385623" w:themeColor="accent6" w:themeShade="80"/>
                                <w:spacing w:val="2"/>
                                <w:w w:val="99"/>
                                <w:position w:val="2"/>
                                <w:sz w:val="44"/>
                                <w:szCs w:val="44"/>
                              </w:rPr>
                              <w:t>m</w:t>
                            </w:r>
                            <w:r w:rsidRPr="005069EA">
                              <w:rPr>
                                <w:rFonts w:ascii="Montserrat Light" w:hAnsi="Montserrat Light"/>
                                <w:b/>
                                <w:bCs/>
                                <w:color w:val="385623" w:themeColor="accent6" w:themeShade="80"/>
                                <w:w w:val="99"/>
                                <w:position w:val="2"/>
                                <w:sz w:val="44"/>
                                <w:szCs w:val="44"/>
                              </w:rPr>
                              <w:t>mer</w:t>
                            </w:r>
                            <w:r w:rsidRPr="005069EA">
                              <w:rPr>
                                <w:rFonts w:ascii="Montserrat Light" w:hAnsi="Montserrat Light"/>
                                <w:b/>
                                <w:bCs/>
                                <w:color w:val="385623" w:themeColor="accent6" w:themeShade="80"/>
                                <w:spacing w:val="1"/>
                                <w:w w:val="99"/>
                                <w:position w:val="2"/>
                                <w:sz w:val="44"/>
                                <w:szCs w:val="44"/>
                              </w:rPr>
                              <w:t>c</w:t>
                            </w:r>
                            <w:r w:rsidRPr="005069EA">
                              <w:rPr>
                                <w:rFonts w:ascii="Montserrat Light" w:hAnsi="Montserrat Light"/>
                                <w:b/>
                                <w:bCs/>
                                <w:color w:val="385623" w:themeColor="accent6" w:themeShade="80"/>
                                <w:w w:val="99"/>
                                <w:position w:val="2"/>
                                <w:sz w:val="44"/>
                                <w:szCs w:val="44"/>
                              </w:rPr>
                              <w:t xml:space="preserve">e </w:t>
                            </w:r>
                            <w:r w:rsidRPr="005069EA">
                              <w:rPr>
                                <w:rFonts w:ascii="Montserrat Light" w:hAnsi="Montserrat Light"/>
                                <w:b/>
                                <w:bCs/>
                                <w:color w:val="385623" w:themeColor="accent6" w:themeShade="80"/>
                                <w:position w:val="1"/>
                                <w:sz w:val="44"/>
                                <w:szCs w:val="44"/>
                              </w:rPr>
                              <w:t>Extérieur</w:t>
                            </w:r>
                            <w:r w:rsidRPr="005069EA">
                              <w:rPr>
                                <w:rFonts w:ascii="Montserrat Light" w:hAnsi="Montserrat Light"/>
                                <w:b/>
                                <w:bCs/>
                                <w:color w:val="385623" w:themeColor="accent6" w:themeShade="80"/>
                                <w:spacing w:val="-18"/>
                                <w:position w:val="1"/>
                                <w:sz w:val="44"/>
                                <w:szCs w:val="44"/>
                              </w:rPr>
                              <w:t xml:space="preserve"> </w:t>
                            </w:r>
                            <w:r w:rsidRPr="005069EA">
                              <w:rPr>
                                <w:rFonts w:ascii="Montserrat Light" w:hAnsi="Montserrat Light"/>
                                <w:b/>
                                <w:bCs/>
                                <w:color w:val="385623" w:themeColor="accent6" w:themeShade="80"/>
                                <w:position w:val="1"/>
                                <w:sz w:val="44"/>
                                <w:szCs w:val="44"/>
                              </w:rPr>
                              <w:t xml:space="preserve">du </w:t>
                            </w:r>
                            <w:r w:rsidRPr="005069EA">
                              <w:rPr>
                                <w:rFonts w:ascii="Montserrat Light" w:hAnsi="Montserrat Light"/>
                                <w:b/>
                                <w:bCs/>
                                <w:color w:val="385623" w:themeColor="accent6" w:themeShade="80"/>
                                <w:w w:val="99"/>
                                <w:position w:val="1"/>
                                <w:sz w:val="44"/>
                                <w:szCs w:val="44"/>
                              </w:rPr>
                              <w:t>Bénin</w:t>
                            </w:r>
                          </w:p>
                          <w:p w14:paraId="0290BF45" w14:textId="77777777" w:rsidR="002375BA" w:rsidRPr="009E02C2" w:rsidRDefault="002375BA" w:rsidP="009E02C2">
                            <w:pPr>
                              <w:pStyle w:val="Titre1"/>
                              <w:widowControl w:val="0"/>
                              <w:jc w:val="right"/>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9A1FD82" id="Text Box 10" o:spid="_x0000_s1033" type="#_x0000_t202" style="position:absolute;margin-left:55pt;margin-top:192.2pt;width:434.1pt;height:100.1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" filled="f" fillcolor="#04617b" stroked="f" strokecolor="black [0]" strokeweight="2pt">
                <v:textbox inset="0,0,0,0">
                  <w:txbxContent>
                    <w:p w14:paraId="02C93877" w14:textId="77777777" w:rsidR="002375BA" w:rsidRPr="005069EA" w:rsidRDefault="002375BA" w:rsidP="009E02C2">
                      <w:pPr>
                        <w:widowControl w:val="0"/>
                        <w:autoSpaceDE w:val="0"/>
                        <w:autoSpaceDN w:val="0"/>
                        <w:adjustRightInd w:val="0"/>
                        <w:spacing w:after="0" w:line="630" w:lineRule="exact"/>
                        <w:ind w:right="1411"/>
                        <w:jc w:val="right"/>
                        <w:rPr>
                          <w:rFonts w:ascii="Montserrat Light" w:hAnsi="Montserrat Light"/>
                          <w:b/>
                          <w:bCs/>
                          <w:color w:val="385623" w:themeColor="accent6" w:themeShade="80"/>
                          <w:position w:val="2"/>
                          <w:sz w:val="44"/>
                          <w:szCs w:val="44"/>
                        </w:rPr>
                      </w:pPr>
                      <w:r w:rsidRPr="005069EA">
                        <w:rPr>
                          <w:rFonts w:ascii="Montserrat Light" w:hAnsi="Montserrat Light"/>
                          <w:b/>
                          <w:bCs/>
                          <w:color w:val="385623" w:themeColor="accent6" w:themeShade="80"/>
                          <w:position w:val="2"/>
                          <w:sz w:val="44"/>
                          <w:szCs w:val="44"/>
                        </w:rPr>
                        <w:t>Grands</w:t>
                      </w:r>
                      <w:r w:rsidRPr="005069EA">
                        <w:rPr>
                          <w:rFonts w:ascii="Montserrat Light" w:hAnsi="Montserrat Light"/>
                          <w:b/>
                          <w:bCs/>
                          <w:color w:val="385623" w:themeColor="accent6" w:themeShade="80"/>
                          <w:spacing w:val="-17"/>
                          <w:position w:val="2"/>
                          <w:sz w:val="44"/>
                          <w:szCs w:val="44"/>
                        </w:rPr>
                        <w:t xml:space="preserve"> </w:t>
                      </w:r>
                      <w:r w:rsidRPr="005069EA">
                        <w:rPr>
                          <w:rFonts w:ascii="Montserrat Light" w:hAnsi="Montserrat Light"/>
                          <w:b/>
                          <w:bCs/>
                          <w:color w:val="385623" w:themeColor="accent6" w:themeShade="80"/>
                          <w:position w:val="2"/>
                          <w:sz w:val="44"/>
                          <w:szCs w:val="44"/>
                        </w:rPr>
                        <w:t>tr</w:t>
                      </w:r>
                      <w:r w:rsidRPr="005069EA">
                        <w:rPr>
                          <w:rFonts w:ascii="Montserrat Light" w:hAnsi="Montserrat Light"/>
                          <w:b/>
                          <w:bCs/>
                          <w:color w:val="385623" w:themeColor="accent6" w:themeShade="80"/>
                          <w:spacing w:val="2"/>
                          <w:position w:val="2"/>
                          <w:sz w:val="44"/>
                          <w:szCs w:val="44"/>
                        </w:rPr>
                        <w:t>a</w:t>
                      </w:r>
                      <w:r w:rsidRPr="005069EA">
                        <w:rPr>
                          <w:rFonts w:ascii="Montserrat Light" w:hAnsi="Montserrat Light"/>
                          <w:b/>
                          <w:bCs/>
                          <w:color w:val="385623" w:themeColor="accent6" w:themeShade="80"/>
                          <w:position w:val="2"/>
                          <w:sz w:val="44"/>
                          <w:szCs w:val="44"/>
                        </w:rPr>
                        <w:t xml:space="preserve">its </w:t>
                      </w:r>
                    </w:p>
                    <w:p w14:paraId="7C87D8AF" w14:textId="77777777" w:rsidR="002375BA" w:rsidRPr="005069EA" w:rsidRDefault="002375BA" w:rsidP="009E02C2">
                      <w:pPr>
                        <w:widowControl w:val="0"/>
                        <w:autoSpaceDE w:val="0"/>
                        <w:autoSpaceDN w:val="0"/>
                        <w:adjustRightInd w:val="0"/>
                        <w:spacing w:after="0" w:line="630" w:lineRule="exact"/>
                        <w:ind w:right="1411"/>
                        <w:jc w:val="right"/>
                        <w:rPr>
                          <w:rFonts w:ascii="Montserrat Light" w:hAnsi="Montserrat Light"/>
                          <w:color w:val="385623" w:themeColor="accent6" w:themeShade="80"/>
                          <w:sz w:val="44"/>
                          <w:szCs w:val="44"/>
                        </w:rPr>
                      </w:pPr>
                      <w:r w:rsidRPr="005069EA">
                        <w:rPr>
                          <w:rFonts w:ascii="Montserrat Light" w:hAnsi="Montserrat Light"/>
                          <w:b/>
                          <w:bCs/>
                          <w:color w:val="385623" w:themeColor="accent6" w:themeShade="80"/>
                          <w:w w:val="99"/>
                          <w:position w:val="2"/>
                          <w:sz w:val="44"/>
                          <w:szCs w:val="44"/>
                        </w:rPr>
                        <w:t>Co</w:t>
                      </w:r>
                      <w:r w:rsidRPr="005069EA">
                        <w:rPr>
                          <w:rFonts w:ascii="Montserrat Light" w:hAnsi="Montserrat Light"/>
                          <w:b/>
                          <w:bCs/>
                          <w:color w:val="385623" w:themeColor="accent6" w:themeShade="80"/>
                          <w:spacing w:val="2"/>
                          <w:w w:val="99"/>
                          <w:position w:val="2"/>
                          <w:sz w:val="44"/>
                          <w:szCs w:val="44"/>
                        </w:rPr>
                        <w:t>m</w:t>
                      </w:r>
                      <w:r w:rsidRPr="005069EA">
                        <w:rPr>
                          <w:rFonts w:ascii="Montserrat Light" w:hAnsi="Montserrat Light"/>
                          <w:b/>
                          <w:bCs/>
                          <w:color w:val="385623" w:themeColor="accent6" w:themeShade="80"/>
                          <w:w w:val="99"/>
                          <w:position w:val="2"/>
                          <w:sz w:val="44"/>
                          <w:szCs w:val="44"/>
                        </w:rPr>
                        <w:t>mer</w:t>
                      </w:r>
                      <w:r w:rsidRPr="005069EA">
                        <w:rPr>
                          <w:rFonts w:ascii="Montserrat Light" w:hAnsi="Montserrat Light"/>
                          <w:b/>
                          <w:bCs/>
                          <w:color w:val="385623" w:themeColor="accent6" w:themeShade="80"/>
                          <w:spacing w:val="1"/>
                          <w:w w:val="99"/>
                          <w:position w:val="2"/>
                          <w:sz w:val="44"/>
                          <w:szCs w:val="44"/>
                        </w:rPr>
                        <w:t>c</w:t>
                      </w:r>
                      <w:r w:rsidRPr="005069EA">
                        <w:rPr>
                          <w:rFonts w:ascii="Montserrat Light" w:hAnsi="Montserrat Light"/>
                          <w:b/>
                          <w:bCs/>
                          <w:color w:val="385623" w:themeColor="accent6" w:themeShade="80"/>
                          <w:w w:val="99"/>
                          <w:position w:val="2"/>
                          <w:sz w:val="44"/>
                          <w:szCs w:val="44"/>
                        </w:rPr>
                        <w:t xml:space="preserve">e </w:t>
                      </w:r>
                      <w:r w:rsidRPr="005069EA">
                        <w:rPr>
                          <w:rFonts w:ascii="Montserrat Light" w:hAnsi="Montserrat Light"/>
                          <w:b/>
                          <w:bCs/>
                          <w:color w:val="385623" w:themeColor="accent6" w:themeShade="80"/>
                          <w:position w:val="1"/>
                          <w:sz w:val="44"/>
                          <w:szCs w:val="44"/>
                        </w:rPr>
                        <w:t>Extérieur</w:t>
                      </w:r>
                      <w:r w:rsidRPr="005069EA">
                        <w:rPr>
                          <w:rFonts w:ascii="Montserrat Light" w:hAnsi="Montserrat Light"/>
                          <w:b/>
                          <w:bCs/>
                          <w:color w:val="385623" w:themeColor="accent6" w:themeShade="80"/>
                          <w:spacing w:val="-18"/>
                          <w:position w:val="1"/>
                          <w:sz w:val="44"/>
                          <w:szCs w:val="44"/>
                        </w:rPr>
                        <w:t xml:space="preserve"> </w:t>
                      </w:r>
                      <w:r w:rsidRPr="005069EA">
                        <w:rPr>
                          <w:rFonts w:ascii="Montserrat Light" w:hAnsi="Montserrat Light"/>
                          <w:b/>
                          <w:bCs/>
                          <w:color w:val="385623" w:themeColor="accent6" w:themeShade="80"/>
                          <w:position w:val="1"/>
                          <w:sz w:val="44"/>
                          <w:szCs w:val="44"/>
                        </w:rPr>
                        <w:t xml:space="preserve">du </w:t>
                      </w:r>
                      <w:r w:rsidRPr="005069EA">
                        <w:rPr>
                          <w:rFonts w:ascii="Montserrat Light" w:hAnsi="Montserrat Light"/>
                          <w:b/>
                          <w:bCs/>
                          <w:color w:val="385623" w:themeColor="accent6" w:themeShade="80"/>
                          <w:w w:val="99"/>
                          <w:position w:val="1"/>
                          <w:sz w:val="44"/>
                          <w:szCs w:val="44"/>
                        </w:rPr>
                        <w:t>Bénin</w:t>
                      </w:r>
                    </w:p>
                    <w:p w14:paraId="0290BF45" w14:textId="77777777" w:rsidR="002375BA" w:rsidRPr="009E02C2" w:rsidRDefault="002375BA" w:rsidP="009E02C2">
                      <w:pPr>
                        <w:pStyle w:val="Titre1"/>
                        <w:widowControl w:val="0"/>
                        <w:jc w:val="right"/>
                      </w:pPr>
                    </w:p>
                  </w:txbxContent>
                </v:textbox>
              </v:shape>
            </w:pict>
          </mc:Fallback>
        </mc:AlternateContent>
      </w:r>
      <w:r w:rsidR="00C531AD">
        <w:rPr>
          <w:noProof/>
          <w:lang w:val="fr-SN" w:eastAsia="fr-SN"/>
        </w:rPr>
        <mc:AlternateContent>
          <mc:Choice Requires="wps">
            <w:drawing>
              <wp:anchor distT="0" distB="0" distL="114300" distR="114300" simplePos="0" relativeHeight="251648000" behindDoc="0" locked="0" layoutInCell="1" allowOverlap="1" wp14:anchorId="5CAFCBFE" wp14:editId="6377C3EE">
                <wp:simplePos x="0" y="0"/>
                <wp:positionH relativeFrom="column">
                  <wp:posOffset>1092202</wp:posOffset>
                </wp:positionH>
                <wp:positionV relativeFrom="paragraph">
                  <wp:posOffset>4684744</wp:posOffset>
                </wp:positionV>
                <wp:extent cx="5118999" cy="1074216"/>
                <wp:effectExtent l="0" t="0" r="5715" b="1206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999" cy="1074216"/>
                        </a:xfrm>
                        <a:prstGeom prst="rect">
                          <a:avLst/>
                        </a:prstGeom>
                        <a:noFill/>
                        <a:ln w="12700">
                          <a:noFill/>
                          <a:miter lim="800000"/>
                          <a:headEnd/>
                          <a:tailEnd/>
                        </a:ln>
                        <a:effectLst/>
                        <a:extLst>
                          <a:ext uri="{909E8E84-426E-40DD-AFC4-6F175D3DCCD1}">
                            <a14:hiddenFill xmlns:a14="http://schemas.microsoft.com/office/drawing/2010/main">
                              <a:solidFill>
                                <a:srgbClr val="04617B"/>
                              </a:solidFill>
                            </a14:hiddenFill>
                          </a:ext>
                          <a:ext uri="{AF507438-7753-43E0-B8FC-AC1667EBCBE1}">
                            <a14:hiddenEffects xmlns:a14="http://schemas.microsoft.com/office/drawing/2010/main">
                              <a:effectLst/>
                            </a14:hiddenEffects>
                          </a:ext>
                        </a:extLst>
                      </wps:spPr>
                      <wps:txbx>
                        <w:txbxContent>
                          <w:p w14:paraId="401DF9BD" w14:textId="77777777" w:rsidR="002375BA" w:rsidRPr="00DB0874" w:rsidRDefault="002375BA" w:rsidP="00BA5C9A">
                            <w:pPr>
                              <w:pStyle w:val="msoaddress"/>
                              <w:widowControl w:val="0"/>
                              <w:rPr>
                                <w:lang w:val="fr-FR"/>
                              </w:rPr>
                            </w:pPr>
                          </w:p>
                          <w:p w14:paraId="5902A469" w14:textId="77777777" w:rsidR="002375BA" w:rsidRPr="005069EA" w:rsidRDefault="002375BA" w:rsidP="005069EA">
                            <w:pPr>
                              <w:pStyle w:val="msoaddress"/>
                              <w:widowControl w:val="0"/>
                              <w:jc w:val="both"/>
                              <w:rPr>
                                <w:rFonts w:ascii="Montserrat Light" w:hAnsi="Montserrat Light"/>
                                <w:sz w:val="24"/>
                                <w:szCs w:val="24"/>
                              </w:rPr>
                            </w:pPr>
                            <w:r w:rsidRPr="005069EA">
                              <w:rPr>
                                <w:rFonts w:ascii="Montserrat Light" w:hAnsi="Montserrat Light"/>
                                <w:sz w:val="24"/>
                                <w:szCs w:val="24"/>
                              </w:rPr>
                              <w:t xml:space="preserve">Institut National de la Statistique et de l’Analyse Economique </w:t>
                            </w:r>
                          </w:p>
                          <w:p w14:paraId="556A3C1D" w14:textId="77777777" w:rsidR="002375BA" w:rsidRPr="005069EA" w:rsidRDefault="002375BA" w:rsidP="00F6216E">
                            <w:pPr>
                              <w:pStyle w:val="RSVP"/>
                              <w:widowControl w:val="0"/>
                              <w:rPr>
                                <w:rFonts w:ascii="Montserrat Light" w:hAnsi="Montserrat Light"/>
                              </w:rPr>
                            </w:pPr>
                            <w:r w:rsidRPr="005069EA">
                              <w:rPr>
                                <w:rFonts w:ascii="Montserrat Light" w:hAnsi="Montserrat Light"/>
                              </w:rPr>
                              <w:t>www.insae-bj.org</w:t>
                            </w:r>
                          </w:p>
                          <w:p w14:paraId="67911AEB" w14:textId="77777777" w:rsidR="002375BA" w:rsidRPr="00DB0874" w:rsidRDefault="002375BA" w:rsidP="00F6216E">
                            <w:pPr>
                              <w:pStyle w:val="RSVP"/>
                              <w:widowControl w:val="0"/>
                              <w:rPr>
                                <w14:ligatures w14:val="none"/>
                              </w:rPr>
                            </w:pPr>
                          </w:p>
                          <w:p w14:paraId="44C2A946" w14:textId="77777777" w:rsidR="002375BA" w:rsidRPr="00DB0874" w:rsidRDefault="002375BA" w:rsidP="00BA5C9A">
                            <w:pPr>
                              <w:pStyle w:val="Facebookinfo"/>
                              <w:widowControl w:val="0"/>
                            </w:pPr>
                            <w:r w:rsidRPr="00DB0874">
                              <w:t> </w:t>
                            </w:r>
                          </w:p>
                          <w:p w14:paraId="7AE4BE97" w14:textId="77777777" w:rsidR="002375BA" w:rsidRPr="00DB0874" w:rsidRDefault="002375BA" w:rsidP="00BA5C9A">
                            <w:pPr>
                              <w:pStyle w:val="Facebookinfo"/>
                              <w:widowControl w:val="0"/>
                            </w:pPr>
                          </w:p>
                          <w:p w14:paraId="347090BB" w14:textId="77777777" w:rsidR="002375BA" w:rsidRPr="00DB0874" w:rsidRDefault="002375BA" w:rsidP="00BA5C9A">
                            <w:pPr>
                              <w:pStyle w:val="Facebookinfo"/>
                              <w:widowControl w:val="0"/>
                              <w:rPr>
                                <w:b/>
                                <w:bCs/>
                                <w:color w:val="000000"/>
                                <w:sz w:val="32"/>
                                <w:szCs w:val="32"/>
                              </w:rPr>
                            </w:pPr>
                          </w:p>
                          <w:p w14:paraId="5D6D22BC" w14:textId="77777777" w:rsidR="002375BA" w:rsidRDefault="002375BA"/>
                        </w:txbxContent>
                      </wps:txbx>
                      <wps:bodyPr rot="0" vert="horz" wrap="square" lIns="0" tIns="0" rIns="0" bIns="0" anchor="t" anchorCtr="0" upright="1">
                        <a:noAutofit/>
                      </wps:bodyPr>
                    </wps:wsp>
                  </a:graphicData>
                </a:graphic>
              </wp:anchor>
            </w:drawing>
          </mc:Choice>
          <mc:Fallback>
            <w:pict>
              <v:shape w14:anchorId="5CAFCBFE" id="Text Box 5" o:spid="_x0000_s1034" type="#_x0000_t202" style="position:absolute;margin-left:86pt;margin-top:368.9pt;width:403.05pt;height:84.6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" filled="f" fillcolor="#04617b" stroked="f" strokeweight="1pt">
                <v:textbox inset="0,0,0,0">
                  <w:txbxContent>
                    <w:p w14:paraId="401DF9BD" w14:textId="77777777" w:rsidR="002375BA" w:rsidRPr="00DB0874" w:rsidRDefault="002375BA" w:rsidP="00BA5C9A">
                      <w:pPr>
                        <w:pStyle w:val="msoaddress"/>
                        <w:widowControl w:val="0"/>
                        <w:rPr>
                          <w:lang w:val="fr-FR"/>
                        </w:rPr>
                      </w:pPr>
                    </w:p>
                    <w:p w14:paraId="5902A469" w14:textId="77777777" w:rsidR="002375BA" w:rsidRPr="005069EA" w:rsidRDefault="002375BA" w:rsidP="005069EA">
                      <w:pPr>
                        <w:pStyle w:val="msoaddress"/>
                        <w:widowControl w:val="0"/>
                        <w:jc w:val="both"/>
                        <w:rPr>
                          <w:rFonts w:ascii="Montserrat Light" w:hAnsi="Montserrat Light"/>
                          <w:sz w:val="24"/>
                          <w:szCs w:val="24"/>
                        </w:rPr>
                      </w:pPr>
                      <w:r w:rsidRPr="005069EA">
                        <w:rPr>
                          <w:rFonts w:ascii="Montserrat Light" w:hAnsi="Montserrat Light"/>
                          <w:sz w:val="24"/>
                          <w:szCs w:val="24"/>
                        </w:rPr>
                        <w:t xml:space="preserve">Institut National de la Statistique et de l’Analyse Economique </w:t>
                      </w:r>
                    </w:p>
                    <w:p w14:paraId="556A3C1D" w14:textId="77777777" w:rsidR="002375BA" w:rsidRPr="005069EA" w:rsidRDefault="002375BA" w:rsidP="00F6216E">
                      <w:pPr>
                        <w:pStyle w:val="RSVP"/>
                        <w:widowControl w:val="0"/>
                        <w:rPr>
                          <w:rFonts w:ascii="Montserrat Light" w:hAnsi="Montserrat Light"/>
                        </w:rPr>
                      </w:pPr>
                      <w:r w:rsidRPr="005069EA">
                        <w:rPr>
                          <w:rFonts w:ascii="Montserrat Light" w:hAnsi="Montserrat Light"/>
                        </w:rPr>
                        <w:t>www.insae-bj.org</w:t>
                      </w:r>
                    </w:p>
                    <w:p w14:paraId="67911AEB" w14:textId="77777777" w:rsidR="002375BA" w:rsidRPr="00DB0874" w:rsidRDefault="002375BA" w:rsidP="00F6216E">
                      <w:pPr>
                        <w:pStyle w:val="RSVP"/>
                        <w:widowControl w:val="0"/>
                        <w:rPr>
                          <w14:ligatures w14:val="none"/>
                        </w:rPr>
                      </w:pPr>
                    </w:p>
                    <w:p w14:paraId="44C2A946" w14:textId="77777777" w:rsidR="002375BA" w:rsidRPr="00DB0874" w:rsidRDefault="002375BA" w:rsidP="00BA5C9A">
                      <w:pPr>
                        <w:pStyle w:val="Facebookinfo"/>
                        <w:widowControl w:val="0"/>
                      </w:pPr>
                      <w:r w:rsidRPr="00DB0874">
                        <w:t> </w:t>
                      </w:r>
                    </w:p>
                    <w:p w14:paraId="7AE4BE97" w14:textId="77777777" w:rsidR="002375BA" w:rsidRPr="00DB0874" w:rsidRDefault="002375BA" w:rsidP="00BA5C9A">
                      <w:pPr>
                        <w:pStyle w:val="Facebookinfo"/>
                        <w:widowControl w:val="0"/>
                      </w:pPr>
                    </w:p>
                    <w:p w14:paraId="347090BB" w14:textId="77777777" w:rsidR="002375BA" w:rsidRPr="00DB0874" w:rsidRDefault="002375BA" w:rsidP="00BA5C9A">
                      <w:pPr>
                        <w:pStyle w:val="Facebookinfo"/>
                        <w:widowControl w:val="0"/>
                        <w:rPr>
                          <w:b/>
                          <w:bCs/>
                          <w:color w:val="000000"/>
                          <w:sz w:val="32"/>
                          <w:szCs w:val="32"/>
                        </w:rPr>
                      </w:pPr>
                    </w:p>
                    <w:p w14:paraId="5D6D22BC" w14:textId="77777777" w:rsidR="002375BA" w:rsidRDefault="002375BA"/>
                  </w:txbxContent>
                </v:textbox>
              </v:shape>
            </w:pict>
          </mc:Fallback>
        </mc:AlternateContent>
      </w:r>
      <w:r w:rsidR="00C531AD">
        <w:rPr>
          <w:noProof/>
          <w:lang w:val="fr-SN" w:eastAsia="fr-SN"/>
        </w:rPr>
        <mc:AlternateContent>
          <mc:Choice Requires="wps">
            <w:drawing>
              <wp:anchor distT="0" distB="0" distL="114300" distR="114300" simplePos="0" relativeHeight="251650048" behindDoc="0" locked="0" layoutInCell="1" allowOverlap="1" wp14:anchorId="1389FD29" wp14:editId="04A475AE">
                <wp:simplePos x="0" y="0"/>
                <wp:positionH relativeFrom="column">
                  <wp:posOffset>5593234</wp:posOffset>
                </wp:positionH>
                <wp:positionV relativeFrom="paragraph">
                  <wp:posOffset>2607931</wp:posOffset>
                </wp:positionV>
                <wp:extent cx="552419" cy="158746"/>
                <wp:effectExtent l="0" t="0" r="635" b="0"/>
                <wp:wrapNone/>
                <wp:docPr id="18" name="Rectangle 18"/>
                <wp:cNvGraphicFramePr/>
                <a:graphic xmlns:a="http://schemas.openxmlformats.org/drawingml/2006/main">
                  <a:graphicData uri="http://schemas.microsoft.com/office/word/2010/wordprocessingShape">
                    <wps:wsp>
                      <wps:cNvSpPr/>
                      <wps:spPr>
                        <a:xfrm>
                          <a:off x="0" y="0"/>
                          <a:ext cx="552419" cy="158746"/>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9F91BD" id="Rectangle 18" o:spid="_x0000_s1026" style="position:absolute;margin-left:440.4pt;margin-top:205.35pt;width:43.5pt;height:12.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" fillcolor="#00b050" stroked="f" strokeweight="1pt"/>
            </w:pict>
          </mc:Fallback>
        </mc:AlternateContent>
      </w:r>
      <w:r w:rsidR="00C531AD">
        <w:rPr>
          <w:noProof/>
          <w:lang w:val="fr-SN" w:eastAsia="fr-SN"/>
        </w:rPr>
        <mc:AlternateContent>
          <mc:Choice Requires="wps">
            <w:drawing>
              <wp:anchor distT="0" distB="0" distL="114300" distR="114300" simplePos="0" relativeHeight="251651072" behindDoc="0" locked="0" layoutInCell="1" allowOverlap="1" wp14:anchorId="39886FA3" wp14:editId="34433D1F">
                <wp:simplePos x="0" y="0"/>
                <wp:positionH relativeFrom="column">
                  <wp:posOffset>5586200</wp:posOffset>
                </wp:positionH>
                <wp:positionV relativeFrom="paragraph">
                  <wp:posOffset>3008849</wp:posOffset>
                </wp:positionV>
                <wp:extent cx="552419" cy="158746"/>
                <wp:effectExtent l="0" t="0" r="635" b="0"/>
                <wp:wrapNone/>
                <wp:docPr id="19" name="Rectangle 19"/>
                <wp:cNvGraphicFramePr/>
                <a:graphic xmlns:a="http://schemas.openxmlformats.org/drawingml/2006/main">
                  <a:graphicData uri="http://schemas.microsoft.com/office/word/2010/wordprocessingShape">
                    <wps:wsp>
                      <wps:cNvSpPr/>
                      <wps:spPr>
                        <a:xfrm>
                          <a:off x="0" y="0"/>
                          <a:ext cx="552419" cy="158746"/>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86DFEF" id="Rectangle 19" o:spid="_x0000_s1026" style="position:absolute;margin-left:439.85pt;margin-top:236.9pt;width:43.5pt;height:12.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" fillcolor="yellow" stroked="f" strokeweight="1pt"/>
            </w:pict>
          </mc:Fallback>
        </mc:AlternateContent>
      </w:r>
      <w:r w:rsidR="00C531AD">
        <w:rPr>
          <w:noProof/>
          <w:lang w:val="fr-SN" w:eastAsia="fr-SN"/>
        </w:rPr>
        <w:drawing>
          <wp:anchor distT="0" distB="0" distL="114300" distR="114300" simplePos="0" relativeHeight="251652096" behindDoc="0" locked="0" layoutInCell="1" allowOverlap="1" wp14:anchorId="37D3F5A5" wp14:editId="128CAED9">
            <wp:simplePos x="0" y="0"/>
            <wp:positionH relativeFrom="column">
              <wp:posOffset>-750939</wp:posOffset>
            </wp:positionH>
            <wp:positionV relativeFrom="paragraph">
              <wp:posOffset>4746162</wp:posOffset>
            </wp:positionV>
            <wp:extent cx="1230561" cy="1012798"/>
            <wp:effectExtent l="0" t="0" r="8255" b="0"/>
            <wp:wrapNone/>
            <wp:docPr id="27" name="Image 1" descr="Logo-INSA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1" descr="Logo-INSAE[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230561" cy="1012798"/>
                    </a:xfrm>
                    <a:prstGeom prst="rect">
                      <a:avLst/>
                    </a:prstGeom>
                    <a:noFill/>
                    <a:ln>
                      <a:noFill/>
                    </a:ln>
                  </pic:spPr>
                </pic:pic>
              </a:graphicData>
            </a:graphic>
          </wp:anchor>
        </w:drawing>
      </w:r>
      <w:r w:rsidR="00523316">
        <w:rPr>
          <w:rFonts w:ascii="Times New Roman" w:hAnsi="Times New Roman"/>
          <w:noProof/>
          <w:sz w:val="24"/>
          <w:szCs w:val="24"/>
          <w:lang w:val="fr-SN" w:eastAsia="fr-SN"/>
        </w:rPr>
        <mc:AlternateContent>
          <mc:Choice Requires="wps">
            <w:drawing>
              <wp:anchor distT="0" distB="0" distL="114300" distR="114300" simplePos="0" relativeHeight="251654144" behindDoc="0" locked="0" layoutInCell="1" allowOverlap="1" wp14:anchorId="6A0C3BD1" wp14:editId="17BCD95B">
                <wp:simplePos x="0" y="0"/>
                <wp:positionH relativeFrom="column">
                  <wp:posOffset>3397885</wp:posOffset>
                </wp:positionH>
                <wp:positionV relativeFrom="paragraph">
                  <wp:posOffset>1198831</wp:posOffset>
                </wp:positionV>
                <wp:extent cx="126609" cy="154745"/>
                <wp:effectExtent l="19050" t="19050" r="64135" b="55245"/>
                <wp:wrapNone/>
                <wp:docPr id="38" name="Straight Arrow Connector 38"/>
                <wp:cNvGraphicFramePr/>
                <a:graphic xmlns:a="http://schemas.openxmlformats.org/drawingml/2006/main">
                  <a:graphicData uri="http://schemas.microsoft.com/office/word/2010/wordprocessingShape">
                    <wps:wsp>
                      <wps:cNvCnPr/>
                      <wps:spPr>
                        <a:xfrm>
                          <a:off x="0" y="0"/>
                          <a:ext cx="126609" cy="154745"/>
                        </a:xfrm>
                        <a:prstGeom prst="straightConnector1">
                          <a:avLst/>
                        </a:prstGeom>
                        <a:ln w="28575">
                          <a:solidFill>
                            <a:schemeClr val="accent6">
                              <a:lumMod val="50000"/>
                            </a:schemeClr>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C6ADB6" id="_x0000_t32" coordsize="21600,21600" o:spt="32" o:oned="t" path="m,l21600,21600e" filled="f">
                <v:path arrowok="t" fillok="f" o:connecttype="none"/>
                <o:lock v:ext="edit" shapetype="t"/>
              </v:shapetype>
              <v:shape id="Straight Arrow Connector 38" o:spid="_x0000_s1026" type="#_x0000_t32" style="position:absolute;margin-left:267.55pt;margin-top:94.4pt;width:9.95pt;height:1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" strokecolor="#375623 [1609]" strokeweight="2.25pt">
                <v:stroke dashstyle="1 1" endarrow="block" joinstyle="miter"/>
              </v:shape>
            </w:pict>
          </mc:Fallback>
        </mc:AlternateContent>
      </w:r>
    </w:p>
    <w:p w14:paraId="10883F6F" w14:textId="0C28FB70" w:rsidR="003B0359" w:rsidRDefault="005069EA">
      <w:pPr>
        <w:rPr>
          <w:rFonts w:ascii="Times New Roman" w:hAnsi="Times New Roman"/>
          <w:b/>
          <w:sz w:val="24"/>
          <w:szCs w:val="24"/>
        </w:rPr>
        <w:sectPr w:rsidR="003B0359" w:rsidSect="00622DF1">
          <w:footerReference w:type="first" r:id="rId14"/>
          <w:type w:val="continuous"/>
          <w:pgSz w:w="11906" w:h="16838"/>
          <w:pgMar w:top="1417" w:right="1417" w:bottom="1417" w:left="1417" w:header="708" w:footer="708" w:gutter="0"/>
          <w:cols w:space="708"/>
          <w:titlePg/>
          <w:docGrid w:linePitch="360"/>
        </w:sectPr>
      </w:pPr>
      <w:r>
        <w:rPr>
          <w:noProof/>
          <w:lang w:val="fr-SN" w:eastAsia="fr-SN"/>
        </w:rPr>
        <mc:AlternateContent>
          <mc:Choice Requires="wps">
            <w:drawing>
              <wp:anchor distT="0" distB="0" distL="114300" distR="114300" simplePos="0" relativeHeight="251656192" behindDoc="0" locked="0" layoutInCell="1" allowOverlap="1" wp14:anchorId="28656907" wp14:editId="23506A6F">
                <wp:simplePos x="0" y="0"/>
                <wp:positionH relativeFrom="column">
                  <wp:posOffset>2529205</wp:posOffset>
                </wp:positionH>
                <wp:positionV relativeFrom="paragraph">
                  <wp:posOffset>6161405</wp:posOffset>
                </wp:positionV>
                <wp:extent cx="1343255" cy="446405"/>
                <wp:effectExtent l="0" t="0" r="9525" b="1079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255" cy="446405"/>
                        </a:xfrm>
                        <a:prstGeom prst="rect">
                          <a:avLst/>
                        </a:prstGeom>
                        <a:noFill/>
                        <a:ln w="12700">
                          <a:noFill/>
                          <a:miter lim="800000"/>
                          <a:headEnd/>
                          <a:tailEnd/>
                        </a:ln>
                        <a:effectLst/>
                        <a:extLst>
                          <a:ext uri="{909E8E84-426E-40DD-AFC4-6F175D3DCCD1}">
                            <a14:hiddenFill xmlns:a14="http://schemas.microsoft.com/office/drawing/2010/main">
                              <a:solidFill>
                                <a:srgbClr val="04617B"/>
                              </a:solidFill>
                            </a14:hiddenFill>
                          </a:ext>
                          <a:ext uri="{AF507438-7753-43E0-B8FC-AC1667EBCBE1}">
                            <a14:hiddenEffects xmlns:a14="http://schemas.microsoft.com/office/drawing/2010/main">
                              <a:effectLst/>
                            </a14:hiddenEffects>
                          </a:ext>
                        </a:extLst>
                      </wps:spPr>
                      <wps:txbx>
                        <w:txbxContent>
                          <w:p w14:paraId="5BB2445C" w14:textId="6BC173FF" w:rsidR="002375BA" w:rsidRPr="005069EA" w:rsidRDefault="002375BA" w:rsidP="00DB0874">
                            <w:pPr>
                              <w:pStyle w:val="DateofEvent"/>
                              <w:widowControl w:val="0"/>
                              <w:rPr>
                                <w:rFonts w:ascii="Montserrat Light" w:hAnsi="Montserrat Light"/>
                                <w:sz w:val="24"/>
                                <w:szCs w:val="24"/>
                                <w:lang w:val="fr-FR"/>
                              </w:rPr>
                            </w:pPr>
                            <w:r w:rsidRPr="005069EA">
                              <w:rPr>
                                <w:rFonts w:ascii="Montserrat Light" w:hAnsi="Montserrat Light"/>
                                <w:sz w:val="24"/>
                                <w:szCs w:val="24"/>
                                <w:lang w:val="fr-FR"/>
                              </w:rPr>
                              <w:t>Num</w:t>
                            </w:r>
                            <w:r w:rsidRPr="005069EA">
                              <w:rPr>
                                <w:rFonts w:ascii="Montserrat Light" w:hAnsi="Montserrat Light"/>
                                <w:iCs/>
                                <w:sz w:val="24"/>
                                <w:szCs w:val="24"/>
                              </w:rPr>
                              <w:t>é</w:t>
                            </w:r>
                            <w:r w:rsidRPr="005069EA">
                              <w:rPr>
                                <w:rFonts w:ascii="Montserrat Light" w:hAnsi="Montserrat Light"/>
                                <w:sz w:val="24"/>
                                <w:szCs w:val="24"/>
                                <w:lang w:val="fr-FR"/>
                              </w:rPr>
                              <w:t xml:space="preserve">ro </w:t>
                            </w:r>
                            <w:r>
                              <w:rPr>
                                <w:rFonts w:ascii="Montserrat Light" w:hAnsi="Montserrat Light"/>
                                <w:sz w:val="24"/>
                                <w:szCs w:val="24"/>
                                <w:lang w:val="fr-FR"/>
                              </w:rPr>
                              <w:t>spécial</w:t>
                            </w:r>
                          </w:p>
                          <w:p w14:paraId="60F5572F" w14:textId="77777777" w:rsidR="002375BA" w:rsidRPr="00DB0874" w:rsidRDefault="002375BA" w:rsidP="00DB0874">
                            <w:pPr>
                              <w:pStyle w:val="msoaddress"/>
                              <w:widowControl w:val="0"/>
                              <w:rPr>
                                <w:lang w:val="fr-FR"/>
                              </w:rPr>
                            </w:pPr>
                          </w:p>
                          <w:p w14:paraId="3F1E9724" w14:textId="77777777" w:rsidR="002375BA" w:rsidRPr="00DB0874" w:rsidRDefault="002375BA" w:rsidP="00DB0874">
                            <w:pPr>
                              <w:pStyle w:val="RSVP"/>
                              <w:widowControl w:val="0"/>
                              <w:rPr>
                                <w14:ligatures w14:val="none"/>
                              </w:rPr>
                            </w:pPr>
                          </w:p>
                          <w:p w14:paraId="13991D97" w14:textId="77777777" w:rsidR="002375BA" w:rsidRPr="00DB0874" w:rsidRDefault="002375BA" w:rsidP="00DB0874">
                            <w:pPr>
                              <w:pStyle w:val="Facebookinfo"/>
                              <w:widowControl w:val="0"/>
                            </w:pPr>
                            <w:r w:rsidRPr="00DB0874">
                              <w:t> </w:t>
                            </w:r>
                          </w:p>
                          <w:p w14:paraId="7410F7B4" w14:textId="77777777" w:rsidR="002375BA" w:rsidRPr="00DB0874" w:rsidRDefault="002375BA" w:rsidP="00DB0874">
                            <w:pPr>
                              <w:pStyle w:val="Facebookinfo"/>
                              <w:widowControl w:val="0"/>
                            </w:pPr>
                          </w:p>
                          <w:p w14:paraId="49FBAA07" w14:textId="77777777" w:rsidR="002375BA" w:rsidRPr="00DB0874" w:rsidRDefault="002375BA" w:rsidP="00DB0874">
                            <w:pPr>
                              <w:pStyle w:val="Facebookinfo"/>
                              <w:widowControl w:val="0"/>
                              <w:rPr>
                                <w:b/>
                                <w:bCs/>
                                <w:color w:val="000000"/>
                                <w:sz w:val="32"/>
                                <w:szCs w:val="32"/>
                              </w:rPr>
                            </w:pPr>
                          </w:p>
                          <w:p w14:paraId="56B6AF46" w14:textId="77777777" w:rsidR="002375BA" w:rsidRDefault="002375BA" w:rsidP="00DB0874"/>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656907" id="_x0000_s1035" type="#_x0000_t202" style="position:absolute;margin-left:199.15pt;margin-top:485.15pt;width:105.75pt;height:35.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" filled="f" fillcolor="#04617b" stroked="f" strokeweight="1pt">
                <v:textbox inset="0,0,0,0">
                  <w:txbxContent>
                    <w:p w14:paraId="5BB2445C" w14:textId="6BC173FF" w:rsidR="002375BA" w:rsidRPr="005069EA" w:rsidRDefault="002375BA" w:rsidP="00DB0874">
                      <w:pPr>
                        <w:pStyle w:val="DateofEvent"/>
                        <w:widowControl w:val="0"/>
                        <w:rPr>
                          <w:rFonts w:ascii="Montserrat Light" w:hAnsi="Montserrat Light"/>
                          <w:sz w:val="24"/>
                          <w:szCs w:val="24"/>
                          <w:lang w:val="fr-FR"/>
                        </w:rPr>
                      </w:pPr>
                      <w:r w:rsidRPr="005069EA">
                        <w:rPr>
                          <w:rFonts w:ascii="Montserrat Light" w:hAnsi="Montserrat Light"/>
                          <w:sz w:val="24"/>
                          <w:szCs w:val="24"/>
                          <w:lang w:val="fr-FR"/>
                        </w:rPr>
                        <w:t>Num</w:t>
                      </w:r>
                      <w:r w:rsidRPr="005069EA">
                        <w:rPr>
                          <w:rFonts w:ascii="Montserrat Light" w:hAnsi="Montserrat Light"/>
                          <w:iCs/>
                          <w:sz w:val="24"/>
                          <w:szCs w:val="24"/>
                        </w:rPr>
                        <w:t>é</w:t>
                      </w:r>
                      <w:r w:rsidRPr="005069EA">
                        <w:rPr>
                          <w:rFonts w:ascii="Montserrat Light" w:hAnsi="Montserrat Light"/>
                          <w:sz w:val="24"/>
                          <w:szCs w:val="24"/>
                          <w:lang w:val="fr-FR"/>
                        </w:rPr>
                        <w:t xml:space="preserve">ro </w:t>
                      </w:r>
                      <w:r>
                        <w:rPr>
                          <w:rFonts w:ascii="Montserrat Light" w:hAnsi="Montserrat Light"/>
                          <w:sz w:val="24"/>
                          <w:szCs w:val="24"/>
                          <w:lang w:val="fr-FR"/>
                        </w:rPr>
                        <w:t>spécial</w:t>
                      </w:r>
                    </w:p>
                    <w:p w14:paraId="60F5572F" w14:textId="77777777" w:rsidR="002375BA" w:rsidRPr="00DB0874" w:rsidRDefault="002375BA" w:rsidP="00DB0874">
                      <w:pPr>
                        <w:pStyle w:val="msoaddress"/>
                        <w:widowControl w:val="0"/>
                        <w:rPr>
                          <w:lang w:val="fr-FR"/>
                        </w:rPr>
                      </w:pPr>
                    </w:p>
                    <w:p w14:paraId="3F1E9724" w14:textId="77777777" w:rsidR="002375BA" w:rsidRPr="00DB0874" w:rsidRDefault="002375BA" w:rsidP="00DB0874">
                      <w:pPr>
                        <w:pStyle w:val="RSVP"/>
                        <w:widowControl w:val="0"/>
                        <w:rPr>
                          <w14:ligatures w14:val="none"/>
                        </w:rPr>
                      </w:pPr>
                    </w:p>
                    <w:p w14:paraId="13991D97" w14:textId="77777777" w:rsidR="002375BA" w:rsidRPr="00DB0874" w:rsidRDefault="002375BA" w:rsidP="00DB0874">
                      <w:pPr>
                        <w:pStyle w:val="Facebookinfo"/>
                        <w:widowControl w:val="0"/>
                      </w:pPr>
                      <w:r w:rsidRPr="00DB0874">
                        <w:t> </w:t>
                      </w:r>
                    </w:p>
                    <w:p w14:paraId="7410F7B4" w14:textId="77777777" w:rsidR="002375BA" w:rsidRPr="00DB0874" w:rsidRDefault="002375BA" w:rsidP="00DB0874">
                      <w:pPr>
                        <w:pStyle w:val="Facebookinfo"/>
                        <w:widowControl w:val="0"/>
                      </w:pPr>
                    </w:p>
                    <w:p w14:paraId="49FBAA07" w14:textId="77777777" w:rsidR="002375BA" w:rsidRPr="00DB0874" w:rsidRDefault="002375BA" w:rsidP="00DB0874">
                      <w:pPr>
                        <w:pStyle w:val="Facebookinfo"/>
                        <w:widowControl w:val="0"/>
                        <w:rPr>
                          <w:b/>
                          <w:bCs/>
                          <w:color w:val="000000"/>
                          <w:sz w:val="32"/>
                          <w:szCs w:val="32"/>
                        </w:rPr>
                      </w:pPr>
                    </w:p>
                    <w:p w14:paraId="56B6AF46" w14:textId="77777777" w:rsidR="002375BA" w:rsidRDefault="002375BA" w:rsidP="00DB0874"/>
                  </w:txbxContent>
                </v:textbox>
              </v:shape>
            </w:pict>
          </mc:Fallback>
        </mc:AlternateContent>
      </w:r>
    </w:p>
    <w:p w14:paraId="0AA09E1A" w14:textId="77777777" w:rsidR="00AA453B" w:rsidRDefault="00AA453B">
      <w:pPr>
        <w:rPr>
          <w:rFonts w:ascii="Montserrat Light" w:hAnsi="Montserrat Light"/>
          <w:b/>
          <w:sz w:val="24"/>
          <w:szCs w:val="24"/>
        </w:rPr>
      </w:pPr>
      <w:r>
        <w:rPr>
          <w:rFonts w:ascii="Montserrat Light" w:hAnsi="Montserrat Light"/>
          <w:b/>
          <w:sz w:val="24"/>
          <w:szCs w:val="24"/>
        </w:rPr>
        <w:br w:type="page"/>
      </w:r>
    </w:p>
    <w:p w14:paraId="164C13D0" w14:textId="222F4617" w:rsidR="00873AAC" w:rsidRPr="0049194D" w:rsidRDefault="00417910">
      <w:pPr>
        <w:rPr>
          <w:rFonts w:ascii="Montserrat Light" w:hAnsi="Montserrat Light"/>
          <w:b/>
          <w:sz w:val="24"/>
          <w:szCs w:val="24"/>
        </w:rPr>
      </w:pPr>
      <w:r w:rsidRPr="0049194D">
        <w:rPr>
          <w:rFonts w:ascii="Montserrat Light" w:hAnsi="Montserrat Light"/>
          <w:b/>
          <w:sz w:val="24"/>
          <w:szCs w:val="24"/>
        </w:rPr>
        <w:lastRenderedPageBreak/>
        <w:t>SOMMAIRE</w:t>
      </w:r>
    </w:p>
    <w:p w14:paraId="2D5BE8B4" w14:textId="668527F1" w:rsidR="002D7A7B" w:rsidRPr="002D7A7B" w:rsidRDefault="00012AC5">
      <w:pPr>
        <w:pStyle w:val="TM1"/>
        <w:rPr>
          <w:rFonts w:asciiTheme="minorHAnsi" w:eastAsiaTheme="minorEastAsia" w:hAnsiTheme="minorHAnsi" w:cstheme="minorBidi"/>
          <w:noProof/>
        </w:rPr>
      </w:pPr>
      <w:r w:rsidRPr="002D7A7B">
        <w:rPr>
          <w:rFonts w:ascii="Montserrat Light" w:hAnsi="Montserrat Light"/>
        </w:rPr>
        <w:fldChar w:fldCharType="begin"/>
      </w:r>
      <w:r w:rsidRPr="002D7A7B">
        <w:rPr>
          <w:rFonts w:ascii="Montserrat Light" w:hAnsi="Montserrat Light"/>
        </w:rPr>
        <w:instrText xml:space="preserve"> TOC \h \z \t "SOM;1" </w:instrText>
      </w:r>
      <w:r w:rsidRPr="002D7A7B">
        <w:rPr>
          <w:rFonts w:ascii="Montserrat Light" w:hAnsi="Montserrat Light"/>
        </w:rPr>
        <w:fldChar w:fldCharType="separate"/>
      </w:r>
      <w:hyperlink w:anchor="_Toc37439279" w:history="1">
        <w:r w:rsidR="002D7A7B" w:rsidRPr="002D7A7B">
          <w:rPr>
            <w:rStyle w:val="Lienhypertexte"/>
            <w:rFonts w:ascii="Montserrat Light" w:hAnsi="Montserrat Light"/>
            <w:noProof/>
          </w:rPr>
          <w:t>SIGLES ET ABREVIATIONS</w:t>
        </w:r>
        <w:r w:rsidR="002D7A7B" w:rsidRPr="002D7A7B">
          <w:rPr>
            <w:noProof/>
            <w:webHidden/>
          </w:rPr>
          <w:tab/>
        </w:r>
        <w:r w:rsidR="002D7A7B" w:rsidRPr="002D7A7B">
          <w:rPr>
            <w:noProof/>
            <w:webHidden/>
          </w:rPr>
          <w:fldChar w:fldCharType="begin"/>
        </w:r>
        <w:r w:rsidR="002D7A7B" w:rsidRPr="002D7A7B">
          <w:rPr>
            <w:noProof/>
            <w:webHidden/>
          </w:rPr>
          <w:instrText xml:space="preserve"> PAGEREF _Toc37439279 \h </w:instrText>
        </w:r>
        <w:r w:rsidR="002D7A7B" w:rsidRPr="002D7A7B">
          <w:rPr>
            <w:noProof/>
            <w:webHidden/>
          </w:rPr>
        </w:r>
        <w:r w:rsidR="002D7A7B" w:rsidRPr="002D7A7B">
          <w:rPr>
            <w:noProof/>
            <w:webHidden/>
          </w:rPr>
          <w:fldChar w:fldCharType="separate"/>
        </w:r>
        <w:r w:rsidR="00496B88">
          <w:rPr>
            <w:noProof/>
            <w:webHidden/>
          </w:rPr>
          <w:t>3</w:t>
        </w:r>
        <w:r w:rsidR="002D7A7B" w:rsidRPr="002D7A7B">
          <w:rPr>
            <w:noProof/>
            <w:webHidden/>
          </w:rPr>
          <w:fldChar w:fldCharType="end"/>
        </w:r>
      </w:hyperlink>
    </w:p>
    <w:p w14:paraId="39FB0E7E" w14:textId="54097D8E" w:rsidR="002D7A7B" w:rsidRPr="002D7A7B" w:rsidRDefault="00A93B43">
      <w:pPr>
        <w:pStyle w:val="TM1"/>
        <w:rPr>
          <w:rFonts w:asciiTheme="minorHAnsi" w:eastAsiaTheme="minorEastAsia" w:hAnsiTheme="minorHAnsi" w:cstheme="minorBidi"/>
          <w:noProof/>
        </w:rPr>
      </w:pPr>
      <w:hyperlink w:anchor="_Toc37439280" w:history="1">
        <w:r w:rsidR="002D7A7B" w:rsidRPr="002D7A7B">
          <w:rPr>
            <w:rStyle w:val="Lienhypertexte"/>
            <w:rFonts w:ascii="Montserrat Light" w:hAnsi="Montserrat Light"/>
            <w:noProof/>
          </w:rPr>
          <w:t>AVANT-PROPOS</w:t>
        </w:r>
        <w:r w:rsidR="002D7A7B" w:rsidRPr="002D7A7B">
          <w:rPr>
            <w:noProof/>
            <w:webHidden/>
          </w:rPr>
          <w:tab/>
        </w:r>
        <w:r w:rsidR="002D7A7B" w:rsidRPr="002D7A7B">
          <w:rPr>
            <w:noProof/>
            <w:webHidden/>
          </w:rPr>
          <w:fldChar w:fldCharType="begin"/>
        </w:r>
        <w:r w:rsidR="002D7A7B" w:rsidRPr="002D7A7B">
          <w:rPr>
            <w:noProof/>
            <w:webHidden/>
          </w:rPr>
          <w:instrText xml:space="preserve"> PAGEREF _Toc37439280 \h </w:instrText>
        </w:r>
        <w:r w:rsidR="002D7A7B" w:rsidRPr="002D7A7B">
          <w:rPr>
            <w:noProof/>
            <w:webHidden/>
          </w:rPr>
        </w:r>
        <w:r w:rsidR="002D7A7B" w:rsidRPr="002D7A7B">
          <w:rPr>
            <w:noProof/>
            <w:webHidden/>
          </w:rPr>
          <w:fldChar w:fldCharType="separate"/>
        </w:r>
        <w:r w:rsidR="00496B88">
          <w:rPr>
            <w:noProof/>
            <w:webHidden/>
          </w:rPr>
          <w:t>4</w:t>
        </w:r>
        <w:r w:rsidR="002D7A7B" w:rsidRPr="002D7A7B">
          <w:rPr>
            <w:noProof/>
            <w:webHidden/>
          </w:rPr>
          <w:fldChar w:fldCharType="end"/>
        </w:r>
      </w:hyperlink>
    </w:p>
    <w:p w14:paraId="6F67CE17" w14:textId="498F4D77" w:rsidR="002D7A7B" w:rsidRPr="002D7A7B" w:rsidRDefault="00A93B43">
      <w:pPr>
        <w:pStyle w:val="TM1"/>
        <w:rPr>
          <w:rFonts w:asciiTheme="minorHAnsi" w:eastAsiaTheme="minorEastAsia" w:hAnsiTheme="minorHAnsi" w:cstheme="minorBidi"/>
          <w:noProof/>
        </w:rPr>
      </w:pPr>
      <w:hyperlink w:anchor="_Toc37439281" w:history="1">
        <w:r w:rsidR="002D7A7B" w:rsidRPr="002D7A7B">
          <w:rPr>
            <w:rStyle w:val="Lienhypertexte"/>
            <w:rFonts w:ascii="Montserrat Light" w:hAnsi="Montserrat Light"/>
            <w:noProof/>
          </w:rPr>
          <w:t>RESUME DES PRINCIPAUX RESULTATS</w:t>
        </w:r>
        <w:r w:rsidR="002D7A7B" w:rsidRPr="002D7A7B">
          <w:rPr>
            <w:noProof/>
            <w:webHidden/>
          </w:rPr>
          <w:tab/>
        </w:r>
        <w:r w:rsidR="002D7A7B" w:rsidRPr="002D7A7B">
          <w:rPr>
            <w:noProof/>
            <w:webHidden/>
          </w:rPr>
          <w:fldChar w:fldCharType="begin"/>
        </w:r>
        <w:r w:rsidR="002D7A7B" w:rsidRPr="002D7A7B">
          <w:rPr>
            <w:noProof/>
            <w:webHidden/>
          </w:rPr>
          <w:instrText xml:space="preserve"> PAGEREF _Toc37439281 \h </w:instrText>
        </w:r>
        <w:r w:rsidR="002D7A7B" w:rsidRPr="002D7A7B">
          <w:rPr>
            <w:noProof/>
            <w:webHidden/>
          </w:rPr>
        </w:r>
        <w:r w:rsidR="002D7A7B" w:rsidRPr="002D7A7B">
          <w:rPr>
            <w:noProof/>
            <w:webHidden/>
          </w:rPr>
          <w:fldChar w:fldCharType="separate"/>
        </w:r>
        <w:r w:rsidR="00496B88">
          <w:rPr>
            <w:noProof/>
            <w:webHidden/>
          </w:rPr>
          <w:t>5</w:t>
        </w:r>
        <w:r w:rsidR="002D7A7B" w:rsidRPr="002D7A7B">
          <w:rPr>
            <w:noProof/>
            <w:webHidden/>
          </w:rPr>
          <w:fldChar w:fldCharType="end"/>
        </w:r>
      </w:hyperlink>
    </w:p>
    <w:p w14:paraId="7C5A2BC8" w14:textId="02ED7354" w:rsidR="002D7A7B" w:rsidRPr="002D7A7B" w:rsidRDefault="00A93B43">
      <w:pPr>
        <w:pStyle w:val="TM1"/>
        <w:rPr>
          <w:rFonts w:asciiTheme="minorHAnsi" w:eastAsiaTheme="minorEastAsia" w:hAnsiTheme="minorHAnsi" w:cstheme="minorBidi"/>
          <w:noProof/>
        </w:rPr>
      </w:pPr>
      <w:hyperlink w:anchor="_Toc37439282" w:history="1">
        <w:r w:rsidR="002D7A7B" w:rsidRPr="002D7A7B">
          <w:rPr>
            <w:rStyle w:val="Lienhypertexte"/>
            <w:rFonts w:ascii="Montserrat Light" w:hAnsi="Montserrat Light"/>
            <w:noProof/>
          </w:rPr>
          <w:t>INTRODUCTION</w:t>
        </w:r>
        <w:r w:rsidR="002D7A7B" w:rsidRPr="002D7A7B">
          <w:rPr>
            <w:noProof/>
            <w:webHidden/>
          </w:rPr>
          <w:tab/>
        </w:r>
        <w:r w:rsidR="002D7A7B" w:rsidRPr="002D7A7B">
          <w:rPr>
            <w:noProof/>
            <w:webHidden/>
          </w:rPr>
          <w:fldChar w:fldCharType="begin"/>
        </w:r>
        <w:r w:rsidR="002D7A7B" w:rsidRPr="002D7A7B">
          <w:rPr>
            <w:noProof/>
            <w:webHidden/>
          </w:rPr>
          <w:instrText xml:space="preserve"> PAGEREF _Toc37439282 \h </w:instrText>
        </w:r>
        <w:r w:rsidR="002D7A7B" w:rsidRPr="002D7A7B">
          <w:rPr>
            <w:noProof/>
            <w:webHidden/>
          </w:rPr>
        </w:r>
        <w:r w:rsidR="002D7A7B" w:rsidRPr="002D7A7B">
          <w:rPr>
            <w:noProof/>
            <w:webHidden/>
          </w:rPr>
          <w:fldChar w:fldCharType="separate"/>
        </w:r>
        <w:r w:rsidR="00496B88">
          <w:rPr>
            <w:noProof/>
            <w:webHidden/>
          </w:rPr>
          <w:t>7</w:t>
        </w:r>
        <w:r w:rsidR="002D7A7B" w:rsidRPr="002D7A7B">
          <w:rPr>
            <w:noProof/>
            <w:webHidden/>
          </w:rPr>
          <w:fldChar w:fldCharType="end"/>
        </w:r>
      </w:hyperlink>
    </w:p>
    <w:p w14:paraId="2A4E995C" w14:textId="1AF658CE" w:rsidR="002D7A7B" w:rsidRPr="002D7A7B" w:rsidRDefault="00A93B43">
      <w:pPr>
        <w:pStyle w:val="TM1"/>
        <w:rPr>
          <w:rFonts w:asciiTheme="minorHAnsi" w:eastAsiaTheme="minorEastAsia" w:hAnsiTheme="minorHAnsi" w:cstheme="minorBidi"/>
          <w:noProof/>
        </w:rPr>
      </w:pPr>
      <w:hyperlink w:anchor="_Toc37439283" w:history="1">
        <w:r w:rsidR="002D7A7B" w:rsidRPr="002D7A7B">
          <w:rPr>
            <w:rStyle w:val="Lienhypertexte"/>
            <w:rFonts w:ascii="Montserrat Light" w:hAnsi="Montserrat Light"/>
            <w:noProof/>
          </w:rPr>
          <w:t>NOTE SUR LES CONCEPTS ET LA METHODOLOGIE</w:t>
        </w:r>
        <w:r w:rsidR="002D7A7B" w:rsidRPr="002D7A7B">
          <w:rPr>
            <w:noProof/>
            <w:webHidden/>
          </w:rPr>
          <w:tab/>
        </w:r>
        <w:r w:rsidR="002D7A7B" w:rsidRPr="002D7A7B">
          <w:rPr>
            <w:noProof/>
            <w:webHidden/>
          </w:rPr>
          <w:fldChar w:fldCharType="begin"/>
        </w:r>
        <w:r w:rsidR="002D7A7B" w:rsidRPr="002D7A7B">
          <w:rPr>
            <w:noProof/>
            <w:webHidden/>
          </w:rPr>
          <w:instrText xml:space="preserve"> PAGEREF _Toc37439283 \h </w:instrText>
        </w:r>
        <w:r w:rsidR="002D7A7B" w:rsidRPr="002D7A7B">
          <w:rPr>
            <w:noProof/>
            <w:webHidden/>
          </w:rPr>
        </w:r>
        <w:r w:rsidR="002D7A7B" w:rsidRPr="002D7A7B">
          <w:rPr>
            <w:noProof/>
            <w:webHidden/>
          </w:rPr>
          <w:fldChar w:fldCharType="separate"/>
        </w:r>
        <w:r w:rsidR="00496B88">
          <w:rPr>
            <w:noProof/>
            <w:webHidden/>
          </w:rPr>
          <w:t>8</w:t>
        </w:r>
        <w:r w:rsidR="002D7A7B" w:rsidRPr="002D7A7B">
          <w:rPr>
            <w:noProof/>
            <w:webHidden/>
          </w:rPr>
          <w:fldChar w:fldCharType="end"/>
        </w:r>
      </w:hyperlink>
    </w:p>
    <w:p w14:paraId="245E2216" w14:textId="2599DE1D" w:rsidR="002D7A7B" w:rsidRPr="002D7A7B" w:rsidRDefault="00A93B43">
      <w:pPr>
        <w:pStyle w:val="TM1"/>
        <w:rPr>
          <w:rFonts w:asciiTheme="minorHAnsi" w:eastAsiaTheme="minorEastAsia" w:hAnsiTheme="minorHAnsi" w:cstheme="minorBidi"/>
          <w:noProof/>
        </w:rPr>
      </w:pPr>
      <w:hyperlink w:anchor="_Toc37439284" w:history="1">
        <w:r w:rsidR="002D7A7B" w:rsidRPr="002D7A7B">
          <w:rPr>
            <w:rStyle w:val="Lienhypertexte"/>
            <w:rFonts w:ascii="Montserrat Light" w:hAnsi="Montserrat Light"/>
            <w:noProof/>
          </w:rPr>
          <w:t>1. VUE D’ENSEMBLE DU COMMERCE EXTERIEUR DU BENIN</w:t>
        </w:r>
        <w:r w:rsidR="002D7A7B" w:rsidRPr="002D7A7B">
          <w:rPr>
            <w:noProof/>
            <w:webHidden/>
          </w:rPr>
          <w:tab/>
        </w:r>
        <w:r w:rsidR="002D7A7B" w:rsidRPr="002D7A7B">
          <w:rPr>
            <w:noProof/>
            <w:webHidden/>
          </w:rPr>
          <w:fldChar w:fldCharType="begin"/>
        </w:r>
        <w:r w:rsidR="002D7A7B" w:rsidRPr="002D7A7B">
          <w:rPr>
            <w:noProof/>
            <w:webHidden/>
          </w:rPr>
          <w:instrText xml:space="preserve"> PAGEREF _Toc37439284 \h </w:instrText>
        </w:r>
        <w:r w:rsidR="002D7A7B" w:rsidRPr="002D7A7B">
          <w:rPr>
            <w:noProof/>
            <w:webHidden/>
          </w:rPr>
        </w:r>
        <w:r w:rsidR="002D7A7B" w:rsidRPr="002D7A7B">
          <w:rPr>
            <w:noProof/>
            <w:webHidden/>
          </w:rPr>
          <w:fldChar w:fldCharType="separate"/>
        </w:r>
        <w:r w:rsidR="00496B88">
          <w:rPr>
            <w:noProof/>
            <w:webHidden/>
          </w:rPr>
          <w:t>10</w:t>
        </w:r>
        <w:r w:rsidR="002D7A7B" w:rsidRPr="002D7A7B">
          <w:rPr>
            <w:noProof/>
            <w:webHidden/>
          </w:rPr>
          <w:fldChar w:fldCharType="end"/>
        </w:r>
      </w:hyperlink>
    </w:p>
    <w:p w14:paraId="4A4E5A4B" w14:textId="3BBE4C1A" w:rsidR="002D7A7B" w:rsidRPr="002D7A7B" w:rsidRDefault="00A93B43">
      <w:pPr>
        <w:pStyle w:val="TM1"/>
        <w:rPr>
          <w:rFonts w:asciiTheme="minorHAnsi" w:eastAsiaTheme="minorEastAsia" w:hAnsiTheme="minorHAnsi" w:cstheme="minorBidi"/>
          <w:noProof/>
        </w:rPr>
      </w:pPr>
      <w:hyperlink w:anchor="_Toc37439285" w:history="1">
        <w:r w:rsidR="002D7A7B" w:rsidRPr="002D7A7B">
          <w:rPr>
            <w:rStyle w:val="Lienhypertexte"/>
            <w:rFonts w:ascii="Montserrat Light" w:hAnsi="Montserrat Light"/>
            <w:noProof/>
          </w:rPr>
          <w:t>2. STRUCTURE DES EXPORTATIONS DE BIENS</w:t>
        </w:r>
        <w:r w:rsidR="002D7A7B" w:rsidRPr="002D7A7B">
          <w:rPr>
            <w:noProof/>
            <w:webHidden/>
          </w:rPr>
          <w:tab/>
        </w:r>
        <w:r w:rsidR="002D7A7B" w:rsidRPr="002D7A7B">
          <w:rPr>
            <w:noProof/>
            <w:webHidden/>
          </w:rPr>
          <w:fldChar w:fldCharType="begin"/>
        </w:r>
        <w:r w:rsidR="002D7A7B" w:rsidRPr="002D7A7B">
          <w:rPr>
            <w:noProof/>
            <w:webHidden/>
          </w:rPr>
          <w:instrText xml:space="preserve"> PAGEREF _Toc37439285 \h </w:instrText>
        </w:r>
        <w:r w:rsidR="002D7A7B" w:rsidRPr="002D7A7B">
          <w:rPr>
            <w:noProof/>
            <w:webHidden/>
          </w:rPr>
        </w:r>
        <w:r w:rsidR="002D7A7B" w:rsidRPr="002D7A7B">
          <w:rPr>
            <w:noProof/>
            <w:webHidden/>
          </w:rPr>
          <w:fldChar w:fldCharType="separate"/>
        </w:r>
        <w:r w:rsidR="00496B88">
          <w:rPr>
            <w:noProof/>
            <w:webHidden/>
          </w:rPr>
          <w:t>14</w:t>
        </w:r>
        <w:r w:rsidR="002D7A7B" w:rsidRPr="002D7A7B">
          <w:rPr>
            <w:noProof/>
            <w:webHidden/>
          </w:rPr>
          <w:fldChar w:fldCharType="end"/>
        </w:r>
      </w:hyperlink>
    </w:p>
    <w:p w14:paraId="3AEAC0D8" w14:textId="08320401" w:rsidR="002D7A7B" w:rsidRPr="002D7A7B" w:rsidRDefault="00A93B43">
      <w:pPr>
        <w:pStyle w:val="TM1"/>
        <w:rPr>
          <w:rFonts w:asciiTheme="minorHAnsi" w:eastAsiaTheme="minorEastAsia" w:hAnsiTheme="minorHAnsi" w:cstheme="minorBidi"/>
          <w:noProof/>
        </w:rPr>
      </w:pPr>
      <w:hyperlink w:anchor="_Toc37439286" w:history="1">
        <w:r w:rsidR="002D7A7B" w:rsidRPr="002D7A7B">
          <w:rPr>
            <w:rStyle w:val="Lienhypertexte"/>
            <w:rFonts w:ascii="Montserrat Light" w:hAnsi="Montserrat Light"/>
            <w:noProof/>
          </w:rPr>
          <w:t>3. STRUCTURE DES IMPORTATIONS DE BIENS</w:t>
        </w:r>
        <w:r w:rsidR="002D7A7B" w:rsidRPr="002D7A7B">
          <w:rPr>
            <w:noProof/>
            <w:webHidden/>
          </w:rPr>
          <w:tab/>
        </w:r>
        <w:r w:rsidR="002D7A7B" w:rsidRPr="002D7A7B">
          <w:rPr>
            <w:noProof/>
            <w:webHidden/>
          </w:rPr>
          <w:fldChar w:fldCharType="begin"/>
        </w:r>
        <w:r w:rsidR="002D7A7B" w:rsidRPr="002D7A7B">
          <w:rPr>
            <w:noProof/>
            <w:webHidden/>
          </w:rPr>
          <w:instrText xml:space="preserve"> PAGEREF _Toc37439286 \h </w:instrText>
        </w:r>
        <w:r w:rsidR="002D7A7B" w:rsidRPr="002D7A7B">
          <w:rPr>
            <w:noProof/>
            <w:webHidden/>
          </w:rPr>
        </w:r>
        <w:r w:rsidR="002D7A7B" w:rsidRPr="002D7A7B">
          <w:rPr>
            <w:noProof/>
            <w:webHidden/>
          </w:rPr>
          <w:fldChar w:fldCharType="separate"/>
        </w:r>
        <w:r w:rsidR="00496B88">
          <w:rPr>
            <w:noProof/>
            <w:webHidden/>
          </w:rPr>
          <w:t>21</w:t>
        </w:r>
        <w:r w:rsidR="002D7A7B" w:rsidRPr="002D7A7B">
          <w:rPr>
            <w:noProof/>
            <w:webHidden/>
          </w:rPr>
          <w:fldChar w:fldCharType="end"/>
        </w:r>
      </w:hyperlink>
    </w:p>
    <w:p w14:paraId="5AF4F0E3" w14:textId="2F7500B6" w:rsidR="002D7A7B" w:rsidRPr="002D7A7B" w:rsidRDefault="00A93B43">
      <w:pPr>
        <w:pStyle w:val="TM1"/>
        <w:rPr>
          <w:rFonts w:asciiTheme="minorHAnsi" w:eastAsiaTheme="minorEastAsia" w:hAnsiTheme="minorHAnsi" w:cstheme="minorBidi"/>
          <w:noProof/>
        </w:rPr>
      </w:pPr>
      <w:hyperlink w:anchor="_Toc37439287" w:history="1">
        <w:r w:rsidR="002D7A7B" w:rsidRPr="002D7A7B">
          <w:rPr>
            <w:rStyle w:val="Lienhypertexte"/>
            <w:rFonts w:ascii="Montserrat Light" w:hAnsi="Montserrat Light"/>
            <w:noProof/>
          </w:rPr>
          <w:t>4. PARTENAIRES NOYAUX ET PRINCIPAUX PRODUITS</w:t>
        </w:r>
        <w:r w:rsidR="002D7A7B" w:rsidRPr="002D7A7B">
          <w:rPr>
            <w:noProof/>
            <w:webHidden/>
          </w:rPr>
          <w:tab/>
        </w:r>
        <w:r w:rsidR="002D7A7B" w:rsidRPr="002D7A7B">
          <w:rPr>
            <w:noProof/>
            <w:webHidden/>
          </w:rPr>
          <w:fldChar w:fldCharType="begin"/>
        </w:r>
        <w:r w:rsidR="002D7A7B" w:rsidRPr="002D7A7B">
          <w:rPr>
            <w:noProof/>
            <w:webHidden/>
          </w:rPr>
          <w:instrText xml:space="preserve"> PAGEREF _Toc37439287 \h </w:instrText>
        </w:r>
        <w:r w:rsidR="002D7A7B" w:rsidRPr="002D7A7B">
          <w:rPr>
            <w:noProof/>
            <w:webHidden/>
          </w:rPr>
        </w:r>
        <w:r w:rsidR="002D7A7B" w:rsidRPr="002D7A7B">
          <w:rPr>
            <w:noProof/>
            <w:webHidden/>
          </w:rPr>
          <w:fldChar w:fldCharType="separate"/>
        </w:r>
        <w:r w:rsidR="00496B88">
          <w:rPr>
            <w:noProof/>
            <w:webHidden/>
          </w:rPr>
          <w:t>29</w:t>
        </w:r>
        <w:r w:rsidR="002D7A7B" w:rsidRPr="002D7A7B">
          <w:rPr>
            <w:noProof/>
            <w:webHidden/>
          </w:rPr>
          <w:fldChar w:fldCharType="end"/>
        </w:r>
      </w:hyperlink>
    </w:p>
    <w:p w14:paraId="01CA2D2E" w14:textId="0D08D30D" w:rsidR="002D7A7B" w:rsidRPr="002D7A7B" w:rsidRDefault="00A93B43">
      <w:pPr>
        <w:pStyle w:val="TM1"/>
        <w:rPr>
          <w:rFonts w:asciiTheme="minorHAnsi" w:eastAsiaTheme="minorEastAsia" w:hAnsiTheme="minorHAnsi" w:cstheme="minorBidi"/>
          <w:noProof/>
        </w:rPr>
      </w:pPr>
      <w:hyperlink w:anchor="_Toc37439288" w:history="1">
        <w:r w:rsidR="002D7A7B" w:rsidRPr="002D7A7B">
          <w:rPr>
            <w:rStyle w:val="Lienhypertexte"/>
            <w:rFonts w:ascii="Montserrat Light" w:hAnsi="Montserrat Light"/>
            <w:noProof/>
          </w:rPr>
          <w:t>5. INTENSITÉ DU COMMERCE ET COMPÉTITIVITÉ</w:t>
        </w:r>
        <w:r w:rsidR="002D7A7B" w:rsidRPr="002D7A7B">
          <w:rPr>
            <w:noProof/>
            <w:webHidden/>
          </w:rPr>
          <w:tab/>
        </w:r>
        <w:r w:rsidR="002D7A7B" w:rsidRPr="002D7A7B">
          <w:rPr>
            <w:noProof/>
            <w:webHidden/>
          </w:rPr>
          <w:fldChar w:fldCharType="begin"/>
        </w:r>
        <w:r w:rsidR="002D7A7B" w:rsidRPr="002D7A7B">
          <w:rPr>
            <w:noProof/>
            <w:webHidden/>
          </w:rPr>
          <w:instrText xml:space="preserve"> PAGEREF _Toc37439288 \h </w:instrText>
        </w:r>
        <w:r w:rsidR="002D7A7B" w:rsidRPr="002D7A7B">
          <w:rPr>
            <w:noProof/>
            <w:webHidden/>
          </w:rPr>
        </w:r>
        <w:r w:rsidR="002D7A7B" w:rsidRPr="002D7A7B">
          <w:rPr>
            <w:noProof/>
            <w:webHidden/>
          </w:rPr>
          <w:fldChar w:fldCharType="separate"/>
        </w:r>
        <w:r w:rsidR="00496B88">
          <w:rPr>
            <w:noProof/>
            <w:webHidden/>
          </w:rPr>
          <w:t>32</w:t>
        </w:r>
        <w:r w:rsidR="002D7A7B" w:rsidRPr="002D7A7B">
          <w:rPr>
            <w:noProof/>
            <w:webHidden/>
          </w:rPr>
          <w:fldChar w:fldCharType="end"/>
        </w:r>
      </w:hyperlink>
    </w:p>
    <w:p w14:paraId="4433E2BA" w14:textId="485513FC" w:rsidR="002D7A7B" w:rsidRPr="002D7A7B" w:rsidRDefault="00A93B43">
      <w:pPr>
        <w:pStyle w:val="TM1"/>
        <w:rPr>
          <w:rFonts w:asciiTheme="minorHAnsi" w:eastAsiaTheme="minorEastAsia" w:hAnsiTheme="minorHAnsi" w:cstheme="minorBidi"/>
          <w:noProof/>
        </w:rPr>
      </w:pPr>
      <w:hyperlink w:anchor="_Toc37439289" w:history="1">
        <w:r w:rsidR="002D7A7B" w:rsidRPr="002D7A7B">
          <w:rPr>
            <w:rStyle w:val="Lienhypertexte"/>
            <w:rFonts w:ascii="Montserrat Light" w:hAnsi="Montserrat Light"/>
            <w:noProof/>
          </w:rPr>
          <w:t>ANNEXES</w:t>
        </w:r>
        <w:r w:rsidR="002D7A7B" w:rsidRPr="002D7A7B">
          <w:rPr>
            <w:noProof/>
            <w:webHidden/>
          </w:rPr>
          <w:tab/>
        </w:r>
        <w:r w:rsidR="002D7A7B" w:rsidRPr="002D7A7B">
          <w:rPr>
            <w:noProof/>
            <w:webHidden/>
          </w:rPr>
          <w:fldChar w:fldCharType="begin"/>
        </w:r>
        <w:r w:rsidR="002D7A7B" w:rsidRPr="002D7A7B">
          <w:rPr>
            <w:noProof/>
            <w:webHidden/>
          </w:rPr>
          <w:instrText xml:space="preserve"> PAGEREF _Toc37439289 \h </w:instrText>
        </w:r>
        <w:r w:rsidR="002D7A7B" w:rsidRPr="002D7A7B">
          <w:rPr>
            <w:noProof/>
            <w:webHidden/>
          </w:rPr>
        </w:r>
        <w:r w:rsidR="002D7A7B" w:rsidRPr="002D7A7B">
          <w:rPr>
            <w:noProof/>
            <w:webHidden/>
          </w:rPr>
          <w:fldChar w:fldCharType="separate"/>
        </w:r>
        <w:r w:rsidR="00496B88">
          <w:rPr>
            <w:noProof/>
            <w:webHidden/>
          </w:rPr>
          <w:t>35</w:t>
        </w:r>
        <w:r w:rsidR="002D7A7B" w:rsidRPr="002D7A7B">
          <w:rPr>
            <w:noProof/>
            <w:webHidden/>
          </w:rPr>
          <w:fldChar w:fldCharType="end"/>
        </w:r>
      </w:hyperlink>
    </w:p>
    <w:p w14:paraId="23E33586" w14:textId="158DC913" w:rsidR="00417910" w:rsidRPr="008A1733" w:rsidRDefault="00012AC5" w:rsidP="00ED39D7">
      <w:pPr>
        <w:pStyle w:val="SOM"/>
      </w:pPr>
      <w:r w:rsidRPr="002D7A7B">
        <w:rPr>
          <w:rFonts w:ascii="Montserrat Light" w:hAnsi="Montserrat Light"/>
          <w:sz w:val="22"/>
          <w:szCs w:val="22"/>
        </w:rPr>
        <w:fldChar w:fldCharType="end"/>
      </w:r>
    </w:p>
    <w:p w14:paraId="5E890ABA" w14:textId="77777777" w:rsidR="00417910" w:rsidRPr="008A1733" w:rsidRDefault="00417910">
      <w:pPr>
        <w:rPr>
          <w:rFonts w:ascii="Times New Roman" w:hAnsi="Times New Roman"/>
          <w:sz w:val="24"/>
          <w:szCs w:val="24"/>
        </w:rPr>
      </w:pPr>
    </w:p>
    <w:p w14:paraId="4A6D727D" w14:textId="77777777" w:rsidR="0027459A" w:rsidRDefault="0027459A">
      <w:pPr>
        <w:rPr>
          <w:rFonts w:ascii="Times New Roman" w:hAnsi="Times New Roman"/>
          <w:sz w:val="24"/>
          <w:szCs w:val="24"/>
        </w:rPr>
      </w:pPr>
    </w:p>
    <w:p w14:paraId="63CDF4FB" w14:textId="77777777" w:rsidR="0027459A" w:rsidRDefault="0027459A">
      <w:pPr>
        <w:rPr>
          <w:rFonts w:ascii="Times New Roman" w:hAnsi="Times New Roman"/>
          <w:sz w:val="24"/>
          <w:szCs w:val="24"/>
        </w:rPr>
      </w:pPr>
    </w:p>
    <w:p w14:paraId="6F3C3DA3" w14:textId="77777777" w:rsidR="0027459A" w:rsidRDefault="0027459A">
      <w:pPr>
        <w:rPr>
          <w:rFonts w:ascii="Times New Roman" w:hAnsi="Times New Roman"/>
          <w:sz w:val="24"/>
          <w:szCs w:val="24"/>
        </w:rPr>
      </w:pPr>
    </w:p>
    <w:p w14:paraId="75158B1A" w14:textId="77777777" w:rsidR="0027459A" w:rsidRDefault="0027459A">
      <w:pPr>
        <w:rPr>
          <w:rFonts w:ascii="Times New Roman" w:hAnsi="Times New Roman"/>
          <w:sz w:val="24"/>
          <w:szCs w:val="24"/>
        </w:rPr>
      </w:pPr>
    </w:p>
    <w:p w14:paraId="56864C12" w14:textId="77777777" w:rsidR="0027459A" w:rsidRDefault="0027459A">
      <w:pPr>
        <w:rPr>
          <w:rFonts w:ascii="Times New Roman" w:hAnsi="Times New Roman"/>
          <w:sz w:val="24"/>
          <w:szCs w:val="24"/>
        </w:rPr>
      </w:pPr>
    </w:p>
    <w:p w14:paraId="79213078" w14:textId="77777777" w:rsidR="0027459A" w:rsidRDefault="0027459A">
      <w:pPr>
        <w:rPr>
          <w:rFonts w:ascii="Times New Roman" w:hAnsi="Times New Roman"/>
          <w:sz w:val="24"/>
          <w:szCs w:val="24"/>
        </w:rPr>
      </w:pPr>
    </w:p>
    <w:p w14:paraId="094D54F2" w14:textId="77777777" w:rsidR="00A61363" w:rsidRDefault="00417910" w:rsidP="00A61363">
      <w:pPr>
        <w:rPr>
          <w:rFonts w:ascii="Times New Roman" w:hAnsi="Times New Roman"/>
          <w:sz w:val="24"/>
          <w:szCs w:val="24"/>
        </w:rPr>
      </w:pPr>
      <w:r>
        <w:rPr>
          <w:rFonts w:ascii="Times New Roman" w:hAnsi="Times New Roman"/>
          <w:sz w:val="24"/>
          <w:szCs w:val="24"/>
        </w:rPr>
        <w:br w:type="page"/>
      </w:r>
    </w:p>
    <w:p w14:paraId="0E98A5BE" w14:textId="77777777" w:rsidR="00873AAC" w:rsidRPr="0049194D" w:rsidRDefault="005C6CBB" w:rsidP="00AB2FD9">
      <w:pPr>
        <w:pStyle w:val="SOM"/>
        <w:rPr>
          <w:rFonts w:ascii="Montserrat Light" w:hAnsi="Montserrat Light"/>
          <w:b/>
        </w:rPr>
      </w:pPr>
      <w:bookmarkStart w:id="0" w:name="_Toc12552440"/>
      <w:bookmarkStart w:id="1" w:name="_Toc37439279"/>
      <w:r w:rsidRPr="0049194D">
        <w:rPr>
          <w:rFonts w:ascii="Montserrat Light" w:hAnsi="Montserrat Light"/>
          <w:b/>
        </w:rPr>
        <w:lastRenderedPageBreak/>
        <w:t>SIGLES ET ABREVIATIONS</w:t>
      </w:r>
      <w:bookmarkEnd w:id="0"/>
      <w:bookmarkEnd w:id="1"/>
    </w:p>
    <w:tbl>
      <w:tblPr>
        <w:tblW w:w="8789" w:type="dxa"/>
        <w:tblCellMar>
          <w:left w:w="70" w:type="dxa"/>
          <w:right w:w="70" w:type="dxa"/>
        </w:tblCellMar>
        <w:tblLook w:val="04A0" w:firstRow="1" w:lastRow="0" w:firstColumn="1" w:lastColumn="0" w:noHBand="0" w:noVBand="1"/>
      </w:tblPr>
      <w:tblGrid>
        <w:gridCol w:w="1820"/>
        <w:gridCol w:w="6969"/>
      </w:tblGrid>
      <w:tr w:rsidR="005F6868" w:rsidRPr="0049194D" w14:paraId="2BA1B52D" w14:textId="77777777" w:rsidTr="0049194D">
        <w:trPr>
          <w:trHeight w:val="402"/>
        </w:trPr>
        <w:tc>
          <w:tcPr>
            <w:tcW w:w="1820" w:type="dxa"/>
            <w:shd w:val="clear" w:color="auto" w:fill="auto"/>
            <w:vAlign w:val="center"/>
            <w:hideMark/>
          </w:tcPr>
          <w:p w14:paraId="111B27EB"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ALADI</w:t>
            </w:r>
          </w:p>
        </w:tc>
        <w:tc>
          <w:tcPr>
            <w:tcW w:w="6969" w:type="dxa"/>
            <w:shd w:val="clear" w:color="auto" w:fill="auto"/>
            <w:vAlign w:val="center"/>
            <w:hideMark/>
          </w:tcPr>
          <w:p w14:paraId="59D71732"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Association Latino-Américaine d'Intégration</w:t>
            </w:r>
          </w:p>
        </w:tc>
      </w:tr>
      <w:tr w:rsidR="005F6868" w:rsidRPr="0049194D" w14:paraId="79A698A6" w14:textId="77777777" w:rsidTr="0049194D">
        <w:trPr>
          <w:trHeight w:val="402"/>
        </w:trPr>
        <w:tc>
          <w:tcPr>
            <w:tcW w:w="1820" w:type="dxa"/>
            <w:shd w:val="clear" w:color="auto" w:fill="auto"/>
            <w:vAlign w:val="center"/>
            <w:hideMark/>
          </w:tcPr>
          <w:p w14:paraId="75B05B48"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ALENA</w:t>
            </w:r>
          </w:p>
        </w:tc>
        <w:tc>
          <w:tcPr>
            <w:tcW w:w="6969" w:type="dxa"/>
            <w:shd w:val="clear" w:color="auto" w:fill="auto"/>
            <w:vAlign w:val="center"/>
            <w:hideMark/>
          </w:tcPr>
          <w:p w14:paraId="09AAD47E"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Accord de Libre-Echange Nord-Américain</w:t>
            </w:r>
          </w:p>
        </w:tc>
      </w:tr>
      <w:tr w:rsidR="005F6868" w:rsidRPr="0049194D" w14:paraId="138B77F9" w14:textId="77777777" w:rsidTr="0049194D">
        <w:trPr>
          <w:trHeight w:val="402"/>
        </w:trPr>
        <w:tc>
          <w:tcPr>
            <w:tcW w:w="1820" w:type="dxa"/>
            <w:shd w:val="clear" w:color="auto" w:fill="auto"/>
            <w:vAlign w:val="center"/>
            <w:hideMark/>
          </w:tcPr>
          <w:p w14:paraId="073AFEF6"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 xml:space="preserve">ANASE </w:t>
            </w:r>
          </w:p>
        </w:tc>
        <w:tc>
          <w:tcPr>
            <w:tcW w:w="6969" w:type="dxa"/>
            <w:shd w:val="clear" w:color="auto" w:fill="auto"/>
            <w:vAlign w:val="center"/>
            <w:hideMark/>
          </w:tcPr>
          <w:p w14:paraId="7D53D125"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Association des Nations de l'Asie du Sud-Est</w:t>
            </w:r>
          </w:p>
        </w:tc>
      </w:tr>
      <w:tr w:rsidR="005F6868" w:rsidRPr="0049194D" w14:paraId="190480C8" w14:textId="77777777" w:rsidTr="0049194D">
        <w:trPr>
          <w:trHeight w:val="402"/>
        </w:trPr>
        <w:tc>
          <w:tcPr>
            <w:tcW w:w="1820" w:type="dxa"/>
            <w:shd w:val="clear" w:color="auto" w:fill="auto"/>
            <w:vAlign w:val="center"/>
            <w:hideMark/>
          </w:tcPr>
          <w:p w14:paraId="688644ED" w14:textId="77777777" w:rsidR="005F6868" w:rsidRPr="0049194D" w:rsidRDefault="005F6868" w:rsidP="002A1C44">
            <w:pPr>
              <w:spacing w:after="0" w:line="240" w:lineRule="auto"/>
              <w:rPr>
                <w:rFonts w:ascii="Montserrat Light" w:hAnsi="Montserrat Light"/>
                <w:color w:val="000000"/>
              </w:rPr>
            </w:pPr>
            <w:r w:rsidRPr="0049194D">
              <w:rPr>
                <w:rFonts w:ascii="Montserrat Light" w:hAnsi="Montserrat Light"/>
                <w:color w:val="000000"/>
              </w:rPr>
              <w:t>BANGKOK</w:t>
            </w:r>
          </w:p>
        </w:tc>
        <w:tc>
          <w:tcPr>
            <w:tcW w:w="6969" w:type="dxa"/>
            <w:shd w:val="clear" w:color="auto" w:fill="auto"/>
            <w:vAlign w:val="center"/>
            <w:hideMark/>
          </w:tcPr>
          <w:p w14:paraId="020F1E27"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A</w:t>
            </w:r>
            <w:r w:rsidR="002A1C44" w:rsidRPr="0049194D">
              <w:rPr>
                <w:rFonts w:ascii="Montserrat Light" w:hAnsi="Montserrat Light"/>
                <w:color w:val="000000"/>
              </w:rPr>
              <w:t>ccord de Bangkok</w:t>
            </w:r>
          </w:p>
        </w:tc>
      </w:tr>
      <w:tr w:rsidR="008800B0" w:rsidRPr="0049194D" w14:paraId="50B51D14" w14:textId="77777777" w:rsidTr="0049194D">
        <w:trPr>
          <w:trHeight w:val="402"/>
        </w:trPr>
        <w:tc>
          <w:tcPr>
            <w:tcW w:w="1820" w:type="dxa"/>
            <w:shd w:val="clear" w:color="auto" w:fill="auto"/>
            <w:vAlign w:val="center"/>
          </w:tcPr>
          <w:p w14:paraId="5CCD3E7E" w14:textId="77777777" w:rsidR="008800B0" w:rsidRPr="0049194D" w:rsidRDefault="008800B0" w:rsidP="005F6868">
            <w:pPr>
              <w:spacing w:after="0" w:line="240" w:lineRule="auto"/>
              <w:rPr>
                <w:rFonts w:ascii="Montserrat Light" w:hAnsi="Montserrat Light"/>
                <w:color w:val="000000"/>
              </w:rPr>
            </w:pPr>
            <w:r w:rsidRPr="0049194D">
              <w:rPr>
                <w:rFonts w:ascii="Montserrat Light" w:hAnsi="Montserrat Light"/>
                <w:color w:val="000000"/>
              </w:rPr>
              <w:t>CAF</w:t>
            </w:r>
          </w:p>
        </w:tc>
        <w:tc>
          <w:tcPr>
            <w:tcW w:w="6969" w:type="dxa"/>
            <w:shd w:val="clear" w:color="auto" w:fill="auto"/>
            <w:vAlign w:val="center"/>
          </w:tcPr>
          <w:p w14:paraId="48E33D57" w14:textId="77777777" w:rsidR="008800B0" w:rsidRPr="0049194D" w:rsidRDefault="008800B0" w:rsidP="005F6868">
            <w:pPr>
              <w:spacing w:after="0" w:line="240" w:lineRule="auto"/>
              <w:rPr>
                <w:rFonts w:ascii="Montserrat Light" w:hAnsi="Montserrat Light"/>
                <w:color w:val="000000"/>
              </w:rPr>
            </w:pPr>
            <w:r w:rsidRPr="0049194D">
              <w:rPr>
                <w:rFonts w:ascii="Montserrat Light" w:hAnsi="Montserrat Light"/>
                <w:color w:val="000000"/>
              </w:rPr>
              <w:t>Coût Assurance Fret</w:t>
            </w:r>
          </w:p>
        </w:tc>
      </w:tr>
      <w:tr w:rsidR="00460F57" w:rsidRPr="0049194D" w14:paraId="37431432" w14:textId="77777777" w:rsidTr="0049194D">
        <w:trPr>
          <w:trHeight w:val="402"/>
        </w:trPr>
        <w:tc>
          <w:tcPr>
            <w:tcW w:w="1820" w:type="dxa"/>
            <w:shd w:val="clear" w:color="auto" w:fill="auto"/>
            <w:vAlign w:val="center"/>
            <w:hideMark/>
          </w:tcPr>
          <w:p w14:paraId="2427452E" w14:textId="77777777" w:rsidR="00460F57" w:rsidRPr="0049194D" w:rsidRDefault="00460F57" w:rsidP="003840DB">
            <w:pPr>
              <w:spacing w:after="0" w:line="240" w:lineRule="auto"/>
              <w:rPr>
                <w:rFonts w:ascii="Montserrat Light" w:hAnsi="Montserrat Light"/>
                <w:color w:val="000000"/>
              </w:rPr>
            </w:pPr>
            <w:r w:rsidRPr="0049194D">
              <w:rPr>
                <w:rFonts w:ascii="Montserrat Light" w:hAnsi="Montserrat Light"/>
                <w:color w:val="000000"/>
              </w:rPr>
              <w:t>CDAA</w:t>
            </w:r>
          </w:p>
        </w:tc>
        <w:tc>
          <w:tcPr>
            <w:tcW w:w="6969" w:type="dxa"/>
            <w:shd w:val="clear" w:color="auto" w:fill="auto"/>
            <w:vAlign w:val="center"/>
            <w:hideMark/>
          </w:tcPr>
          <w:p w14:paraId="1195B4BB" w14:textId="77777777" w:rsidR="00460F57" w:rsidRPr="0049194D" w:rsidRDefault="00460F57" w:rsidP="003840DB">
            <w:pPr>
              <w:spacing w:after="0" w:line="240" w:lineRule="auto"/>
              <w:rPr>
                <w:rFonts w:ascii="Montserrat Light" w:hAnsi="Montserrat Light"/>
                <w:color w:val="000000"/>
              </w:rPr>
            </w:pPr>
            <w:r w:rsidRPr="0049194D">
              <w:rPr>
                <w:rFonts w:ascii="Montserrat Light" w:hAnsi="Montserrat Light"/>
                <w:color w:val="000000"/>
              </w:rPr>
              <w:t>Communauté de Développement de l´Afrique Australe</w:t>
            </w:r>
          </w:p>
        </w:tc>
      </w:tr>
      <w:tr w:rsidR="005F6868" w:rsidRPr="0049194D" w14:paraId="519316D7" w14:textId="77777777" w:rsidTr="0049194D">
        <w:trPr>
          <w:trHeight w:val="402"/>
        </w:trPr>
        <w:tc>
          <w:tcPr>
            <w:tcW w:w="1820" w:type="dxa"/>
            <w:shd w:val="clear" w:color="auto" w:fill="auto"/>
            <w:vAlign w:val="center"/>
            <w:hideMark/>
          </w:tcPr>
          <w:p w14:paraId="4F296660"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CEDEAO</w:t>
            </w:r>
          </w:p>
        </w:tc>
        <w:tc>
          <w:tcPr>
            <w:tcW w:w="6969" w:type="dxa"/>
            <w:shd w:val="clear" w:color="auto" w:fill="auto"/>
            <w:vAlign w:val="center"/>
            <w:hideMark/>
          </w:tcPr>
          <w:p w14:paraId="0249501D"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Communauté Economique des États de l'Afrique de l'Ouest</w:t>
            </w:r>
          </w:p>
        </w:tc>
      </w:tr>
      <w:tr w:rsidR="005F6868" w:rsidRPr="0049194D" w14:paraId="3648F9F7" w14:textId="77777777" w:rsidTr="0049194D">
        <w:trPr>
          <w:trHeight w:val="402"/>
        </w:trPr>
        <w:tc>
          <w:tcPr>
            <w:tcW w:w="1820" w:type="dxa"/>
            <w:shd w:val="clear" w:color="auto" w:fill="auto"/>
            <w:vAlign w:val="center"/>
            <w:hideMark/>
          </w:tcPr>
          <w:p w14:paraId="12E019B1"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 xml:space="preserve">CEEAC  </w:t>
            </w:r>
          </w:p>
        </w:tc>
        <w:tc>
          <w:tcPr>
            <w:tcW w:w="6969" w:type="dxa"/>
            <w:shd w:val="clear" w:color="auto" w:fill="auto"/>
            <w:vAlign w:val="center"/>
            <w:hideMark/>
          </w:tcPr>
          <w:p w14:paraId="3A464EC7"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Communauté Economique des Etats de l'Afrique Centrale</w:t>
            </w:r>
          </w:p>
        </w:tc>
      </w:tr>
      <w:tr w:rsidR="005F6868" w:rsidRPr="0049194D" w14:paraId="61CCB029" w14:textId="77777777" w:rsidTr="0049194D">
        <w:trPr>
          <w:trHeight w:val="402"/>
        </w:trPr>
        <w:tc>
          <w:tcPr>
            <w:tcW w:w="1820" w:type="dxa"/>
            <w:shd w:val="clear" w:color="auto" w:fill="auto"/>
            <w:vAlign w:val="center"/>
            <w:hideMark/>
          </w:tcPr>
          <w:p w14:paraId="28AA521F"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 xml:space="preserve">CEMAC  </w:t>
            </w:r>
          </w:p>
        </w:tc>
        <w:tc>
          <w:tcPr>
            <w:tcW w:w="6969" w:type="dxa"/>
            <w:shd w:val="clear" w:color="auto" w:fill="auto"/>
            <w:vAlign w:val="center"/>
            <w:hideMark/>
          </w:tcPr>
          <w:p w14:paraId="291D3D7D"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Communauté Economique et Monétaire de l'Afrique Centrale</w:t>
            </w:r>
          </w:p>
        </w:tc>
      </w:tr>
      <w:tr w:rsidR="005F6868" w:rsidRPr="0049194D" w14:paraId="16840CBC" w14:textId="77777777" w:rsidTr="0049194D">
        <w:trPr>
          <w:trHeight w:val="402"/>
        </w:trPr>
        <w:tc>
          <w:tcPr>
            <w:tcW w:w="1820" w:type="dxa"/>
            <w:shd w:val="clear" w:color="auto" w:fill="auto"/>
            <w:vAlign w:val="center"/>
            <w:hideMark/>
          </w:tcPr>
          <w:p w14:paraId="048F073D"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CEPGL</w:t>
            </w:r>
          </w:p>
        </w:tc>
        <w:tc>
          <w:tcPr>
            <w:tcW w:w="6969" w:type="dxa"/>
            <w:shd w:val="clear" w:color="auto" w:fill="auto"/>
            <w:vAlign w:val="center"/>
            <w:hideMark/>
          </w:tcPr>
          <w:p w14:paraId="7E1569AD"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Communauté Economique des Pays des Grands Lacs</w:t>
            </w:r>
          </w:p>
        </w:tc>
      </w:tr>
      <w:tr w:rsidR="005F6868" w:rsidRPr="0049194D" w14:paraId="07687F76" w14:textId="77777777" w:rsidTr="0049194D">
        <w:trPr>
          <w:trHeight w:val="402"/>
        </w:trPr>
        <w:tc>
          <w:tcPr>
            <w:tcW w:w="1820" w:type="dxa"/>
            <w:shd w:val="clear" w:color="auto" w:fill="auto"/>
            <w:vAlign w:val="center"/>
            <w:hideMark/>
          </w:tcPr>
          <w:p w14:paraId="62E93793"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COMESA</w:t>
            </w:r>
          </w:p>
        </w:tc>
        <w:tc>
          <w:tcPr>
            <w:tcW w:w="6969" w:type="dxa"/>
            <w:shd w:val="clear" w:color="auto" w:fill="auto"/>
            <w:vAlign w:val="center"/>
            <w:hideMark/>
          </w:tcPr>
          <w:p w14:paraId="2805F3D8"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Marché commun des Etats de l'Afrique de l'Est et du Sud</w:t>
            </w:r>
          </w:p>
        </w:tc>
      </w:tr>
      <w:tr w:rsidR="00C113B2" w:rsidRPr="0049194D" w14:paraId="4763108C" w14:textId="77777777" w:rsidTr="0049194D">
        <w:trPr>
          <w:trHeight w:val="402"/>
        </w:trPr>
        <w:tc>
          <w:tcPr>
            <w:tcW w:w="1820" w:type="dxa"/>
            <w:shd w:val="clear" w:color="auto" w:fill="auto"/>
            <w:vAlign w:val="center"/>
          </w:tcPr>
          <w:p w14:paraId="4EEE8B1D" w14:textId="77777777" w:rsidR="00C113B2" w:rsidRPr="0049194D" w:rsidRDefault="00C113B2" w:rsidP="005F6868">
            <w:pPr>
              <w:spacing w:after="0" w:line="240" w:lineRule="auto"/>
              <w:rPr>
                <w:rFonts w:ascii="Montserrat Light" w:hAnsi="Montserrat Light"/>
                <w:color w:val="000000"/>
              </w:rPr>
            </w:pPr>
            <w:r w:rsidRPr="0049194D">
              <w:rPr>
                <w:rFonts w:ascii="Montserrat Light" w:hAnsi="Montserrat Light"/>
                <w:color w:val="000000"/>
              </w:rPr>
              <w:t>FAB/FOB</w:t>
            </w:r>
          </w:p>
        </w:tc>
        <w:tc>
          <w:tcPr>
            <w:tcW w:w="6969" w:type="dxa"/>
            <w:shd w:val="clear" w:color="auto" w:fill="auto"/>
            <w:vAlign w:val="center"/>
          </w:tcPr>
          <w:p w14:paraId="305BA8AF" w14:textId="55575612" w:rsidR="00C113B2" w:rsidRPr="0049194D" w:rsidRDefault="00C113B2" w:rsidP="005F6868">
            <w:pPr>
              <w:spacing w:after="0" w:line="240" w:lineRule="auto"/>
              <w:rPr>
                <w:rFonts w:ascii="Montserrat Light" w:hAnsi="Montserrat Light"/>
                <w:color w:val="000000"/>
              </w:rPr>
            </w:pPr>
            <w:r w:rsidRPr="0049194D">
              <w:rPr>
                <w:rFonts w:ascii="Montserrat Light" w:hAnsi="Montserrat Light"/>
                <w:color w:val="000000"/>
              </w:rPr>
              <w:t>Franco A Bord</w:t>
            </w:r>
            <w:r w:rsidR="0029677C">
              <w:rPr>
                <w:rFonts w:ascii="Montserrat Light" w:hAnsi="Montserrat Light"/>
                <w:color w:val="000000"/>
              </w:rPr>
              <w:t xml:space="preserve">/Free On </w:t>
            </w:r>
            <w:proofErr w:type="spellStart"/>
            <w:r w:rsidR="0029677C">
              <w:rPr>
                <w:rFonts w:ascii="Montserrat Light" w:hAnsi="Montserrat Light"/>
                <w:color w:val="000000"/>
              </w:rPr>
              <w:t>Board</w:t>
            </w:r>
            <w:proofErr w:type="spellEnd"/>
          </w:p>
        </w:tc>
      </w:tr>
      <w:tr w:rsidR="002A1C44" w:rsidRPr="0049194D" w14:paraId="5AAC2745" w14:textId="77777777" w:rsidTr="0049194D">
        <w:trPr>
          <w:trHeight w:val="402"/>
        </w:trPr>
        <w:tc>
          <w:tcPr>
            <w:tcW w:w="1820" w:type="dxa"/>
            <w:shd w:val="clear" w:color="auto" w:fill="auto"/>
            <w:vAlign w:val="center"/>
          </w:tcPr>
          <w:p w14:paraId="3E7EB5EF" w14:textId="77777777" w:rsidR="002A1C44" w:rsidRPr="0049194D" w:rsidRDefault="002A1C44" w:rsidP="005F6868">
            <w:pPr>
              <w:spacing w:after="0" w:line="240" w:lineRule="auto"/>
              <w:rPr>
                <w:rFonts w:ascii="Montserrat Light" w:hAnsi="Montserrat Light"/>
                <w:color w:val="000000"/>
              </w:rPr>
            </w:pPr>
            <w:r w:rsidRPr="0049194D">
              <w:rPr>
                <w:rFonts w:ascii="Montserrat Light" w:hAnsi="Montserrat Light"/>
                <w:color w:val="000000"/>
              </w:rPr>
              <w:t>EURO</w:t>
            </w:r>
          </w:p>
        </w:tc>
        <w:tc>
          <w:tcPr>
            <w:tcW w:w="6969" w:type="dxa"/>
            <w:shd w:val="clear" w:color="auto" w:fill="auto"/>
            <w:vAlign w:val="center"/>
          </w:tcPr>
          <w:p w14:paraId="1E165AF5" w14:textId="77777777" w:rsidR="002A1C44" w:rsidRPr="0049194D" w:rsidRDefault="002A1C44" w:rsidP="005F6868">
            <w:pPr>
              <w:spacing w:after="0" w:line="240" w:lineRule="auto"/>
              <w:rPr>
                <w:rFonts w:ascii="Montserrat Light" w:hAnsi="Montserrat Light"/>
                <w:color w:val="000000"/>
              </w:rPr>
            </w:pPr>
            <w:r w:rsidRPr="0049194D">
              <w:rPr>
                <w:rFonts w:ascii="Montserrat Light" w:hAnsi="Montserrat Light"/>
                <w:color w:val="000000"/>
              </w:rPr>
              <w:t>Zone EURO</w:t>
            </w:r>
          </w:p>
        </w:tc>
      </w:tr>
      <w:tr w:rsidR="005F6868" w:rsidRPr="0049194D" w14:paraId="2A17FF34" w14:textId="77777777" w:rsidTr="0049194D">
        <w:trPr>
          <w:trHeight w:val="402"/>
        </w:trPr>
        <w:tc>
          <w:tcPr>
            <w:tcW w:w="1820" w:type="dxa"/>
            <w:shd w:val="clear" w:color="auto" w:fill="auto"/>
            <w:vAlign w:val="center"/>
            <w:hideMark/>
          </w:tcPr>
          <w:p w14:paraId="196B59BC"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FCFA</w:t>
            </w:r>
          </w:p>
        </w:tc>
        <w:tc>
          <w:tcPr>
            <w:tcW w:w="6969" w:type="dxa"/>
            <w:shd w:val="clear" w:color="auto" w:fill="auto"/>
            <w:vAlign w:val="center"/>
            <w:hideMark/>
          </w:tcPr>
          <w:p w14:paraId="465E48B4"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 xml:space="preserve">Franc </w:t>
            </w:r>
            <w:r w:rsidR="00312DB6" w:rsidRPr="0049194D">
              <w:rPr>
                <w:rFonts w:ascii="Montserrat Light" w:hAnsi="Montserrat Light"/>
                <w:color w:val="000000"/>
              </w:rPr>
              <w:t>de la Communauté Financière Africaine</w:t>
            </w:r>
          </w:p>
        </w:tc>
      </w:tr>
      <w:tr w:rsidR="005F6868" w:rsidRPr="0049194D" w14:paraId="6958D6A6" w14:textId="77777777" w:rsidTr="0049194D">
        <w:trPr>
          <w:trHeight w:val="402"/>
        </w:trPr>
        <w:tc>
          <w:tcPr>
            <w:tcW w:w="1820" w:type="dxa"/>
            <w:shd w:val="clear" w:color="auto" w:fill="auto"/>
            <w:vAlign w:val="center"/>
            <w:hideMark/>
          </w:tcPr>
          <w:p w14:paraId="75A63140"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INSAE</w:t>
            </w:r>
          </w:p>
        </w:tc>
        <w:tc>
          <w:tcPr>
            <w:tcW w:w="6969" w:type="dxa"/>
            <w:shd w:val="clear" w:color="auto" w:fill="auto"/>
            <w:vAlign w:val="center"/>
            <w:hideMark/>
          </w:tcPr>
          <w:p w14:paraId="03BC4968"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Institut National de la Statistique et de l’Analyse Economique</w:t>
            </w:r>
          </w:p>
        </w:tc>
      </w:tr>
      <w:tr w:rsidR="00460F57" w:rsidRPr="0049194D" w14:paraId="2D5325B9" w14:textId="77777777" w:rsidTr="0049194D">
        <w:trPr>
          <w:trHeight w:val="402"/>
        </w:trPr>
        <w:tc>
          <w:tcPr>
            <w:tcW w:w="1820" w:type="dxa"/>
            <w:shd w:val="clear" w:color="auto" w:fill="auto"/>
            <w:vAlign w:val="center"/>
          </w:tcPr>
          <w:p w14:paraId="6D574DB5" w14:textId="0BEF7254" w:rsidR="00460F57" w:rsidRPr="0049194D" w:rsidRDefault="00460F57" w:rsidP="005F6868">
            <w:pPr>
              <w:spacing w:after="0" w:line="240" w:lineRule="auto"/>
              <w:rPr>
                <w:rFonts w:ascii="Montserrat Light" w:hAnsi="Montserrat Light"/>
                <w:color w:val="000000"/>
              </w:rPr>
            </w:pPr>
            <w:r w:rsidRPr="0049194D">
              <w:rPr>
                <w:rFonts w:ascii="Montserrat Light" w:hAnsi="Montserrat Light"/>
                <w:color w:val="000000"/>
              </w:rPr>
              <w:t>Mds</w:t>
            </w:r>
          </w:p>
        </w:tc>
        <w:tc>
          <w:tcPr>
            <w:tcW w:w="6969" w:type="dxa"/>
            <w:shd w:val="clear" w:color="auto" w:fill="auto"/>
            <w:vAlign w:val="center"/>
          </w:tcPr>
          <w:p w14:paraId="494D1609" w14:textId="3C4C6D45" w:rsidR="00460F57" w:rsidRPr="0049194D" w:rsidRDefault="00460F57" w:rsidP="005F6868">
            <w:pPr>
              <w:spacing w:after="0" w:line="240" w:lineRule="auto"/>
              <w:rPr>
                <w:rFonts w:ascii="Montserrat Light" w:hAnsi="Montserrat Light"/>
                <w:color w:val="000000"/>
              </w:rPr>
            </w:pPr>
            <w:r w:rsidRPr="0049194D">
              <w:rPr>
                <w:rFonts w:ascii="Montserrat Light" w:hAnsi="Montserrat Light"/>
                <w:color w:val="000000"/>
              </w:rPr>
              <w:t>Milliards</w:t>
            </w:r>
          </w:p>
        </w:tc>
      </w:tr>
      <w:tr w:rsidR="005F6868" w:rsidRPr="0049194D" w14:paraId="3672DDFE" w14:textId="77777777" w:rsidTr="0049194D">
        <w:trPr>
          <w:trHeight w:val="402"/>
        </w:trPr>
        <w:tc>
          <w:tcPr>
            <w:tcW w:w="1820" w:type="dxa"/>
            <w:shd w:val="clear" w:color="auto" w:fill="auto"/>
            <w:vAlign w:val="center"/>
            <w:hideMark/>
          </w:tcPr>
          <w:p w14:paraId="5C6F79E8"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PIB</w:t>
            </w:r>
          </w:p>
        </w:tc>
        <w:tc>
          <w:tcPr>
            <w:tcW w:w="6969" w:type="dxa"/>
            <w:shd w:val="clear" w:color="auto" w:fill="auto"/>
            <w:vAlign w:val="center"/>
            <w:hideMark/>
          </w:tcPr>
          <w:p w14:paraId="3BA4A5A1"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rPr>
              <w:t>Produit Intérieur Brut</w:t>
            </w:r>
          </w:p>
        </w:tc>
      </w:tr>
      <w:tr w:rsidR="00460F57" w:rsidRPr="0049194D" w14:paraId="123295EC" w14:textId="77777777" w:rsidTr="0049194D">
        <w:trPr>
          <w:trHeight w:val="402"/>
        </w:trPr>
        <w:tc>
          <w:tcPr>
            <w:tcW w:w="1820" w:type="dxa"/>
            <w:shd w:val="clear" w:color="auto" w:fill="auto"/>
            <w:vAlign w:val="center"/>
          </w:tcPr>
          <w:p w14:paraId="2B82984E" w14:textId="5CD6D92C" w:rsidR="00460F57" w:rsidRPr="0049194D" w:rsidRDefault="00460F57" w:rsidP="005F6868">
            <w:pPr>
              <w:spacing w:after="0" w:line="240" w:lineRule="auto"/>
              <w:rPr>
                <w:rFonts w:ascii="Montserrat Light" w:hAnsi="Montserrat Light"/>
                <w:color w:val="000000"/>
              </w:rPr>
            </w:pPr>
            <w:r w:rsidRPr="0049194D">
              <w:rPr>
                <w:rFonts w:ascii="Montserrat Light" w:hAnsi="Montserrat Light"/>
                <w:color w:val="000000"/>
              </w:rPr>
              <w:t>TCRE</w:t>
            </w:r>
          </w:p>
        </w:tc>
        <w:tc>
          <w:tcPr>
            <w:tcW w:w="6969" w:type="dxa"/>
            <w:shd w:val="clear" w:color="auto" w:fill="auto"/>
            <w:vAlign w:val="center"/>
          </w:tcPr>
          <w:p w14:paraId="4C19BB48" w14:textId="32E6A7F3" w:rsidR="00460F57" w:rsidRPr="0049194D" w:rsidRDefault="00460F57" w:rsidP="005F6868">
            <w:pPr>
              <w:spacing w:after="0" w:line="240" w:lineRule="auto"/>
              <w:rPr>
                <w:rFonts w:ascii="Montserrat Light" w:hAnsi="Montserrat Light"/>
                <w:color w:val="000000"/>
              </w:rPr>
            </w:pPr>
            <w:r w:rsidRPr="0049194D">
              <w:rPr>
                <w:rFonts w:ascii="Montserrat Light" w:hAnsi="Montserrat Light"/>
                <w:color w:val="000000"/>
              </w:rPr>
              <w:t xml:space="preserve">Taux de Change Réel Effectif </w:t>
            </w:r>
          </w:p>
        </w:tc>
      </w:tr>
      <w:tr w:rsidR="005F6868" w:rsidRPr="0049194D" w14:paraId="6C09620C" w14:textId="77777777" w:rsidTr="0049194D">
        <w:trPr>
          <w:trHeight w:val="402"/>
        </w:trPr>
        <w:tc>
          <w:tcPr>
            <w:tcW w:w="1820" w:type="dxa"/>
            <w:shd w:val="clear" w:color="auto" w:fill="auto"/>
            <w:vAlign w:val="center"/>
            <w:hideMark/>
          </w:tcPr>
          <w:p w14:paraId="29825A8B"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spacing w:val="-1"/>
              </w:rPr>
              <w:t>UE</w:t>
            </w:r>
          </w:p>
        </w:tc>
        <w:tc>
          <w:tcPr>
            <w:tcW w:w="6969" w:type="dxa"/>
            <w:shd w:val="clear" w:color="auto" w:fill="auto"/>
            <w:vAlign w:val="center"/>
            <w:hideMark/>
          </w:tcPr>
          <w:p w14:paraId="08D84630"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spacing w:val="-1"/>
              </w:rPr>
              <w:t>Union Européenne</w:t>
            </w:r>
          </w:p>
        </w:tc>
      </w:tr>
      <w:tr w:rsidR="005F6868" w:rsidRPr="0049194D" w14:paraId="2437F322" w14:textId="77777777" w:rsidTr="0049194D">
        <w:trPr>
          <w:trHeight w:val="402"/>
        </w:trPr>
        <w:tc>
          <w:tcPr>
            <w:tcW w:w="1820" w:type="dxa"/>
            <w:shd w:val="clear" w:color="auto" w:fill="auto"/>
            <w:vAlign w:val="center"/>
            <w:hideMark/>
          </w:tcPr>
          <w:p w14:paraId="3F03528E"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spacing w:val="-1"/>
              </w:rPr>
              <w:t>UEMOA</w:t>
            </w:r>
          </w:p>
        </w:tc>
        <w:tc>
          <w:tcPr>
            <w:tcW w:w="6969" w:type="dxa"/>
            <w:shd w:val="clear" w:color="auto" w:fill="auto"/>
            <w:vAlign w:val="center"/>
            <w:hideMark/>
          </w:tcPr>
          <w:p w14:paraId="7D82F683"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spacing w:val="-1"/>
              </w:rPr>
              <w:t>Union Economique et Monétaire Ouest Africaine</w:t>
            </w:r>
          </w:p>
        </w:tc>
      </w:tr>
      <w:tr w:rsidR="005F6868" w:rsidRPr="0049194D" w14:paraId="5298B414" w14:textId="77777777" w:rsidTr="0049194D">
        <w:trPr>
          <w:trHeight w:val="402"/>
        </w:trPr>
        <w:tc>
          <w:tcPr>
            <w:tcW w:w="1820" w:type="dxa"/>
            <w:shd w:val="clear" w:color="auto" w:fill="auto"/>
            <w:vAlign w:val="center"/>
            <w:hideMark/>
          </w:tcPr>
          <w:p w14:paraId="1177166D"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spacing w:val="-1"/>
              </w:rPr>
              <w:t>UFM</w:t>
            </w:r>
          </w:p>
        </w:tc>
        <w:tc>
          <w:tcPr>
            <w:tcW w:w="6969" w:type="dxa"/>
            <w:shd w:val="clear" w:color="auto" w:fill="auto"/>
            <w:vAlign w:val="center"/>
            <w:hideMark/>
          </w:tcPr>
          <w:p w14:paraId="20A41A7B"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spacing w:val="-1"/>
              </w:rPr>
              <w:t>Union du Fleuve Mano</w:t>
            </w:r>
          </w:p>
        </w:tc>
      </w:tr>
      <w:tr w:rsidR="005F6868" w:rsidRPr="0049194D" w14:paraId="2DB09EC8" w14:textId="77777777" w:rsidTr="0049194D">
        <w:trPr>
          <w:trHeight w:val="402"/>
        </w:trPr>
        <w:tc>
          <w:tcPr>
            <w:tcW w:w="1820" w:type="dxa"/>
            <w:shd w:val="clear" w:color="auto" w:fill="auto"/>
            <w:vAlign w:val="center"/>
            <w:hideMark/>
          </w:tcPr>
          <w:p w14:paraId="47414379"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spacing w:val="-1"/>
              </w:rPr>
              <w:t>UMA</w:t>
            </w:r>
          </w:p>
        </w:tc>
        <w:tc>
          <w:tcPr>
            <w:tcW w:w="6969" w:type="dxa"/>
            <w:shd w:val="clear" w:color="auto" w:fill="auto"/>
            <w:vAlign w:val="center"/>
            <w:hideMark/>
          </w:tcPr>
          <w:p w14:paraId="2DC65B7D" w14:textId="77777777" w:rsidR="005F6868" w:rsidRPr="0049194D" w:rsidRDefault="005F6868" w:rsidP="005F6868">
            <w:pPr>
              <w:spacing w:after="0" w:line="240" w:lineRule="auto"/>
              <w:rPr>
                <w:rFonts w:ascii="Montserrat Light" w:hAnsi="Montserrat Light"/>
                <w:color w:val="000000"/>
              </w:rPr>
            </w:pPr>
            <w:r w:rsidRPr="0049194D">
              <w:rPr>
                <w:rFonts w:ascii="Montserrat Light" w:hAnsi="Montserrat Light"/>
                <w:color w:val="000000"/>
                <w:spacing w:val="-1"/>
              </w:rPr>
              <w:t>Union du Maghreb Arabe</w:t>
            </w:r>
          </w:p>
        </w:tc>
      </w:tr>
    </w:tbl>
    <w:p w14:paraId="6BC8265C" w14:textId="77777777" w:rsidR="005C6CBB" w:rsidRDefault="005C6CBB">
      <w:pPr>
        <w:rPr>
          <w:rFonts w:ascii="Times New Roman" w:hAnsi="Times New Roman"/>
          <w:sz w:val="24"/>
          <w:szCs w:val="24"/>
        </w:rPr>
      </w:pPr>
    </w:p>
    <w:p w14:paraId="7874911A" w14:textId="77777777" w:rsidR="005C6CBB" w:rsidRDefault="005C6CBB">
      <w:pPr>
        <w:rPr>
          <w:rFonts w:ascii="Times New Roman" w:hAnsi="Times New Roman"/>
          <w:sz w:val="24"/>
          <w:szCs w:val="24"/>
        </w:rPr>
      </w:pPr>
    </w:p>
    <w:p w14:paraId="2AEF920D" w14:textId="77777777" w:rsidR="00417910" w:rsidRDefault="00417910">
      <w:pPr>
        <w:rPr>
          <w:rFonts w:ascii="Times New Roman" w:hAnsi="Times New Roman"/>
          <w:sz w:val="24"/>
          <w:szCs w:val="24"/>
        </w:rPr>
      </w:pPr>
    </w:p>
    <w:p w14:paraId="43C2BD16" w14:textId="77777777" w:rsidR="00A61363" w:rsidRPr="00A61363" w:rsidRDefault="00417910" w:rsidP="00A61363">
      <w:pPr>
        <w:rPr>
          <w:rFonts w:ascii="Times New Roman" w:hAnsi="Times New Roman"/>
          <w:sz w:val="24"/>
          <w:szCs w:val="24"/>
        </w:rPr>
      </w:pPr>
      <w:r>
        <w:rPr>
          <w:rFonts w:ascii="Times New Roman" w:hAnsi="Times New Roman"/>
          <w:sz w:val="24"/>
          <w:szCs w:val="24"/>
        </w:rPr>
        <w:br w:type="page"/>
      </w:r>
    </w:p>
    <w:p w14:paraId="20DCCFF5" w14:textId="77777777" w:rsidR="00E06D4C" w:rsidRPr="00025FB9" w:rsidRDefault="00E06D4C" w:rsidP="00835C37">
      <w:pPr>
        <w:pStyle w:val="SOM"/>
        <w:spacing w:after="120"/>
        <w:jc w:val="center"/>
        <w:rPr>
          <w:rFonts w:ascii="Montserrat Light" w:hAnsi="Montserrat Light"/>
          <w:b/>
        </w:rPr>
      </w:pPr>
      <w:bookmarkStart w:id="2" w:name="_Toc11951862"/>
      <w:bookmarkStart w:id="3" w:name="_Toc12552441"/>
      <w:bookmarkStart w:id="4" w:name="_Toc37439280"/>
      <w:r w:rsidRPr="00025FB9">
        <w:rPr>
          <w:rFonts w:ascii="Montserrat Light" w:hAnsi="Montserrat Light"/>
          <w:b/>
        </w:rPr>
        <w:lastRenderedPageBreak/>
        <w:t>AVANT-PROPOS</w:t>
      </w:r>
      <w:bookmarkEnd w:id="2"/>
      <w:bookmarkEnd w:id="3"/>
      <w:bookmarkEnd w:id="4"/>
    </w:p>
    <w:p w14:paraId="5222B11C" w14:textId="2B08FE77" w:rsidR="00E40957" w:rsidRPr="00382DB3" w:rsidRDefault="000C0E6C" w:rsidP="00835C37">
      <w:pPr>
        <w:pStyle w:val="NormalWeb"/>
        <w:spacing w:before="0" w:beforeAutospacing="0" w:after="0" w:afterAutospacing="0" w:line="276" w:lineRule="auto"/>
        <w:jc w:val="both"/>
        <w:rPr>
          <w:rFonts w:ascii="Montserrat Light" w:hAnsi="Montserrat Light"/>
          <w:strike/>
          <w:sz w:val="22"/>
          <w:szCs w:val="22"/>
        </w:rPr>
      </w:pPr>
      <w:r w:rsidRPr="00382DB3">
        <w:rPr>
          <w:rFonts w:ascii="Montserrat Light" w:hAnsi="Montserrat Light"/>
          <w:iCs/>
          <w:sz w:val="22"/>
          <w:szCs w:val="22"/>
        </w:rPr>
        <w:t>L</w:t>
      </w:r>
      <w:r w:rsidR="00F67E47" w:rsidRPr="00382DB3">
        <w:rPr>
          <w:rFonts w:ascii="Montserrat Light" w:hAnsi="Montserrat Light"/>
          <w:iCs/>
          <w:sz w:val="22"/>
          <w:szCs w:val="22"/>
        </w:rPr>
        <w:t xml:space="preserve">’Institut National de la Statistique et de l’Analyse </w:t>
      </w:r>
      <w:r w:rsidR="002C1D72">
        <w:rPr>
          <w:rFonts w:ascii="Montserrat Light" w:hAnsi="Montserrat Light"/>
          <w:iCs/>
          <w:sz w:val="22"/>
          <w:szCs w:val="22"/>
        </w:rPr>
        <w:t>E</w:t>
      </w:r>
      <w:r w:rsidR="00F67E47" w:rsidRPr="00382DB3">
        <w:rPr>
          <w:rFonts w:ascii="Montserrat Light" w:hAnsi="Montserrat Light"/>
          <w:iCs/>
          <w:sz w:val="22"/>
          <w:szCs w:val="22"/>
        </w:rPr>
        <w:t>conomique (INSAE) a le plaisir de mettre à la disposition du public, les statistiques annuelles</w:t>
      </w:r>
      <w:r w:rsidR="00F67E47" w:rsidRPr="00382DB3">
        <w:rPr>
          <w:rFonts w:ascii="Montserrat Light" w:hAnsi="Montserrat Light"/>
          <w:b/>
          <w:bCs/>
          <w:iCs/>
          <w:sz w:val="22"/>
          <w:szCs w:val="22"/>
        </w:rPr>
        <w:t xml:space="preserve"> </w:t>
      </w:r>
      <w:r w:rsidR="00F67E47" w:rsidRPr="00382DB3">
        <w:rPr>
          <w:rFonts w:ascii="Montserrat Light" w:hAnsi="Montserrat Light"/>
          <w:iCs/>
          <w:sz w:val="22"/>
          <w:szCs w:val="22"/>
        </w:rPr>
        <w:t>sur les échanges extérieurs du Bénin</w:t>
      </w:r>
      <w:r w:rsidRPr="00382DB3">
        <w:rPr>
          <w:rFonts w:ascii="Montserrat Light" w:hAnsi="Montserrat Light"/>
          <w:iCs/>
          <w:sz w:val="22"/>
          <w:szCs w:val="22"/>
        </w:rPr>
        <w:t xml:space="preserve"> avec ses partenaires commerciaux</w:t>
      </w:r>
      <w:r w:rsidR="00F67E47" w:rsidRPr="00382DB3">
        <w:rPr>
          <w:rFonts w:ascii="Montserrat Light" w:hAnsi="Montserrat Light"/>
          <w:iCs/>
          <w:sz w:val="22"/>
          <w:szCs w:val="22"/>
        </w:rPr>
        <w:t>. Cette édition de</w:t>
      </w:r>
      <w:r w:rsidR="0079330B" w:rsidRPr="00382DB3">
        <w:rPr>
          <w:rFonts w:ascii="Montserrat Light" w:hAnsi="Montserrat Light"/>
          <w:iCs/>
          <w:sz w:val="22"/>
          <w:szCs w:val="22"/>
        </w:rPr>
        <w:t xml:space="preserve">s grands traits du commerce </w:t>
      </w:r>
      <w:r w:rsidR="00F67E47" w:rsidRPr="00382DB3">
        <w:rPr>
          <w:rFonts w:ascii="Montserrat Light" w:hAnsi="Montserrat Light"/>
          <w:iCs/>
          <w:sz w:val="22"/>
          <w:szCs w:val="22"/>
        </w:rPr>
        <w:t>extérieur porte sur l’année 201</w:t>
      </w:r>
      <w:r w:rsidR="000A7F7E" w:rsidRPr="00382DB3">
        <w:rPr>
          <w:rFonts w:ascii="Montserrat Light" w:hAnsi="Montserrat Light"/>
          <w:iCs/>
          <w:sz w:val="22"/>
          <w:szCs w:val="22"/>
        </w:rPr>
        <w:t>9</w:t>
      </w:r>
      <w:r w:rsidR="0079330B" w:rsidRPr="00382DB3">
        <w:rPr>
          <w:rFonts w:ascii="Montserrat Light" w:hAnsi="Montserrat Light"/>
          <w:iCs/>
          <w:sz w:val="22"/>
          <w:szCs w:val="22"/>
        </w:rPr>
        <w:t xml:space="preserve"> comparativement à l'année 201</w:t>
      </w:r>
      <w:r w:rsidR="000A7F7E" w:rsidRPr="00382DB3">
        <w:rPr>
          <w:rFonts w:ascii="Montserrat Light" w:hAnsi="Montserrat Light"/>
          <w:iCs/>
          <w:sz w:val="22"/>
          <w:szCs w:val="22"/>
        </w:rPr>
        <w:t>8</w:t>
      </w:r>
      <w:r w:rsidR="00A9778F" w:rsidRPr="00382DB3">
        <w:rPr>
          <w:rFonts w:ascii="Montserrat Light" w:hAnsi="Montserrat Light"/>
          <w:iCs/>
          <w:sz w:val="22"/>
          <w:szCs w:val="22"/>
        </w:rPr>
        <w:t>,</w:t>
      </w:r>
      <w:r w:rsidR="00065907" w:rsidRPr="00382DB3">
        <w:rPr>
          <w:rFonts w:ascii="Montserrat Light" w:hAnsi="Montserrat Light"/>
          <w:iCs/>
          <w:sz w:val="22"/>
          <w:szCs w:val="22"/>
        </w:rPr>
        <w:t xml:space="preserve"> avec une analyse élargie aux </w:t>
      </w:r>
      <w:r w:rsidR="000A7F7E" w:rsidRPr="00382DB3">
        <w:rPr>
          <w:rFonts w:ascii="Montserrat Light" w:hAnsi="Montserrat Light"/>
          <w:iCs/>
          <w:sz w:val="22"/>
          <w:szCs w:val="22"/>
        </w:rPr>
        <w:t>trois</w:t>
      </w:r>
      <w:r w:rsidR="00065907" w:rsidRPr="00382DB3">
        <w:rPr>
          <w:rFonts w:ascii="Montserrat Light" w:hAnsi="Montserrat Light"/>
          <w:iCs/>
          <w:sz w:val="22"/>
          <w:szCs w:val="22"/>
        </w:rPr>
        <w:t xml:space="preserve"> (</w:t>
      </w:r>
      <w:r w:rsidR="000A7F7E" w:rsidRPr="00382DB3">
        <w:rPr>
          <w:rFonts w:ascii="Montserrat Light" w:hAnsi="Montserrat Light"/>
          <w:iCs/>
          <w:sz w:val="22"/>
          <w:szCs w:val="22"/>
        </w:rPr>
        <w:t>3</w:t>
      </w:r>
      <w:r w:rsidR="00065907" w:rsidRPr="00382DB3">
        <w:rPr>
          <w:rFonts w:ascii="Montserrat Light" w:hAnsi="Montserrat Light"/>
          <w:iCs/>
          <w:sz w:val="22"/>
          <w:szCs w:val="22"/>
        </w:rPr>
        <w:t>) dernières années.</w:t>
      </w:r>
    </w:p>
    <w:p w14:paraId="17F1677A" w14:textId="705D60E2" w:rsidR="004034A0" w:rsidRPr="00382DB3" w:rsidRDefault="004034A0" w:rsidP="00835C37">
      <w:pPr>
        <w:pStyle w:val="NormalWeb"/>
        <w:spacing w:before="120" w:beforeAutospacing="0" w:after="0" w:afterAutospacing="0" w:line="276" w:lineRule="auto"/>
        <w:jc w:val="both"/>
        <w:rPr>
          <w:rFonts w:ascii="Montserrat Light" w:hAnsi="Montserrat Light"/>
          <w:iCs/>
          <w:sz w:val="22"/>
          <w:szCs w:val="22"/>
        </w:rPr>
      </w:pPr>
      <w:r w:rsidRPr="00382DB3">
        <w:rPr>
          <w:rFonts w:ascii="Montserrat Light" w:hAnsi="Montserrat Light"/>
          <w:iCs/>
          <w:sz w:val="22"/>
          <w:szCs w:val="22"/>
        </w:rPr>
        <w:t>Le</w:t>
      </w:r>
      <w:r w:rsidRPr="00382DB3">
        <w:rPr>
          <w:rFonts w:ascii="Montserrat Light" w:hAnsi="Montserrat Light"/>
          <w:sz w:val="22"/>
          <w:szCs w:val="22"/>
        </w:rPr>
        <w:t xml:space="preserve"> rapport est basé </w:t>
      </w:r>
      <w:r w:rsidR="00C63B99" w:rsidRPr="00382DB3">
        <w:rPr>
          <w:rFonts w:ascii="Montserrat Light" w:hAnsi="Montserrat Light"/>
          <w:sz w:val="22"/>
          <w:szCs w:val="22"/>
        </w:rPr>
        <w:t>essentiellement</w:t>
      </w:r>
      <w:r w:rsidRPr="00382DB3">
        <w:rPr>
          <w:rFonts w:ascii="Montserrat Light" w:hAnsi="Montserrat Light"/>
          <w:sz w:val="22"/>
          <w:szCs w:val="22"/>
        </w:rPr>
        <w:t xml:space="preserve"> sur les </w:t>
      </w:r>
      <w:r w:rsidRPr="00382DB3">
        <w:rPr>
          <w:rFonts w:ascii="Montserrat Light" w:hAnsi="Montserrat Light"/>
          <w:b/>
          <w:sz w:val="22"/>
          <w:szCs w:val="22"/>
        </w:rPr>
        <w:t>données brutes</w:t>
      </w:r>
      <w:r w:rsidRPr="00382DB3">
        <w:rPr>
          <w:rFonts w:ascii="Montserrat Light" w:hAnsi="Montserrat Light"/>
          <w:sz w:val="22"/>
          <w:szCs w:val="22"/>
        </w:rPr>
        <w:t xml:space="preserve"> de la douane relatives au commerce extérieur</w:t>
      </w:r>
      <w:r w:rsidRPr="00382DB3">
        <w:rPr>
          <w:rFonts w:ascii="Montserrat Light" w:hAnsi="Montserrat Light"/>
          <w:iCs/>
          <w:sz w:val="22"/>
          <w:szCs w:val="22"/>
        </w:rPr>
        <w:t xml:space="preserve">. </w:t>
      </w:r>
      <w:r w:rsidR="000C0E6C" w:rsidRPr="00382DB3">
        <w:rPr>
          <w:rFonts w:ascii="Montserrat Light" w:hAnsi="Montserrat Light"/>
          <w:iCs/>
          <w:sz w:val="22"/>
          <w:szCs w:val="22"/>
        </w:rPr>
        <w:t xml:space="preserve">Il présente le niveau des exportations, des importations et des réexportations pour le compte de l’année écoulée. </w:t>
      </w:r>
      <w:r w:rsidRPr="00382DB3">
        <w:rPr>
          <w:rFonts w:ascii="Montserrat Light" w:hAnsi="Montserrat Light"/>
          <w:iCs/>
          <w:sz w:val="22"/>
          <w:szCs w:val="22"/>
        </w:rPr>
        <w:t xml:space="preserve">Les exportations sont exprimées en valeur FAB (Franco </w:t>
      </w:r>
      <w:r w:rsidR="002C1D72">
        <w:rPr>
          <w:rFonts w:ascii="Montserrat Light" w:hAnsi="Montserrat Light"/>
          <w:iCs/>
          <w:sz w:val="22"/>
          <w:szCs w:val="22"/>
        </w:rPr>
        <w:t>A</w:t>
      </w:r>
      <w:r w:rsidRPr="00382DB3">
        <w:rPr>
          <w:rFonts w:ascii="Montserrat Light" w:hAnsi="Montserrat Light"/>
          <w:iCs/>
          <w:sz w:val="22"/>
          <w:szCs w:val="22"/>
        </w:rPr>
        <w:t xml:space="preserve"> Bord, coût de la marchandise à son point de sortie du pays), les importations en valeur CAF (Coût, Assurance et Fret, coût de la marchandise à son point d’entrée au Bénin, y compris assurance et fret). La valeur en douane est la valeur transactionnelle dont la mise en œuvre est entrée en vigueur depuis 2001, dans le cadre de l’application de l’accord de l’Organisation Mondiale du Commerce (OMC) sur l’évaluation en douane. Les pays partenaires sont le pays d’origine de la marchandise à l’importation et celui de sa destination finale à l’exportation. </w:t>
      </w:r>
    </w:p>
    <w:p w14:paraId="231B60CE" w14:textId="20A8C6C2" w:rsidR="00F67E47" w:rsidRPr="00382DB3" w:rsidRDefault="009C3748" w:rsidP="00835C37">
      <w:pPr>
        <w:pStyle w:val="NormalWeb"/>
        <w:spacing w:before="120" w:beforeAutospacing="0" w:after="0" w:afterAutospacing="0" w:line="276" w:lineRule="auto"/>
        <w:jc w:val="both"/>
        <w:rPr>
          <w:rFonts w:ascii="Montserrat Light" w:hAnsi="Montserrat Light"/>
          <w:bCs/>
          <w:iCs/>
          <w:sz w:val="22"/>
          <w:szCs w:val="22"/>
        </w:rPr>
      </w:pPr>
      <w:r w:rsidRPr="00382DB3">
        <w:rPr>
          <w:rFonts w:ascii="Montserrat Light" w:hAnsi="Montserrat Light"/>
          <w:color w:val="000000"/>
          <w:spacing w:val="-3"/>
          <w:sz w:val="22"/>
          <w:szCs w:val="22"/>
        </w:rPr>
        <w:t xml:space="preserve">Le présent volume est </w:t>
      </w:r>
      <w:r w:rsidR="00A9778F" w:rsidRPr="00382DB3">
        <w:rPr>
          <w:rFonts w:ascii="Montserrat Light" w:hAnsi="Montserrat Light"/>
          <w:color w:val="000000"/>
          <w:spacing w:val="1"/>
          <w:sz w:val="22"/>
          <w:szCs w:val="22"/>
        </w:rPr>
        <w:t>s</w:t>
      </w:r>
      <w:r w:rsidR="00A9778F" w:rsidRPr="00382DB3">
        <w:rPr>
          <w:rFonts w:ascii="Montserrat Light" w:hAnsi="Montserrat Light"/>
          <w:color w:val="000000"/>
          <w:sz w:val="22"/>
          <w:szCs w:val="22"/>
        </w:rPr>
        <w:t>ubdiv</w:t>
      </w:r>
      <w:r w:rsidR="00A9778F" w:rsidRPr="00382DB3">
        <w:rPr>
          <w:rFonts w:ascii="Montserrat Light" w:hAnsi="Montserrat Light"/>
          <w:color w:val="000000"/>
          <w:spacing w:val="1"/>
          <w:sz w:val="22"/>
          <w:szCs w:val="22"/>
        </w:rPr>
        <w:t>i</w:t>
      </w:r>
      <w:r w:rsidR="00A9778F" w:rsidRPr="00382DB3">
        <w:rPr>
          <w:rFonts w:ascii="Montserrat Light" w:hAnsi="Montserrat Light"/>
          <w:color w:val="000000"/>
          <w:sz w:val="22"/>
          <w:szCs w:val="22"/>
        </w:rPr>
        <w:t xml:space="preserve">sé </w:t>
      </w:r>
      <w:r w:rsidR="00A9778F" w:rsidRPr="00382DB3">
        <w:rPr>
          <w:rFonts w:ascii="Montserrat Light" w:hAnsi="Montserrat Light"/>
          <w:color w:val="000000"/>
          <w:spacing w:val="-1"/>
          <w:sz w:val="22"/>
          <w:szCs w:val="22"/>
        </w:rPr>
        <w:t>e</w:t>
      </w:r>
      <w:r w:rsidR="00A9778F" w:rsidRPr="00382DB3">
        <w:rPr>
          <w:rFonts w:ascii="Montserrat Light" w:hAnsi="Montserrat Light"/>
          <w:color w:val="000000"/>
          <w:sz w:val="22"/>
          <w:szCs w:val="22"/>
        </w:rPr>
        <w:t xml:space="preserve">n </w:t>
      </w:r>
      <w:r w:rsidR="00382DB3" w:rsidRPr="00382DB3">
        <w:rPr>
          <w:rFonts w:ascii="Montserrat Light" w:hAnsi="Montserrat Light"/>
          <w:color w:val="000000"/>
          <w:sz w:val="22"/>
          <w:szCs w:val="22"/>
        </w:rPr>
        <w:t>cinq</w:t>
      </w:r>
      <w:r w:rsidR="00A9778F" w:rsidRPr="00382DB3">
        <w:rPr>
          <w:rFonts w:ascii="Montserrat Light" w:hAnsi="Montserrat Light"/>
          <w:color w:val="000000"/>
          <w:sz w:val="22"/>
          <w:szCs w:val="22"/>
        </w:rPr>
        <w:t xml:space="preserve"> (0</w:t>
      </w:r>
      <w:r w:rsidR="00382DB3" w:rsidRPr="00382DB3">
        <w:rPr>
          <w:rFonts w:ascii="Montserrat Light" w:hAnsi="Montserrat Light"/>
          <w:color w:val="000000"/>
          <w:sz w:val="22"/>
          <w:szCs w:val="22"/>
        </w:rPr>
        <w:t>5</w:t>
      </w:r>
      <w:r w:rsidR="00A9778F" w:rsidRPr="00382DB3">
        <w:rPr>
          <w:rFonts w:ascii="Montserrat Light" w:hAnsi="Montserrat Light"/>
          <w:color w:val="000000"/>
          <w:sz w:val="22"/>
          <w:szCs w:val="22"/>
        </w:rPr>
        <w:t>) p</w:t>
      </w:r>
      <w:r w:rsidR="00A9778F" w:rsidRPr="00382DB3">
        <w:rPr>
          <w:rFonts w:ascii="Montserrat Light" w:hAnsi="Montserrat Light"/>
          <w:color w:val="000000"/>
          <w:spacing w:val="1"/>
          <w:sz w:val="22"/>
          <w:szCs w:val="22"/>
        </w:rPr>
        <w:t>a</w:t>
      </w:r>
      <w:r w:rsidR="00A9778F" w:rsidRPr="00382DB3">
        <w:rPr>
          <w:rFonts w:ascii="Montserrat Light" w:hAnsi="Montserrat Light"/>
          <w:color w:val="000000"/>
          <w:sz w:val="22"/>
          <w:szCs w:val="22"/>
        </w:rPr>
        <w:t>rti</w:t>
      </w:r>
      <w:r w:rsidR="00A9778F" w:rsidRPr="00382DB3">
        <w:rPr>
          <w:rFonts w:ascii="Montserrat Light" w:hAnsi="Montserrat Light"/>
          <w:color w:val="000000"/>
          <w:spacing w:val="-1"/>
          <w:sz w:val="22"/>
          <w:szCs w:val="22"/>
        </w:rPr>
        <w:t>e</w:t>
      </w:r>
      <w:r w:rsidR="00A9778F" w:rsidRPr="00382DB3">
        <w:rPr>
          <w:rFonts w:ascii="Montserrat Light" w:hAnsi="Montserrat Light"/>
          <w:color w:val="000000"/>
          <w:sz w:val="22"/>
          <w:szCs w:val="22"/>
        </w:rPr>
        <w:t xml:space="preserve">s. </w:t>
      </w:r>
      <w:r w:rsidR="00A9778F" w:rsidRPr="00382DB3">
        <w:rPr>
          <w:rFonts w:ascii="Montserrat Light" w:hAnsi="Montserrat Light"/>
          <w:color w:val="000000"/>
          <w:spacing w:val="-3"/>
          <w:sz w:val="22"/>
          <w:szCs w:val="22"/>
        </w:rPr>
        <w:t>L</w:t>
      </w:r>
      <w:r w:rsidR="00A9778F" w:rsidRPr="00382DB3">
        <w:rPr>
          <w:rFonts w:ascii="Montserrat Light" w:hAnsi="Montserrat Light"/>
          <w:color w:val="000000"/>
          <w:sz w:val="22"/>
          <w:szCs w:val="22"/>
        </w:rPr>
        <w:t>a p</w:t>
      </w:r>
      <w:r w:rsidR="00A9778F" w:rsidRPr="00382DB3">
        <w:rPr>
          <w:rFonts w:ascii="Montserrat Light" w:hAnsi="Montserrat Light"/>
          <w:color w:val="000000"/>
          <w:spacing w:val="1"/>
          <w:sz w:val="22"/>
          <w:szCs w:val="22"/>
        </w:rPr>
        <w:t>r</w:t>
      </w:r>
      <w:r w:rsidR="00A9778F" w:rsidRPr="00382DB3">
        <w:rPr>
          <w:rFonts w:ascii="Montserrat Light" w:hAnsi="Montserrat Light"/>
          <w:color w:val="000000"/>
          <w:spacing w:val="-1"/>
          <w:sz w:val="22"/>
          <w:szCs w:val="22"/>
        </w:rPr>
        <w:t>e</w:t>
      </w:r>
      <w:r w:rsidR="00A9778F" w:rsidRPr="00382DB3">
        <w:rPr>
          <w:rFonts w:ascii="Montserrat Light" w:hAnsi="Montserrat Light"/>
          <w:color w:val="000000"/>
          <w:sz w:val="22"/>
          <w:szCs w:val="22"/>
        </w:rPr>
        <w:t>m</w:t>
      </w:r>
      <w:r w:rsidR="00A9778F" w:rsidRPr="00382DB3">
        <w:rPr>
          <w:rFonts w:ascii="Montserrat Light" w:hAnsi="Montserrat Light"/>
          <w:color w:val="000000"/>
          <w:spacing w:val="1"/>
          <w:sz w:val="22"/>
          <w:szCs w:val="22"/>
        </w:rPr>
        <w:t>i</w:t>
      </w:r>
      <w:r w:rsidR="00A9778F" w:rsidRPr="00382DB3">
        <w:rPr>
          <w:rFonts w:ascii="Montserrat Light" w:hAnsi="Montserrat Light"/>
          <w:color w:val="000000"/>
          <w:spacing w:val="-1"/>
          <w:sz w:val="22"/>
          <w:szCs w:val="22"/>
        </w:rPr>
        <w:t>è</w:t>
      </w:r>
      <w:r w:rsidR="00A9778F" w:rsidRPr="00382DB3">
        <w:rPr>
          <w:rFonts w:ascii="Montserrat Light" w:hAnsi="Montserrat Light"/>
          <w:color w:val="000000"/>
          <w:sz w:val="22"/>
          <w:szCs w:val="22"/>
        </w:rPr>
        <w:t>re p</w:t>
      </w:r>
      <w:r w:rsidR="00A9778F" w:rsidRPr="00382DB3">
        <w:rPr>
          <w:rFonts w:ascii="Montserrat Light" w:hAnsi="Montserrat Light"/>
          <w:color w:val="000000"/>
          <w:spacing w:val="1"/>
          <w:sz w:val="22"/>
          <w:szCs w:val="22"/>
        </w:rPr>
        <w:t>r</w:t>
      </w:r>
      <w:r w:rsidR="00A9778F" w:rsidRPr="00382DB3">
        <w:rPr>
          <w:rFonts w:ascii="Montserrat Light" w:hAnsi="Montserrat Light"/>
          <w:color w:val="000000"/>
          <w:spacing w:val="-1"/>
          <w:sz w:val="22"/>
          <w:szCs w:val="22"/>
        </w:rPr>
        <w:t>é</w:t>
      </w:r>
      <w:r w:rsidR="00A9778F" w:rsidRPr="00382DB3">
        <w:rPr>
          <w:rFonts w:ascii="Montserrat Light" w:hAnsi="Montserrat Light"/>
          <w:color w:val="000000"/>
          <w:sz w:val="22"/>
          <w:szCs w:val="22"/>
        </w:rPr>
        <w:t>s</w:t>
      </w:r>
      <w:r w:rsidR="00A9778F" w:rsidRPr="00382DB3">
        <w:rPr>
          <w:rFonts w:ascii="Montserrat Light" w:hAnsi="Montserrat Light"/>
          <w:color w:val="000000"/>
          <w:spacing w:val="-1"/>
          <w:sz w:val="22"/>
          <w:szCs w:val="22"/>
        </w:rPr>
        <w:t>e</w:t>
      </w:r>
      <w:r w:rsidR="00A9778F" w:rsidRPr="00382DB3">
        <w:rPr>
          <w:rFonts w:ascii="Montserrat Light" w:hAnsi="Montserrat Light"/>
          <w:color w:val="000000"/>
          <w:sz w:val="22"/>
          <w:szCs w:val="22"/>
        </w:rPr>
        <w:t xml:space="preserve">nte </w:t>
      </w:r>
      <w:r w:rsidR="00382DB3" w:rsidRPr="00382DB3">
        <w:rPr>
          <w:rFonts w:ascii="Montserrat Light" w:hAnsi="Montserrat Light"/>
          <w:color w:val="000000"/>
          <w:sz w:val="22"/>
          <w:szCs w:val="22"/>
        </w:rPr>
        <w:t>une vue d’ensemble du commerce extérieur</w:t>
      </w:r>
      <w:r w:rsidR="00A9778F" w:rsidRPr="00382DB3">
        <w:rPr>
          <w:rFonts w:ascii="Montserrat Light" w:hAnsi="Montserrat Light"/>
          <w:color w:val="000000"/>
          <w:sz w:val="22"/>
          <w:szCs w:val="22"/>
        </w:rPr>
        <w:t xml:space="preserve"> du </w:t>
      </w:r>
      <w:r w:rsidR="00A9778F" w:rsidRPr="00382DB3">
        <w:rPr>
          <w:rFonts w:ascii="Montserrat Light" w:hAnsi="Montserrat Light"/>
          <w:color w:val="000000"/>
          <w:spacing w:val="1"/>
          <w:sz w:val="22"/>
          <w:szCs w:val="22"/>
        </w:rPr>
        <w:t>B</w:t>
      </w:r>
      <w:r w:rsidR="00A9778F" w:rsidRPr="00382DB3">
        <w:rPr>
          <w:rFonts w:ascii="Montserrat Light" w:hAnsi="Montserrat Light"/>
          <w:color w:val="000000"/>
          <w:spacing w:val="-1"/>
          <w:sz w:val="22"/>
          <w:szCs w:val="22"/>
        </w:rPr>
        <w:t>é</w:t>
      </w:r>
      <w:r w:rsidR="00A9778F" w:rsidRPr="00382DB3">
        <w:rPr>
          <w:rFonts w:ascii="Montserrat Light" w:hAnsi="Montserrat Light"/>
          <w:color w:val="000000"/>
          <w:sz w:val="22"/>
          <w:szCs w:val="22"/>
        </w:rPr>
        <w:t xml:space="preserve">nin </w:t>
      </w:r>
      <w:r w:rsidR="00A9778F" w:rsidRPr="00382DB3">
        <w:rPr>
          <w:rFonts w:ascii="Montserrat Light" w:hAnsi="Montserrat Light"/>
          <w:color w:val="000000"/>
          <w:spacing w:val="-1"/>
          <w:sz w:val="22"/>
          <w:szCs w:val="22"/>
        </w:rPr>
        <w:t>a</w:t>
      </w:r>
      <w:r w:rsidR="00A9778F" w:rsidRPr="00382DB3">
        <w:rPr>
          <w:rFonts w:ascii="Montserrat Light" w:hAnsi="Montserrat Light"/>
          <w:color w:val="000000"/>
          <w:sz w:val="22"/>
          <w:szCs w:val="22"/>
        </w:rPr>
        <w:t>v</w:t>
      </w:r>
      <w:r w:rsidR="00A9778F" w:rsidRPr="00382DB3">
        <w:rPr>
          <w:rFonts w:ascii="Montserrat Light" w:hAnsi="Montserrat Light"/>
          <w:color w:val="000000"/>
          <w:spacing w:val="-1"/>
          <w:sz w:val="22"/>
          <w:szCs w:val="22"/>
        </w:rPr>
        <w:t>e</w:t>
      </w:r>
      <w:r w:rsidR="00A9778F" w:rsidRPr="00382DB3">
        <w:rPr>
          <w:rFonts w:ascii="Montserrat Light" w:hAnsi="Montserrat Light"/>
          <w:color w:val="000000"/>
          <w:sz w:val="22"/>
          <w:szCs w:val="22"/>
        </w:rPr>
        <w:t>c le r</w:t>
      </w:r>
      <w:r w:rsidR="00A9778F" w:rsidRPr="00382DB3">
        <w:rPr>
          <w:rFonts w:ascii="Montserrat Light" w:hAnsi="Montserrat Light"/>
          <w:color w:val="000000"/>
          <w:spacing w:val="-2"/>
          <w:sz w:val="22"/>
          <w:szCs w:val="22"/>
        </w:rPr>
        <w:t>e</w:t>
      </w:r>
      <w:r w:rsidR="00A9778F" w:rsidRPr="00382DB3">
        <w:rPr>
          <w:rFonts w:ascii="Montserrat Light" w:hAnsi="Montserrat Light"/>
          <w:color w:val="000000"/>
          <w:sz w:val="22"/>
          <w:szCs w:val="22"/>
        </w:rPr>
        <w:t xml:space="preserve">ste du monde. </w:t>
      </w:r>
      <w:r w:rsidR="00A9778F" w:rsidRPr="00382DB3">
        <w:rPr>
          <w:rFonts w:ascii="Montserrat Light" w:hAnsi="Montserrat Light"/>
          <w:color w:val="000000"/>
          <w:spacing w:val="-5"/>
          <w:sz w:val="22"/>
          <w:szCs w:val="22"/>
        </w:rPr>
        <w:t>L</w:t>
      </w:r>
      <w:r w:rsidR="00382DB3" w:rsidRPr="00382DB3">
        <w:rPr>
          <w:rFonts w:ascii="Montserrat Light" w:hAnsi="Montserrat Light"/>
          <w:color w:val="000000"/>
          <w:spacing w:val="-5"/>
          <w:sz w:val="22"/>
          <w:szCs w:val="22"/>
        </w:rPr>
        <w:t>es</w:t>
      </w:r>
      <w:r w:rsidR="00A9778F" w:rsidRPr="00382DB3">
        <w:rPr>
          <w:rFonts w:ascii="Montserrat Light" w:hAnsi="Montserrat Light"/>
          <w:color w:val="000000"/>
          <w:sz w:val="22"/>
          <w:szCs w:val="22"/>
        </w:rPr>
        <w:t xml:space="preserve"> d</w:t>
      </w:r>
      <w:r w:rsidR="00A9778F" w:rsidRPr="00382DB3">
        <w:rPr>
          <w:rFonts w:ascii="Montserrat Light" w:hAnsi="Montserrat Light"/>
          <w:color w:val="000000"/>
          <w:spacing w:val="-1"/>
          <w:sz w:val="22"/>
          <w:szCs w:val="22"/>
        </w:rPr>
        <w:t>e</w:t>
      </w:r>
      <w:r w:rsidR="00A9778F" w:rsidRPr="00382DB3">
        <w:rPr>
          <w:rFonts w:ascii="Montserrat Light" w:hAnsi="Montserrat Light"/>
          <w:color w:val="000000"/>
          <w:sz w:val="22"/>
          <w:szCs w:val="22"/>
        </w:rPr>
        <w:t>u</w:t>
      </w:r>
      <w:r w:rsidR="00A9778F" w:rsidRPr="00382DB3">
        <w:rPr>
          <w:rFonts w:ascii="Montserrat Light" w:hAnsi="Montserrat Light"/>
          <w:color w:val="000000"/>
          <w:spacing w:val="2"/>
          <w:sz w:val="22"/>
          <w:szCs w:val="22"/>
        </w:rPr>
        <w:t>x</w:t>
      </w:r>
      <w:r w:rsidR="00A9778F" w:rsidRPr="00382DB3">
        <w:rPr>
          <w:rFonts w:ascii="Montserrat Light" w:hAnsi="Montserrat Light"/>
          <w:color w:val="000000"/>
          <w:sz w:val="22"/>
          <w:szCs w:val="22"/>
        </w:rPr>
        <w:t xml:space="preserve">ième </w:t>
      </w:r>
      <w:r w:rsidR="00382DB3" w:rsidRPr="00382DB3">
        <w:rPr>
          <w:rFonts w:ascii="Montserrat Light" w:hAnsi="Montserrat Light"/>
          <w:color w:val="000000"/>
          <w:sz w:val="22"/>
          <w:szCs w:val="22"/>
        </w:rPr>
        <w:t xml:space="preserve">et </w:t>
      </w:r>
      <w:proofErr w:type="gramStart"/>
      <w:r w:rsidR="00382DB3" w:rsidRPr="00382DB3">
        <w:rPr>
          <w:rFonts w:ascii="Montserrat Light" w:hAnsi="Montserrat Light"/>
          <w:color w:val="000000"/>
          <w:sz w:val="22"/>
          <w:szCs w:val="22"/>
        </w:rPr>
        <w:t xml:space="preserve">troisième </w:t>
      </w:r>
      <w:r w:rsidR="00A9778F" w:rsidRPr="00382DB3">
        <w:rPr>
          <w:rFonts w:ascii="Montserrat Light" w:hAnsi="Montserrat Light"/>
          <w:color w:val="000000"/>
          <w:sz w:val="22"/>
          <w:szCs w:val="22"/>
        </w:rPr>
        <w:t>partie</w:t>
      </w:r>
      <w:r w:rsidR="00CA300D">
        <w:rPr>
          <w:rFonts w:ascii="Montserrat Light" w:hAnsi="Montserrat Light"/>
          <w:color w:val="000000"/>
          <w:sz w:val="22"/>
          <w:szCs w:val="22"/>
        </w:rPr>
        <w:t>s</w:t>
      </w:r>
      <w:proofErr w:type="gramEnd"/>
      <w:r w:rsidR="00A9778F" w:rsidRPr="00382DB3">
        <w:rPr>
          <w:rFonts w:ascii="Montserrat Light" w:hAnsi="Montserrat Light"/>
          <w:color w:val="000000"/>
          <w:sz w:val="22"/>
          <w:szCs w:val="22"/>
        </w:rPr>
        <w:t xml:space="preserve"> r</w:t>
      </w:r>
      <w:r w:rsidR="00A9778F" w:rsidRPr="00382DB3">
        <w:rPr>
          <w:rFonts w:ascii="Montserrat Light" w:hAnsi="Montserrat Light"/>
          <w:color w:val="000000"/>
          <w:spacing w:val="-2"/>
          <w:sz w:val="22"/>
          <w:szCs w:val="22"/>
        </w:rPr>
        <w:t>e</w:t>
      </w:r>
      <w:r w:rsidR="00A9778F" w:rsidRPr="00382DB3">
        <w:rPr>
          <w:rFonts w:ascii="Montserrat Light" w:hAnsi="Montserrat Light"/>
          <w:color w:val="000000"/>
          <w:sz w:val="22"/>
          <w:szCs w:val="22"/>
        </w:rPr>
        <w:t>t</w:t>
      </w:r>
      <w:r w:rsidR="00A9778F" w:rsidRPr="00382DB3">
        <w:rPr>
          <w:rFonts w:ascii="Montserrat Light" w:hAnsi="Montserrat Light"/>
          <w:color w:val="000000"/>
          <w:spacing w:val="2"/>
          <w:sz w:val="22"/>
          <w:szCs w:val="22"/>
        </w:rPr>
        <w:t>r</w:t>
      </w:r>
      <w:r w:rsidR="00A9778F" w:rsidRPr="00382DB3">
        <w:rPr>
          <w:rFonts w:ascii="Montserrat Light" w:hAnsi="Montserrat Light"/>
          <w:color w:val="000000"/>
          <w:spacing w:val="-1"/>
          <w:sz w:val="22"/>
          <w:szCs w:val="22"/>
        </w:rPr>
        <w:t>ac</w:t>
      </w:r>
      <w:r w:rsidR="00A9778F" w:rsidRPr="00382DB3">
        <w:rPr>
          <w:rFonts w:ascii="Montserrat Light" w:hAnsi="Montserrat Light"/>
          <w:color w:val="000000"/>
          <w:sz w:val="22"/>
          <w:szCs w:val="22"/>
        </w:rPr>
        <w:t>e</w:t>
      </w:r>
      <w:r w:rsidR="00382DB3" w:rsidRPr="00382DB3">
        <w:rPr>
          <w:rFonts w:ascii="Montserrat Light" w:hAnsi="Montserrat Light"/>
          <w:color w:val="000000"/>
          <w:sz w:val="22"/>
          <w:szCs w:val="22"/>
        </w:rPr>
        <w:t>nt</w:t>
      </w:r>
      <w:r w:rsidR="00A9778F" w:rsidRPr="00382DB3">
        <w:rPr>
          <w:rFonts w:ascii="Montserrat Light" w:hAnsi="Montserrat Light"/>
          <w:color w:val="000000"/>
          <w:sz w:val="22"/>
          <w:szCs w:val="22"/>
        </w:rPr>
        <w:t xml:space="preserve"> l</w:t>
      </w:r>
      <w:r w:rsidR="00382DB3" w:rsidRPr="00382DB3">
        <w:rPr>
          <w:rFonts w:ascii="Montserrat Light" w:hAnsi="Montserrat Light"/>
          <w:color w:val="000000"/>
          <w:sz w:val="22"/>
          <w:szCs w:val="22"/>
        </w:rPr>
        <w:t>a structure des exportations et des importations de biens</w:t>
      </w:r>
      <w:r w:rsidR="00A9778F" w:rsidRPr="00382DB3">
        <w:rPr>
          <w:rFonts w:ascii="Montserrat Light" w:hAnsi="Montserrat Light"/>
          <w:color w:val="000000"/>
          <w:sz w:val="22"/>
          <w:szCs w:val="22"/>
        </w:rPr>
        <w:t xml:space="preserve">. La </w:t>
      </w:r>
      <w:r w:rsidR="00382DB3" w:rsidRPr="00382DB3">
        <w:rPr>
          <w:rFonts w:ascii="Montserrat Light" w:hAnsi="Montserrat Light"/>
          <w:color w:val="000000"/>
          <w:sz w:val="22"/>
          <w:szCs w:val="22"/>
        </w:rPr>
        <w:t xml:space="preserve">quatrième </w:t>
      </w:r>
      <w:r w:rsidR="00A9778F" w:rsidRPr="00382DB3">
        <w:rPr>
          <w:rFonts w:ascii="Montserrat Light" w:hAnsi="Montserrat Light"/>
          <w:color w:val="000000"/>
          <w:sz w:val="22"/>
          <w:szCs w:val="22"/>
        </w:rPr>
        <w:t xml:space="preserve">présente l’analyse </w:t>
      </w:r>
      <w:r w:rsidR="00382DB3" w:rsidRPr="00382DB3">
        <w:rPr>
          <w:rFonts w:ascii="Montserrat Light" w:hAnsi="Montserrat Light"/>
          <w:color w:val="000000"/>
          <w:sz w:val="22"/>
          <w:szCs w:val="22"/>
        </w:rPr>
        <w:t>sur les partenaires noyaux et l</w:t>
      </w:r>
      <w:r w:rsidR="00A9778F" w:rsidRPr="00382DB3">
        <w:rPr>
          <w:rFonts w:ascii="Montserrat Light" w:hAnsi="Montserrat Light"/>
          <w:color w:val="000000"/>
          <w:sz w:val="22"/>
          <w:szCs w:val="22"/>
        </w:rPr>
        <w:t>es p</w:t>
      </w:r>
      <w:r w:rsidR="00A9778F" w:rsidRPr="00382DB3">
        <w:rPr>
          <w:rFonts w:ascii="Montserrat Light" w:hAnsi="Montserrat Light"/>
          <w:color w:val="000000"/>
          <w:spacing w:val="1"/>
          <w:sz w:val="22"/>
          <w:szCs w:val="22"/>
        </w:rPr>
        <w:t>r</w:t>
      </w:r>
      <w:r w:rsidR="00A9778F" w:rsidRPr="00382DB3">
        <w:rPr>
          <w:rFonts w:ascii="Montserrat Light" w:hAnsi="Montserrat Light"/>
          <w:color w:val="000000"/>
          <w:sz w:val="22"/>
          <w:szCs w:val="22"/>
        </w:rPr>
        <w:t>incip</w:t>
      </w:r>
      <w:r w:rsidR="00A9778F" w:rsidRPr="00382DB3">
        <w:rPr>
          <w:rFonts w:ascii="Montserrat Light" w:hAnsi="Montserrat Light"/>
          <w:color w:val="000000"/>
          <w:spacing w:val="-1"/>
          <w:sz w:val="22"/>
          <w:szCs w:val="22"/>
        </w:rPr>
        <w:t>a</w:t>
      </w:r>
      <w:r w:rsidR="00A9778F" w:rsidRPr="00382DB3">
        <w:rPr>
          <w:rFonts w:ascii="Montserrat Light" w:hAnsi="Montserrat Light"/>
          <w:color w:val="000000"/>
          <w:sz w:val="22"/>
          <w:szCs w:val="22"/>
        </w:rPr>
        <w:t>ux p</w:t>
      </w:r>
      <w:r w:rsidR="00382DB3" w:rsidRPr="00382DB3">
        <w:rPr>
          <w:rFonts w:ascii="Montserrat Light" w:hAnsi="Montserrat Light"/>
          <w:color w:val="000000"/>
          <w:sz w:val="22"/>
          <w:szCs w:val="22"/>
        </w:rPr>
        <w:t>roduits échangés</w:t>
      </w:r>
      <w:r w:rsidR="00A9778F" w:rsidRPr="00382DB3">
        <w:rPr>
          <w:rFonts w:ascii="Montserrat Light" w:hAnsi="Montserrat Light"/>
          <w:color w:val="000000"/>
          <w:spacing w:val="1"/>
          <w:sz w:val="22"/>
          <w:szCs w:val="22"/>
        </w:rPr>
        <w:t xml:space="preserve"> e</w:t>
      </w:r>
      <w:r w:rsidR="00A9778F" w:rsidRPr="00382DB3">
        <w:rPr>
          <w:rFonts w:ascii="Montserrat Light" w:hAnsi="Montserrat Light"/>
          <w:color w:val="000000"/>
          <w:sz w:val="22"/>
          <w:szCs w:val="22"/>
        </w:rPr>
        <w:t xml:space="preserve">t </w:t>
      </w:r>
      <w:r w:rsidR="00A9778F" w:rsidRPr="00CA300D">
        <w:rPr>
          <w:rFonts w:ascii="Montserrat Light" w:hAnsi="Montserrat Light"/>
          <w:color w:val="000000"/>
          <w:sz w:val="22"/>
          <w:szCs w:val="22"/>
        </w:rPr>
        <w:t>la d</w:t>
      </w:r>
      <w:r w:rsidR="00A9778F" w:rsidRPr="00CA300D">
        <w:rPr>
          <w:rFonts w:ascii="Montserrat Light" w:hAnsi="Montserrat Light"/>
          <w:color w:val="000000"/>
          <w:spacing w:val="-1"/>
          <w:sz w:val="22"/>
          <w:szCs w:val="22"/>
        </w:rPr>
        <w:t>e</w:t>
      </w:r>
      <w:r w:rsidR="00A9778F" w:rsidRPr="00CA300D">
        <w:rPr>
          <w:rFonts w:ascii="Montserrat Light" w:hAnsi="Montserrat Light"/>
          <w:color w:val="000000"/>
          <w:sz w:val="22"/>
          <w:szCs w:val="22"/>
        </w:rPr>
        <w:t>rn</w:t>
      </w:r>
      <w:r w:rsidR="00A9778F" w:rsidRPr="00CA300D">
        <w:rPr>
          <w:rFonts w:ascii="Montserrat Light" w:hAnsi="Montserrat Light"/>
          <w:color w:val="000000"/>
          <w:spacing w:val="2"/>
          <w:sz w:val="22"/>
          <w:szCs w:val="22"/>
        </w:rPr>
        <w:t>i</w:t>
      </w:r>
      <w:r w:rsidR="00A9778F" w:rsidRPr="00CA300D">
        <w:rPr>
          <w:rFonts w:ascii="Montserrat Light" w:hAnsi="Montserrat Light"/>
          <w:color w:val="000000"/>
          <w:spacing w:val="-1"/>
          <w:sz w:val="22"/>
          <w:szCs w:val="22"/>
        </w:rPr>
        <w:t>è</w:t>
      </w:r>
      <w:r w:rsidR="00A9778F" w:rsidRPr="00CA300D">
        <w:rPr>
          <w:rFonts w:ascii="Montserrat Light" w:hAnsi="Montserrat Light"/>
          <w:color w:val="000000"/>
          <w:sz w:val="22"/>
          <w:szCs w:val="22"/>
        </w:rPr>
        <w:t>re p</w:t>
      </w:r>
      <w:r w:rsidR="00A9778F" w:rsidRPr="00CA300D">
        <w:rPr>
          <w:rFonts w:ascii="Montserrat Light" w:hAnsi="Montserrat Light"/>
          <w:color w:val="000000"/>
          <w:spacing w:val="-1"/>
          <w:sz w:val="22"/>
          <w:szCs w:val="22"/>
        </w:rPr>
        <w:t>a</w:t>
      </w:r>
      <w:r w:rsidR="00A9778F" w:rsidRPr="00CA300D">
        <w:rPr>
          <w:rFonts w:ascii="Montserrat Light" w:hAnsi="Montserrat Light"/>
          <w:color w:val="000000"/>
          <w:sz w:val="22"/>
          <w:szCs w:val="22"/>
        </w:rPr>
        <w:t>rtie aborde l</w:t>
      </w:r>
      <w:r w:rsidR="00382DB3" w:rsidRPr="00CA300D">
        <w:rPr>
          <w:rFonts w:ascii="Montserrat Light" w:hAnsi="Montserrat Light"/>
          <w:color w:val="000000"/>
          <w:sz w:val="22"/>
          <w:szCs w:val="22"/>
        </w:rPr>
        <w:t xml:space="preserve">’intensité du commerce et </w:t>
      </w:r>
      <w:r w:rsidR="00CA300D">
        <w:rPr>
          <w:rFonts w:ascii="Montserrat Light" w:hAnsi="Montserrat Light"/>
          <w:color w:val="000000"/>
          <w:sz w:val="22"/>
          <w:szCs w:val="22"/>
        </w:rPr>
        <w:t xml:space="preserve">la </w:t>
      </w:r>
      <w:r w:rsidR="00382DB3" w:rsidRPr="00CA300D">
        <w:rPr>
          <w:rFonts w:ascii="Montserrat Light" w:hAnsi="Montserrat Light"/>
          <w:color w:val="000000"/>
          <w:sz w:val="22"/>
          <w:szCs w:val="22"/>
        </w:rPr>
        <w:t>compétitiv</w:t>
      </w:r>
      <w:r w:rsidR="00CA300D" w:rsidRPr="00CA300D">
        <w:rPr>
          <w:rFonts w:ascii="Montserrat Light" w:hAnsi="Montserrat Light"/>
          <w:color w:val="000000"/>
          <w:sz w:val="22"/>
          <w:szCs w:val="22"/>
        </w:rPr>
        <w:t>ité du Bénin</w:t>
      </w:r>
      <w:r w:rsidR="00A9778F" w:rsidRPr="00CA300D">
        <w:rPr>
          <w:rFonts w:ascii="Montserrat Light" w:hAnsi="Montserrat Light"/>
          <w:color w:val="000000"/>
          <w:spacing w:val="2"/>
          <w:sz w:val="22"/>
          <w:szCs w:val="22"/>
        </w:rPr>
        <w:t>.</w:t>
      </w:r>
      <w:r w:rsidR="00F67E47" w:rsidRPr="00382DB3">
        <w:rPr>
          <w:rFonts w:ascii="Montserrat Light" w:hAnsi="Montserrat Light"/>
          <w:bCs/>
          <w:iCs/>
          <w:sz w:val="22"/>
          <w:szCs w:val="22"/>
        </w:rPr>
        <w:t xml:space="preserve"> </w:t>
      </w:r>
    </w:p>
    <w:p w14:paraId="6C5D7C20" w14:textId="77777777" w:rsidR="00F67E47" w:rsidRPr="00382DB3" w:rsidRDefault="00F67E47" w:rsidP="00835C37">
      <w:pPr>
        <w:pStyle w:val="NormalWeb"/>
        <w:spacing w:line="276" w:lineRule="auto"/>
        <w:jc w:val="both"/>
        <w:rPr>
          <w:rFonts w:ascii="Montserrat Light" w:hAnsi="Montserrat Light"/>
          <w:i/>
          <w:iCs/>
          <w:sz w:val="22"/>
          <w:szCs w:val="22"/>
        </w:rPr>
      </w:pPr>
    </w:p>
    <w:p w14:paraId="596FC7CB" w14:textId="77777777" w:rsidR="00F67E47" w:rsidRPr="00025FB9" w:rsidRDefault="00F67E47" w:rsidP="00F67E47">
      <w:pPr>
        <w:pStyle w:val="NormalWeb"/>
        <w:rPr>
          <w:rFonts w:ascii="Montserrat Light" w:hAnsi="Montserrat Light"/>
        </w:rPr>
      </w:pPr>
    </w:p>
    <w:p w14:paraId="61D21603" w14:textId="186AB98F" w:rsidR="00F67E47" w:rsidRPr="00025FB9" w:rsidRDefault="00A9778F" w:rsidP="00F67E47">
      <w:pPr>
        <w:autoSpaceDE w:val="0"/>
        <w:autoSpaceDN w:val="0"/>
        <w:adjustRightInd w:val="0"/>
        <w:ind w:left="4254"/>
        <w:jc w:val="center"/>
        <w:rPr>
          <w:rFonts w:ascii="Montserrat Light" w:hAnsi="Montserrat Light"/>
          <w:iCs/>
          <w:sz w:val="24"/>
          <w:szCs w:val="24"/>
        </w:rPr>
      </w:pPr>
      <w:r w:rsidRPr="00025FB9">
        <w:rPr>
          <w:rFonts w:ascii="Montserrat Light" w:hAnsi="Montserrat Light"/>
          <w:iCs/>
          <w:sz w:val="24"/>
          <w:szCs w:val="24"/>
        </w:rPr>
        <w:t xml:space="preserve">                             </w:t>
      </w:r>
      <w:r w:rsidR="00F67E47" w:rsidRPr="00025FB9">
        <w:rPr>
          <w:rFonts w:ascii="Montserrat Light" w:hAnsi="Montserrat Light"/>
          <w:iCs/>
          <w:sz w:val="24"/>
          <w:szCs w:val="24"/>
        </w:rPr>
        <w:t>La Direction Générale</w:t>
      </w:r>
    </w:p>
    <w:p w14:paraId="2A3E5431" w14:textId="77777777" w:rsidR="00E06D4C" w:rsidRDefault="00E06D4C" w:rsidP="00AB2FD9">
      <w:pPr>
        <w:pStyle w:val="SOM"/>
        <w:rPr>
          <w:b/>
        </w:rPr>
      </w:pPr>
      <w:r>
        <w:rPr>
          <w:b/>
        </w:rPr>
        <w:br w:type="page"/>
      </w:r>
    </w:p>
    <w:p w14:paraId="34309559" w14:textId="530B11DE" w:rsidR="00AB21C8" w:rsidRPr="00835C37" w:rsidRDefault="00AB21C8" w:rsidP="009C3674">
      <w:pPr>
        <w:pStyle w:val="SOM"/>
        <w:spacing w:after="120"/>
        <w:rPr>
          <w:rFonts w:ascii="Montserrat Light" w:hAnsi="Montserrat Light"/>
          <w:b/>
          <w:color w:val="2F5496" w:themeColor="accent5" w:themeShade="BF"/>
        </w:rPr>
      </w:pPr>
      <w:bookmarkStart w:id="5" w:name="_Toc12552442"/>
      <w:bookmarkStart w:id="6" w:name="_Toc37439281"/>
      <w:r w:rsidRPr="00835C37">
        <w:rPr>
          <w:rFonts w:ascii="Montserrat Light" w:hAnsi="Montserrat Light"/>
          <w:b/>
          <w:color w:val="2F5496" w:themeColor="accent5" w:themeShade="BF"/>
        </w:rPr>
        <w:lastRenderedPageBreak/>
        <w:t>RESUME</w:t>
      </w:r>
      <w:bookmarkEnd w:id="5"/>
      <w:r w:rsidR="00025FB9" w:rsidRPr="00835C37">
        <w:rPr>
          <w:rFonts w:ascii="Montserrat Light" w:hAnsi="Montserrat Light"/>
          <w:b/>
          <w:color w:val="2F5496" w:themeColor="accent5" w:themeShade="BF"/>
        </w:rPr>
        <w:t xml:space="preserve"> DES PRINCIPAUX RESULTATS</w:t>
      </w:r>
      <w:bookmarkEnd w:id="6"/>
    </w:p>
    <w:p w14:paraId="38D96449" w14:textId="654C21EB" w:rsidR="009C3674" w:rsidRPr="003F73F9" w:rsidRDefault="00976809" w:rsidP="003F73F9">
      <w:pPr>
        <w:jc w:val="both"/>
        <w:rPr>
          <w:rFonts w:ascii="Montserrat Light" w:hAnsi="Montserrat Light"/>
        </w:rPr>
      </w:pPr>
      <w:r w:rsidRPr="003F73F9">
        <w:rPr>
          <w:rFonts w:ascii="Montserrat Light" w:hAnsi="Montserrat Light"/>
          <w:lang w:val="fr-SN"/>
        </w:rPr>
        <w:t xml:space="preserve">Dans le contexte de mondialisation et d’intégration des marchés où le Bénin est soumis à l’interaction de ses partenaires commerciaux, les flux commerciaux du </w:t>
      </w:r>
      <w:r w:rsidR="005955C5" w:rsidRPr="003F73F9">
        <w:rPr>
          <w:rFonts w:ascii="Montserrat Light" w:hAnsi="Montserrat Light"/>
          <w:lang w:val="fr-SN"/>
        </w:rPr>
        <w:t>pays</w:t>
      </w:r>
      <w:r w:rsidRPr="003F73F9">
        <w:rPr>
          <w:rFonts w:ascii="Montserrat Light" w:hAnsi="Montserrat Light"/>
          <w:lang w:val="fr-SN"/>
        </w:rPr>
        <w:t xml:space="preserve"> ont connu de forte</w:t>
      </w:r>
      <w:r w:rsidR="00347453" w:rsidRPr="003F73F9">
        <w:rPr>
          <w:rFonts w:ascii="Montserrat Light" w:hAnsi="Montserrat Light"/>
          <w:lang w:val="fr-SN"/>
        </w:rPr>
        <w:t>s</w:t>
      </w:r>
      <w:r w:rsidRPr="003F73F9">
        <w:rPr>
          <w:rFonts w:ascii="Montserrat Light" w:hAnsi="Montserrat Light"/>
          <w:lang w:val="fr-SN"/>
        </w:rPr>
        <w:t xml:space="preserve"> variabilité</w:t>
      </w:r>
      <w:r w:rsidR="00347453" w:rsidRPr="003F73F9">
        <w:rPr>
          <w:rFonts w:ascii="Montserrat Light" w:hAnsi="Montserrat Light"/>
          <w:lang w:val="fr-SN"/>
        </w:rPr>
        <w:t>s</w:t>
      </w:r>
      <w:r w:rsidRPr="003F73F9">
        <w:rPr>
          <w:rFonts w:ascii="Montserrat Light" w:hAnsi="Montserrat Light"/>
          <w:lang w:val="fr-SN"/>
        </w:rPr>
        <w:t xml:space="preserve"> dans le temps. L’analyse des échanges du Bénin avec le reste du monde </w:t>
      </w:r>
      <w:r w:rsidR="00645C60" w:rsidRPr="003F73F9">
        <w:rPr>
          <w:rFonts w:ascii="Montserrat Light" w:hAnsi="Montserrat Light"/>
          <w:lang w:val="fr-SN"/>
        </w:rPr>
        <w:t xml:space="preserve">pour l’année 2019 </w:t>
      </w:r>
      <w:r w:rsidRPr="003F73F9">
        <w:rPr>
          <w:rFonts w:ascii="Montserrat Light" w:hAnsi="Montserrat Light"/>
          <w:lang w:val="fr-SN"/>
        </w:rPr>
        <w:t xml:space="preserve">révèle des faits marquants </w:t>
      </w:r>
      <w:r w:rsidR="00645C60" w:rsidRPr="003F73F9">
        <w:rPr>
          <w:rFonts w:ascii="Montserrat Light" w:hAnsi="Montserrat Light"/>
          <w:lang w:val="fr-SN"/>
        </w:rPr>
        <w:t>qui se présentent ainsi qu’il suit :</w:t>
      </w:r>
    </w:p>
    <w:p w14:paraId="76E5C075" w14:textId="6200532B" w:rsidR="00645C60" w:rsidRPr="003F73F9" w:rsidRDefault="00645C60" w:rsidP="003F73F9">
      <w:pPr>
        <w:pStyle w:val="Paragraphedeliste"/>
        <w:numPr>
          <w:ilvl w:val="0"/>
          <w:numId w:val="14"/>
        </w:numPr>
        <w:jc w:val="both"/>
        <w:rPr>
          <w:rFonts w:ascii="Montserrat Light" w:eastAsiaTheme="minorHAnsi" w:hAnsi="Montserrat Light"/>
          <w:lang w:val="fr-SN" w:eastAsia="en-US"/>
        </w:rPr>
      </w:pPr>
      <w:proofErr w:type="gramStart"/>
      <w:r w:rsidRPr="003F73F9">
        <w:rPr>
          <w:rFonts w:ascii="Montserrat Light" w:eastAsiaTheme="minorHAnsi" w:hAnsi="Montserrat Light"/>
          <w:lang w:val="fr-SN" w:eastAsia="en-US"/>
        </w:rPr>
        <w:t>la</w:t>
      </w:r>
      <w:proofErr w:type="gramEnd"/>
      <w:r w:rsidRPr="003F73F9">
        <w:rPr>
          <w:rFonts w:ascii="Montserrat Light" w:eastAsiaTheme="minorHAnsi" w:hAnsi="Montserrat Light"/>
          <w:lang w:val="fr-SN" w:eastAsia="en-US"/>
        </w:rPr>
        <w:t xml:space="preserve"> situation du déficit commercial s’est sensiblement améliorée</w:t>
      </w:r>
      <w:r w:rsidR="00835C37" w:rsidRPr="003F73F9">
        <w:rPr>
          <w:rFonts w:ascii="Montserrat Light" w:eastAsiaTheme="minorHAnsi" w:hAnsi="Montserrat Light"/>
          <w:lang w:val="fr-SN" w:eastAsia="en-US"/>
        </w:rPr>
        <w:t>,</w:t>
      </w:r>
      <w:r w:rsidRPr="003F73F9">
        <w:rPr>
          <w:rFonts w:ascii="Montserrat Light" w:eastAsiaTheme="minorHAnsi" w:hAnsi="Montserrat Light"/>
          <w:lang w:val="fr-SN" w:eastAsia="en-US"/>
        </w:rPr>
        <w:t xml:space="preserve"> passant de 1</w:t>
      </w:r>
      <w:r w:rsidR="00203E5E" w:rsidRPr="003F73F9">
        <w:rPr>
          <w:rFonts w:ascii="Montserrat Light" w:eastAsiaTheme="minorHAnsi" w:hAnsi="Montserrat Light"/>
          <w:lang w:val="fr-SN" w:eastAsia="en-US"/>
        </w:rPr>
        <w:t>102</w:t>
      </w:r>
      <w:r w:rsidRPr="003F73F9">
        <w:rPr>
          <w:rFonts w:ascii="Montserrat Light" w:eastAsiaTheme="minorHAnsi" w:hAnsi="Montserrat Light"/>
          <w:lang w:val="fr-SN" w:eastAsia="en-US"/>
        </w:rPr>
        <w:t>,9 à 1</w:t>
      </w:r>
      <w:r w:rsidR="00203E5E" w:rsidRPr="003F73F9">
        <w:rPr>
          <w:rFonts w:ascii="Montserrat Light" w:eastAsiaTheme="minorHAnsi" w:hAnsi="Montserrat Light"/>
          <w:lang w:val="fr-SN" w:eastAsia="en-US"/>
        </w:rPr>
        <w:t>001</w:t>
      </w:r>
      <w:r w:rsidRPr="003F73F9">
        <w:rPr>
          <w:rFonts w:ascii="Montserrat Light" w:eastAsiaTheme="minorHAnsi" w:hAnsi="Montserrat Light"/>
          <w:lang w:val="fr-SN" w:eastAsia="en-US"/>
        </w:rPr>
        <w:t>,</w:t>
      </w:r>
      <w:r w:rsidR="00203E5E" w:rsidRPr="003F73F9">
        <w:rPr>
          <w:rFonts w:ascii="Montserrat Light" w:eastAsiaTheme="minorHAnsi" w:hAnsi="Montserrat Light"/>
          <w:lang w:val="fr-SN" w:eastAsia="en-US"/>
        </w:rPr>
        <w:t>9</w:t>
      </w:r>
      <w:r w:rsidRPr="003F73F9">
        <w:rPr>
          <w:rFonts w:ascii="Montserrat Light" w:eastAsiaTheme="minorHAnsi" w:hAnsi="Montserrat Light"/>
          <w:lang w:val="fr-SN" w:eastAsia="en-US"/>
        </w:rPr>
        <w:t xml:space="preserve"> </w:t>
      </w:r>
      <w:r w:rsidR="00203E5E" w:rsidRPr="003F73F9">
        <w:rPr>
          <w:rFonts w:ascii="Montserrat Light" w:eastAsiaTheme="minorHAnsi" w:hAnsi="Montserrat Light"/>
          <w:lang w:val="fr-SN" w:eastAsia="en-US"/>
        </w:rPr>
        <w:t>M</w:t>
      </w:r>
      <w:r w:rsidRPr="003F73F9">
        <w:rPr>
          <w:rFonts w:ascii="Montserrat Light" w:eastAsiaTheme="minorHAnsi" w:hAnsi="Montserrat Light"/>
          <w:lang w:val="fr-SN" w:eastAsia="en-US"/>
        </w:rPr>
        <w:t xml:space="preserve">illiards FCFA entre 2018 et 2019, soit une réduction du déficit de </w:t>
      </w:r>
      <w:r w:rsidR="00203E5E" w:rsidRPr="003F73F9">
        <w:rPr>
          <w:rFonts w:ascii="Montserrat Light" w:eastAsiaTheme="minorHAnsi" w:hAnsi="Montserrat Light"/>
          <w:lang w:val="fr-SN" w:eastAsia="en-US"/>
        </w:rPr>
        <w:t>9</w:t>
      </w:r>
      <w:r w:rsidR="00835C37" w:rsidRPr="003F73F9">
        <w:rPr>
          <w:rFonts w:ascii="Montserrat Light" w:eastAsiaTheme="minorHAnsi" w:hAnsi="Montserrat Light"/>
          <w:lang w:val="fr-SN" w:eastAsia="en-US"/>
        </w:rPr>
        <w:t>,</w:t>
      </w:r>
      <w:r w:rsidR="00203E5E" w:rsidRPr="003F73F9">
        <w:rPr>
          <w:rFonts w:ascii="Montserrat Light" w:eastAsiaTheme="minorHAnsi" w:hAnsi="Montserrat Light"/>
          <w:lang w:val="fr-SN" w:eastAsia="en-US"/>
        </w:rPr>
        <w:t>2</w:t>
      </w:r>
      <w:r w:rsidRPr="003F73F9">
        <w:rPr>
          <w:rFonts w:ascii="Montserrat Light" w:eastAsiaTheme="minorHAnsi" w:hAnsi="Montserrat Light"/>
          <w:lang w:val="fr-SN" w:eastAsia="en-US"/>
        </w:rPr>
        <w:t>% ;</w:t>
      </w:r>
    </w:p>
    <w:p w14:paraId="67152CFB" w14:textId="3E4873CC" w:rsidR="00645C60" w:rsidRPr="003F73F9" w:rsidRDefault="00645C60" w:rsidP="003F73F9">
      <w:pPr>
        <w:pStyle w:val="Paragraphedeliste"/>
        <w:numPr>
          <w:ilvl w:val="0"/>
          <w:numId w:val="14"/>
        </w:numPr>
        <w:jc w:val="both"/>
        <w:rPr>
          <w:rFonts w:ascii="Montserrat Light" w:eastAsiaTheme="minorHAnsi" w:hAnsi="Montserrat Light"/>
          <w:lang w:val="fr-SN" w:eastAsia="en-US"/>
        </w:rPr>
      </w:pPr>
      <w:proofErr w:type="gramStart"/>
      <w:r w:rsidRPr="003F73F9">
        <w:rPr>
          <w:rFonts w:ascii="Montserrat Light" w:eastAsiaTheme="minorHAnsi" w:hAnsi="Montserrat Light"/>
          <w:lang w:val="fr-SN" w:eastAsia="en-US"/>
        </w:rPr>
        <w:t>le</w:t>
      </w:r>
      <w:proofErr w:type="gramEnd"/>
      <w:r w:rsidRPr="003F73F9">
        <w:rPr>
          <w:rFonts w:ascii="Montserrat Light" w:eastAsiaTheme="minorHAnsi" w:hAnsi="Montserrat Light"/>
          <w:lang w:val="fr-SN" w:eastAsia="en-US"/>
        </w:rPr>
        <w:t xml:space="preserve"> montant des exportations se chiffre à 498,4 </w:t>
      </w:r>
      <w:r w:rsidR="007D5E8E" w:rsidRPr="003F73F9">
        <w:rPr>
          <w:rFonts w:ascii="Montserrat Light" w:eastAsiaTheme="minorHAnsi" w:hAnsi="Montserrat Light"/>
          <w:lang w:val="fr-SN" w:eastAsia="en-US"/>
        </w:rPr>
        <w:t>M</w:t>
      </w:r>
      <w:r w:rsidRPr="003F73F9">
        <w:rPr>
          <w:rFonts w:ascii="Montserrat Light" w:eastAsiaTheme="minorHAnsi" w:hAnsi="Montserrat Light"/>
          <w:lang w:val="fr-SN" w:eastAsia="en-US"/>
        </w:rPr>
        <w:t xml:space="preserve">illiards FCFA contre 1695,2 </w:t>
      </w:r>
      <w:r w:rsidR="005955C5" w:rsidRPr="003F73F9">
        <w:rPr>
          <w:rFonts w:ascii="Montserrat Light" w:eastAsiaTheme="minorHAnsi" w:hAnsi="Montserrat Light"/>
          <w:lang w:val="fr-SN" w:eastAsia="en-US"/>
        </w:rPr>
        <w:t>M</w:t>
      </w:r>
      <w:r w:rsidRPr="003F73F9">
        <w:rPr>
          <w:rFonts w:ascii="Montserrat Light" w:eastAsiaTheme="minorHAnsi" w:hAnsi="Montserrat Light"/>
          <w:lang w:val="fr-SN" w:eastAsia="en-US"/>
        </w:rPr>
        <w:t xml:space="preserve">illiards FCFA </w:t>
      </w:r>
      <w:r w:rsidR="005955C5" w:rsidRPr="003F73F9">
        <w:rPr>
          <w:rFonts w:ascii="Montserrat Light" w:eastAsiaTheme="minorHAnsi" w:hAnsi="Montserrat Light"/>
          <w:lang w:val="fr-SN" w:eastAsia="en-US"/>
        </w:rPr>
        <w:t>d’achat à l’extérieur</w:t>
      </w:r>
      <w:r w:rsidRPr="003F73F9">
        <w:rPr>
          <w:rFonts w:ascii="Montserrat Light" w:eastAsiaTheme="minorHAnsi" w:hAnsi="Montserrat Light"/>
          <w:lang w:val="fr-SN" w:eastAsia="en-US"/>
        </w:rPr>
        <w:t xml:space="preserve">, </w:t>
      </w:r>
      <w:r w:rsidR="005955C5" w:rsidRPr="003F73F9">
        <w:rPr>
          <w:rFonts w:ascii="Montserrat Light" w:eastAsiaTheme="minorHAnsi" w:hAnsi="Montserrat Light"/>
          <w:lang w:val="fr-SN" w:eastAsia="en-US"/>
        </w:rPr>
        <w:t>soit</w:t>
      </w:r>
      <w:r w:rsidRPr="003F73F9">
        <w:rPr>
          <w:rFonts w:ascii="Montserrat Light" w:eastAsiaTheme="minorHAnsi" w:hAnsi="Montserrat Light"/>
          <w:lang w:val="fr-SN" w:eastAsia="en-US"/>
        </w:rPr>
        <w:t xml:space="preserve"> un taux de couverture de 29,4%</w:t>
      </w:r>
      <w:r w:rsidR="00835C37" w:rsidRPr="003F73F9">
        <w:rPr>
          <w:rFonts w:ascii="Montserrat Light" w:eastAsiaTheme="minorHAnsi" w:hAnsi="Montserrat Light"/>
          <w:lang w:val="fr-SN" w:eastAsia="en-US"/>
        </w:rPr>
        <w:t> ;</w:t>
      </w:r>
    </w:p>
    <w:p w14:paraId="326B895A" w14:textId="09150086" w:rsidR="00645C60" w:rsidRPr="003F73F9" w:rsidRDefault="00645C60" w:rsidP="003F73F9">
      <w:pPr>
        <w:pStyle w:val="Paragraphedeliste"/>
        <w:numPr>
          <w:ilvl w:val="0"/>
          <w:numId w:val="14"/>
        </w:numPr>
        <w:jc w:val="both"/>
        <w:rPr>
          <w:rFonts w:ascii="Montserrat Light" w:hAnsi="Montserrat Light"/>
        </w:rPr>
      </w:pPr>
      <w:proofErr w:type="gramStart"/>
      <w:r w:rsidRPr="003F73F9">
        <w:rPr>
          <w:rFonts w:ascii="Montserrat Light" w:eastAsiaTheme="minorHAnsi" w:hAnsi="Montserrat Light"/>
          <w:lang w:val="fr-SN" w:eastAsia="en-US"/>
        </w:rPr>
        <w:t>les</w:t>
      </w:r>
      <w:proofErr w:type="gramEnd"/>
      <w:r w:rsidRPr="003F73F9">
        <w:rPr>
          <w:rFonts w:ascii="Montserrat Light" w:eastAsiaTheme="minorHAnsi" w:hAnsi="Montserrat Light"/>
          <w:lang w:val="fr-SN" w:eastAsia="en-US"/>
        </w:rPr>
        <w:t xml:space="preserve"> ventes et les achats à l’étranger ont connu respectivement un repli (-8,0% pour les achats et -5,7% pour les ventes) par rapport à 2018</w:t>
      </w:r>
      <w:r w:rsidR="00835C37" w:rsidRPr="003F73F9">
        <w:rPr>
          <w:rFonts w:ascii="Montserrat Light" w:eastAsiaTheme="minorHAnsi" w:hAnsi="Montserrat Light"/>
          <w:lang w:val="fr-SN" w:eastAsia="en-US"/>
        </w:rPr>
        <w:t> ;</w:t>
      </w:r>
    </w:p>
    <w:p w14:paraId="62811850" w14:textId="2B0F006B" w:rsidR="00645C60" w:rsidRPr="003F73F9" w:rsidRDefault="00645C60" w:rsidP="003F73F9">
      <w:pPr>
        <w:pStyle w:val="Paragraphedeliste"/>
        <w:numPr>
          <w:ilvl w:val="0"/>
          <w:numId w:val="14"/>
        </w:numPr>
        <w:jc w:val="both"/>
        <w:rPr>
          <w:rFonts w:ascii="Montserrat Light" w:eastAsiaTheme="minorHAnsi" w:hAnsi="Montserrat Light" w:cs="Roboto"/>
          <w:lang w:val="fr-SN" w:eastAsia="en-US"/>
        </w:rPr>
      </w:pPr>
      <w:proofErr w:type="gramStart"/>
      <w:r w:rsidRPr="003F73F9">
        <w:rPr>
          <w:rFonts w:ascii="Montserrat Light" w:eastAsiaTheme="minorHAnsi" w:hAnsi="Montserrat Light" w:cs="Roboto"/>
          <w:lang w:val="fr-SN" w:eastAsia="en-US"/>
        </w:rPr>
        <w:t>pour</w:t>
      </w:r>
      <w:proofErr w:type="gramEnd"/>
      <w:r w:rsidRPr="003F73F9">
        <w:rPr>
          <w:rFonts w:ascii="Montserrat Light" w:eastAsiaTheme="minorHAnsi" w:hAnsi="Montserrat Light" w:cs="Roboto"/>
          <w:lang w:val="fr-SN" w:eastAsia="en-US"/>
        </w:rPr>
        <w:t xml:space="preserve"> les ventes à l’étranger, l’Asie est la première destination avec plus de deux tiers (68,0%) de la valeur totale</w:t>
      </w:r>
      <w:r w:rsidR="005955C5" w:rsidRPr="003F73F9">
        <w:rPr>
          <w:rFonts w:ascii="Montserrat Light" w:eastAsiaTheme="minorHAnsi" w:hAnsi="Montserrat Light" w:cs="Roboto"/>
          <w:lang w:val="fr-SN" w:eastAsia="en-US"/>
        </w:rPr>
        <w:t>. L</w:t>
      </w:r>
      <w:r w:rsidRPr="003F73F9">
        <w:rPr>
          <w:rFonts w:ascii="Montserrat Light" w:eastAsiaTheme="minorHAnsi" w:hAnsi="Montserrat Light" w:cs="Roboto"/>
          <w:lang w:val="fr-SN" w:eastAsia="en-US"/>
        </w:rPr>
        <w:t>’Afrique avec un cinquième des exportations (21,1%) occupe la deuxième place ;</w:t>
      </w:r>
    </w:p>
    <w:p w14:paraId="0D8E8E01" w14:textId="625C766D" w:rsidR="00645C60" w:rsidRPr="003F73F9" w:rsidRDefault="00645C60" w:rsidP="003F73F9">
      <w:pPr>
        <w:pStyle w:val="Paragraphedeliste"/>
        <w:numPr>
          <w:ilvl w:val="0"/>
          <w:numId w:val="14"/>
        </w:numPr>
        <w:jc w:val="both"/>
        <w:rPr>
          <w:rFonts w:ascii="Montserrat Light" w:eastAsiaTheme="minorHAnsi" w:hAnsi="Montserrat Light" w:cs="Roboto"/>
          <w:lang w:val="fr-SN" w:eastAsia="en-US"/>
        </w:rPr>
      </w:pPr>
      <w:proofErr w:type="gramStart"/>
      <w:r w:rsidRPr="003F73F9">
        <w:rPr>
          <w:rFonts w:ascii="Montserrat Light" w:eastAsiaTheme="minorHAnsi" w:hAnsi="Montserrat Light" w:cs="Roboto"/>
          <w:lang w:val="fr-SN" w:eastAsia="en-US"/>
        </w:rPr>
        <w:t>pour</w:t>
      </w:r>
      <w:proofErr w:type="gramEnd"/>
      <w:r w:rsidRPr="003F73F9">
        <w:rPr>
          <w:rFonts w:ascii="Montserrat Light" w:eastAsiaTheme="minorHAnsi" w:hAnsi="Montserrat Light" w:cs="Roboto"/>
          <w:lang w:val="fr-SN" w:eastAsia="en-US"/>
        </w:rPr>
        <w:t xml:space="preserve"> les achats à l’étranger, l’Asie (42,6%) occupe la première place devant l’Europe (27</w:t>
      </w:r>
      <w:r w:rsidR="00BF1CB3" w:rsidRPr="003F73F9">
        <w:rPr>
          <w:rFonts w:ascii="Montserrat Light" w:eastAsiaTheme="minorHAnsi" w:hAnsi="Montserrat Light" w:cs="Roboto"/>
          <w:lang w:val="fr-SN" w:eastAsia="en-US"/>
        </w:rPr>
        <w:t>,0</w:t>
      </w:r>
      <w:r w:rsidRPr="003F73F9">
        <w:rPr>
          <w:rFonts w:ascii="Montserrat Light" w:eastAsiaTheme="minorHAnsi" w:hAnsi="Montserrat Light" w:cs="Roboto"/>
          <w:lang w:val="fr-SN" w:eastAsia="en-US"/>
        </w:rPr>
        <w:t>%) et l’Afrique (24,6%)</w:t>
      </w:r>
      <w:r w:rsidR="00835C37" w:rsidRPr="003F73F9">
        <w:rPr>
          <w:rFonts w:ascii="Montserrat Light" w:eastAsiaTheme="minorHAnsi" w:hAnsi="Montserrat Light" w:cs="Roboto"/>
          <w:lang w:val="fr-SN" w:eastAsia="en-US"/>
        </w:rPr>
        <w:t> ;</w:t>
      </w:r>
    </w:p>
    <w:p w14:paraId="30EA8725" w14:textId="3959CB71" w:rsidR="00645C60" w:rsidRPr="003F73F9" w:rsidRDefault="00271D3F" w:rsidP="003F73F9">
      <w:pPr>
        <w:pStyle w:val="Paragraphedeliste"/>
        <w:numPr>
          <w:ilvl w:val="0"/>
          <w:numId w:val="14"/>
        </w:numPr>
        <w:jc w:val="both"/>
        <w:rPr>
          <w:rFonts w:ascii="Montserrat Light" w:eastAsiaTheme="minorHAnsi" w:hAnsi="Montserrat Light" w:cs="Roboto"/>
          <w:lang w:val="fr-SN" w:eastAsia="en-US"/>
        </w:rPr>
      </w:pPr>
      <w:proofErr w:type="gramStart"/>
      <w:r w:rsidRPr="003F73F9">
        <w:rPr>
          <w:rFonts w:ascii="Montserrat Light" w:eastAsiaTheme="minorHAnsi" w:hAnsi="Montserrat Light" w:cs="Roboto"/>
          <w:lang w:val="fr-SN" w:eastAsia="en-US"/>
        </w:rPr>
        <w:t>l</w:t>
      </w:r>
      <w:r w:rsidR="00645C60" w:rsidRPr="003F73F9">
        <w:rPr>
          <w:rFonts w:ascii="Montserrat Light" w:eastAsiaTheme="minorHAnsi" w:hAnsi="Montserrat Light" w:cs="Roboto"/>
          <w:lang w:val="fr-SN" w:eastAsia="en-US"/>
        </w:rPr>
        <w:t>es</w:t>
      </w:r>
      <w:proofErr w:type="gramEnd"/>
      <w:r w:rsidR="00645C60" w:rsidRPr="003F73F9">
        <w:rPr>
          <w:rFonts w:ascii="Montserrat Light" w:eastAsiaTheme="minorHAnsi" w:hAnsi="Montserrat Light" w:cs="Roboto"/>
          <w:lang w:val="fr-SN" w:eastAsia="en-US"/>
        </w:rPr>
        <w:t xml:space="preserve"> exportations du Bénin vers les autres pays de l’UEMOA ont connu une augmentation de 17,2% par rapport à 2018</w:t>
      </w:r>
      <w:r w:rsidR="005955C5" w:rsidRPr="003F73F9">
        <w:rPr>
          <w:rFonts w:ascii="Montserrat Light" w:eastAsiaTheme="minorHAnsi" w:hAnsi="Montserrat Light" w:cs="Roboto"/>
          <w:lang w:val="fr-SN" w:eastAsia="en-US"/>
        </w:rPr>
        <w:t>. Cependant,</w:t>
      </w:r>
      <w:r w:rsidRPr="003F73F9">
        <w:rPr>
          <w:rFonts w:ascii="Montserrat Light" w:eastAsiaTheme="minorHAnsi" w:hAnsi="Montserrat Light" w:cs="Roboto"/>
          <w:lang w:val="fr-SN" w:eastAsia="en-US"/>
        </w:rPr>
        <w:t xml:space="preserve"> </w:t>
      </w:r>
      <w:r w:rsidR="00645C60" w:rsidRPr="003F73F9">
        <w:rPr>
          <w:rFonts w:ascii="Montserrat Light" w:eastAsiaTheme="minorHAnsi" w:hAnsi="Montserrat Light" w:cs="Roboto"/>
          <w:lang w:val="fr-SN" w:eastAsia="en-US"/>
        </w:rPr>
        <w:t xml:space="preserve">elles ont connu un repli de 8,9% au niveau de la zone CEDEAO, du fait de la forte contraction (-32,4%) </w:t>
      </w:r>
      <w:r w:rsidRPr="003F73F9">
        <w:rPr>
          <w:rFonts w:ascii="Montserrat Light" w:eastAsiaTheme="minorHAnsi" w:hAnsi="Montserrat Light" w:cs="Roboto"/>
          <w:lang w:val="fr-SN" w:eastAsia="en-US"/>
        </w:rPr>
        <w:t xml:space="preserve">des exportations vers </w:t>
      </w:r>
      <w:r w:rsidR="00645C60" w:rsidRPr="003F73F9">
        <w:rPr>
          <w:rFonts w:ascii="Montserrat Light" w:eastAsiaTheme="minorHAnsi" w:hAnsi="Montserrat Light" w:cs="Roboto"/>
          <w:lang w:val="fr-SN" w:eastAsia="en-US"/>
        </w:rPr>
        <w:t>le Nigeria en 2019 ;</w:t>
      </w:r>
    </w:p>
    <w:p w14:paraId="304F548F" w14:textId="05D278A8" w:rsidR="00645C60" w:rsidRPr="003F73F9" w:rsidRDefault="00645C60" w:rsidP="003F73F9">
      <w:pPr>
        <w:pStyle w:val="Paragraphedeliste"/>
        <w:numPr>
          <w:ilvl w:val="0"/>
          <w:numId w:val="14"/>
        </w:numPr>
        <w:jc w:val="both"/>
        <w:rPr>
          <w:rFonts w:ascii="Montserrat Light" w:eastAsiaTheme="minorHAnsi" w:hAnsi="Montserrat Light" w:cs="Roboto"/>
          <w:lang w:val="fr-SN" w:eastAsia="en-US"/>
        </w:rPr>
      </w:pPr>
      <w:proofErr w:type="gramStart"/>
      <w:r w:rsidRPr="003F73F9">
        <w:rPr>
          <w:rFonts w:ascii="Montserrat Light" w:eastAsiaTheme="minorHAnsi" w:hAnsi="Montserrat Light" w:cs="Roboto"/>
          <w:lang w:val="fr-SN" w:eastAsia="en-US"/>
        </w:rPr>
        <w:t>le</w:t>
      </w:r>
      <w:proofErr w:type="gramEnd"/>
      <w:r w:rsidRPr="003F73F9">
        <w:rPr>
          <w:rFonts w:ascii="Montserrat Light" w:eastAsiaTheme="minorHAnsi" w:hAnsi="Montserrat Light" w:cs="Roboto"/>
          <w:lang w:val="fr-SN" w:eastAsia="en-US"/>
        </w:rPr>
        <w:t xml:space="preserve"> repli d’un cinquième (-19,7%) des flux commerciaux </w:t>
      </w:r>
      <w:r w:rsidR="005955C5" w:rsidRPr="003F73F9">
        <w:rPr>
          <w:rFonts w:ascii="Montserrat Light" w:eastAsiaTheme="minorHAnsi" w:hAnsi="Montserrat Light" w:cs="Roboto"/>
          <w:lang w:val="fr-SN" w:eastAsia="en-US"/>
        </w:rPr>
        <w:t xml:space="preserve">avec le </w:t>
      </w:r>
      <w:r w:rsidRPr="003F73F9">
        <w:rPr>
          <w:rFonts w:ascii="Montserrat Light" w:eastAsiaTheme="minorHAnsi" w:hAnsi="Montserrat Light" w:cs="Roboto"/>
          <w:lang w:val="fr-SN" w:eastAsia="en-US"/>
        </w:rPr>
        <w:t>Nigeria en 2019 s’est traduit par une légère contraction des importations en provenance de l’espace CEDEAO</w:t>
      </w:r>
      <w:r w:rsidR="0094533F" w:rsidRPr="003F73F9">
        <w:rPr>
          <w:rFonts w:ascii="Montserrat Light" w:eastAsiaTheme="minorHAnsi" w:hAnsi="Montserrat Light" w:cs="Roboto"/>
          <w:lang w:val="fr-SN" w:eastAsia="en-US"/>
        </w:rPr>
        <w:t> ;</w:t>
      </w:r>
    </w:p>
    <w:p w14:paraId="6E6BBBAD" w14:textId="2E54E52A" w:rsidR="00645C60" w:rsidRPr="003F73F9" w:rsidRDefault="00271D3F" w:rsidP="003F73F9">
      <w:pPr>
        <w:pStyle w:val="Paragraphedeliste"/>
        <w:numPr>
          <w:ilvl w:val="0"/>
          <w:numId w:val="14"/>
        </w:numPr>
        <w:jc w:val="both"/>
        <w:rPr>
          <w:rFonts w:ascii="Montserrat Light" w:hAnsi="Montserrat Light"/>
        </w:rPr>
      </w:pPr>
      <w:proofErr w:type="gramStart"/>
      <w:r w:rsidRPr="003F73F9">
        <w:rPr>
          <w:rFonts w:ascii="Montserrat Light" w:eastAsiaTheme="minorHAnsi" w:hAnsi="Montserrat Light" w:cs="Roboto"/>
          <w:lang w:val="fr-SN" w:eastAsia="en-US"/>
        </w:rPr>
        <w:t>l</w:t>
      </w:r>
      <w:r w:rsidR="00645C60" w:rsidRPr="003F73F9">
        <w:rPr>
          <w:rFonts w:ascii="Montserrat Light" w:eastAsiaTheme="minorHAnsi" w:hAnsi="Montserrat Light" w:cs="Roboto"/>
          <w:lang w:val="fr-SN" w:eastAsia="en-US"/>
        </w:rPr>
        <w:t>e</w:t>
      </w:r>
      <w:proofErr w:type="gramEnd"/>
      <w:r w:rsidR="00645C60" w:rsidRPr="003F73F9">
        <w:rPr>
          <w:rFonts w:ascii="Montserrat Light" w:eastAsiaTheme="minorHAnsi" w:hAnsi="Montserrat Light" w:cs="Roboto"/>
          <w:lang w:val="fr-SN" w:eastAsia="en-US"/>
        </w:rPr>
        <w:t xml:space="preserve"> « coton, non cardé ni peigné », vendu pour un montant de 263,9 </w:t>
      </w:r>
      <w:r w:rsidR="00BF1CB3" w:rsidRPr="003F73F9">
        <w:rPr>
          <w:rFonts w:ascii="Montserrat Light" w:eastAsiaTheme="minorHAnsi" w:hAnsi="Montserrat Light" w:cs="Roboto"/>
          <w:lang w:val="fr-SN" w:eastAsia="en-US"/>
        </w:rPr>
        <w:t>M</w:t>
      </w:r>
      <w:r w:rsidR="00645C60" w:rsidRPr="003F73F9">
        <w:rPr>
          <w:rFonts w:ascii="Montserrat Light" w:eastAsiaTheme="minorHAnsi" w:hAnsi="Montserrat Light" w:cs="Roboto"/>
          <w:lang w:val="fr-SN" w:eastAsia="en-US"/>
        </w:rPr>
        <w:t>illiards de FCFA, occupe la pr</w:t>
      </w:r>
      <w:r w:rsidRPr="003F73F9">
        <w:rPr>
          <w:rFonts w:ascii="Montserrat Light" w:eastAsiaTheme="minorHAnsi" w:hAnsi="Montserrat Light" w:cs="Roboto"/>
          <w:lang w:val="fr-SN" w:eastAsia="en-US"/>
        </w:rPr>
        <w:t>emière place</w:t>
      </w:r>
      <w:r w:rsidR="00FF07B0" w:rsidRPr="003F73F9">
        <w:rPr>
          <w:rFonts w:ascii="Montserrat Light" w:eastAsiaTheme="minorHAnsi" w:hAnsi="Montserrat Light" w:cs="Roboto"/>
          <w:lang w:val="fr-SN" w:eastAsia="en-US"/>
        </w:rPr>
        <w:t>,</w:t>
      </w:r>
      <w:r w:rsidRPr="003F73F9">
        <w:rPr>
          <w:rFonts w:ascii="Montserrat Light" w:eastAsiaTheme="minorHAnsi" w:hAnsi="Montserrat Light" w:cs="Roboto"/>
          <w:lang w:val="fr-SN" w:eastAsia="en-US"/>
        </w:rPr>
        <w:t xml:space="preserve"> v</w:t>
      </w:r>
      <w:r w:rsidR="00645C60" w:rsidRPr="003F73F9">
        <w:rPr>
          <w:rFonts w:ascii="Montserrat Light" w:eastAsiaTheme="minorHAnsi" w:hAnsi="Montserrat Light" w:cs="Roboto"/>
          <w:lang w:val="fr-SN" w:eastAsia="en-US"/>
        </w:rPr>
        <w:t>iennent ensuite « les noix de coco, noix du brésil et noix de cajou, fraîches ou sèches, même sans leur coque » ;</w:t>
      </w:r>
    </w:p>
    <w:p w14:paraId="360BD1DC" w14:textId="30DD8CCC" w:rsidR="00645C60" w:rsidRPr="003F73F9" w:rsidRDefault="00645C60" w:rsidP="003F73F9">
      <w:pPr>
        <w:pStyle w:val="Paragraphedeliste"/>
        <w:numPr>
          <w:ilvl w:val="0"/>
          <w:numId w:val="14"/>
        </w:numPr>
        <w:jc w:val="both"/>
        <w:rPr>
          <w:rFonts w:ascii="Montserrat Light" w:hAnsi="Montserrat Light"/>
          <w:bCs/>
          <w:lang w:val="fr-SN"/>
        </w:rPr>
      </w:pPr>
      <w:bookmarkStart w:id="7" w:name="_Toc36112735"/>
      <w:proofErr w:type="gramStart"/>
      <w:r w:rsidRPr="003F73F9">
        <w:rPr>
          <w:rFonts w:ascii="Montserrat Light" w:hAnsi="Montserrat Light"/>
          <w:bCs/>
          <w:lang w:val="fr-SN"/>
        </w:rPr>
        <w:t>le</w:t>
      </w:r>
      <w:proofErr w:type="gramEnd"/>
      <w:r w:rsidRPr="003F73F9">
        <w:rPr>
          <w:rFonts w:ascii="Montserrat Light" w:hAnsi="Montserrat Light"/>
          <w:bCs/>
          <w:lang w:val="fr-SN"/>
        </w:rPr>
        <w:t xml:space="preserve"> « riz » (19,7%) est le premier produit</w:t>
      </w:r>
      <w:r w:rsidR="00FF07B0" w:rsidRPr="003F73F9">
        <w:rPr>
          <w:rFonts w:ascii="Montserrat Light" w:hAnsi="Montserrat Light"/>
          <w:bCs/>
          <w:lang w:val="fr-SN"/>
        </w:rPr>
        <w:t xml:space="preserve"> acheté de l’extérieur, il est suivi des</w:t>
      </w:r>
      <w:r w:rsidRPr="003F73F9">
        <w:rPr>
          <w:rFonts w:ascii="Montserrat Light" w:hAnsi="Montserrat Light"/>
          <w:bCs/>
          <w:lang w:val="fr-SN"/>
        </w:rPr>
        <w:t xml:space="preserve"> « huiles de pétrole ou de minéraux bitumineux, autres que les huiles brutes ; préparations » (12,6%) et </w:t>
      </w:r>
      <w:r w:rsidR="00FF07B0" w:rsidRPr="003F73F9">
        <w:rPr>
          <w:rFonts w:ascii="Montserrat Light" w:hAnsi="Montserrat Light"/>
          <w:bCs/>
          <w:lang w:val="fr-SN"/>
        </w:rPr>
        <w:t xml:space="preserve">de </w:t>
      </w:r>
      <w:r w:rsidRPr="003F73F9">
        <w:rPr>
          <w:rFonts w:ascii="Montserrat Light" w:hAnsi="Montserrat Light"/>
          <w:bCs/>
          <w:lang w:val="fr-SN"/>
        </w:rPr>
        <w:t>l’« énergie électrique » (4,9%) ;</w:t>
      </w:r>
      <w:bookmarkEnd w:id="7"/>
    </w:p>
    <w:p w14:paraId="7E7EC20E" w14:textId="4550D326" w:rsidR="00645C60" w:rsidRPr="003F73F9" w:rsidRDefault="00271D3F" w:rsidP="003F73F9">
      <w:pPr>
        <w:pStyle w:val="Paragraphedeliste"/>
        <w:numPr>
          <w:ilvl w:val="0"/>
          <w:numId w:val="14"/>
        </w:numPr>
        <w:jc w:val="both"/>
        <w:rPr>
          <w:rFonts w:ascii="Montserrat Light" w:hAnsi="Montserrat Light"/>
          <w:bCs/>
          <w:lang w:val="fr-SN"/>
        </w:rPr>
      </w:pPr>
      <w:bookmarkStart w:id="8" w:name="_Toc36112736"/>
      <w:proofErr w:type="gramStart"/>
      <w:r w:rsidRPr="003F73F9">
        <w:rPr>
          <w:rFonts w:ascii="Montserrat Light" w:hAnsi="Montserrat Light"/>
          <w:bCs/>
          <w:lang w:val="fr-SN"/>
        </w:rPr>
        <w:t>les</w:t>
      </w:r>
      <w:proofErr w:type="gramEnd"/>
      <w:r w:rsidRPr="003F73F9">
        <w:rPr>
          <w:rFonts w:ascii="Montserrat Light" w:hAnsi="Montserrat Light"/>
          <w:bCs/>
          <w:lang w:val="fr-SN"/>
        </w:rPr>
        <w:t xml:space="preserve"> </w:t>
      </w:r>
      <w:r w:rsidR="00645C60" w:rsidRPr="003F73F9">
        <w:rPr>
          <w:rFonts w:ascii="Montserrat Light" w:hAnsi="Montserrat Light"/>
          <w:bCs/>
          <w:lang w:val="fr-SN"/>
        </w:rPr>
        <w:t>importation</w:t>
      </w:r>
      <w:r w:rsidRPr="003F73F9">
        <w:rPr>
          <w:rFonts w:ascii="Montserrat Light" w:hAnsi="Montserrat Light"/>
          <w:bCs/>
          <w:lang w:val="fr-SN"/>
        </w:rPr>
        <w:t>s</w:t>
      </w:r>
      <w:r w:rsidR="00645C60" w:rsidRPr="003F73F9">
        <w:rPr>
          <w:rFonts w:ascii="Montserrat Light" w:hAnsi="Montserrat Light"/>
          <w:bCs/>
          <w:lang w:val="fr-SN"/>
        </w:rPr>
        <w:t xml:space="preserve"> du riz </w:t>
      </w:r>
      <w:r w:rsidRPr="003F73F9">
        <w:rPr>
          <w:rFonts w:ascii="Montserrat Light" w:hAnsi="Montserrat Light"/>
          <w:bCs/>
          <w:lang w:val="fr-SN"/>
        </w:rPr>
        <w:t xml:space="preserve">ont </w:t>
      </w:r>
      <w:r w:rsidR="00645C60" w:rsidRPr="003F73F9">
        <w:rPr>
          <w:rFonts w:ascii="Montserrat Light" w:hAnsi="Montserrat Light"/>
          <w:bCs/>
          <w:lang w:val="fr-SN"/>
        </w:rPr>
        <w:t xml:space="preserve">connu une baisse de 31,2% par rapport </w:t>
      </w:r>
      <w:r w:rsidRPr="003F73F9">
        <w:rPr>
          <w:rFonts w:ascii="Montserrat Light" w:hAnsi="Montserrat Light"/>
          <w:bCs/>
          <w:lang w:val="fr-SN"/>
        </w:rPr>
        <w:t>à</w:t>
      </w:r>
      <w:r w:rsidR="00645C60" w:rsidRPr="003F73F9">
        <w:rPr>
          <w:rFonts w:ascii="Montserrat Light" w:hAnsi="Montserrat Light"/>
          <w:bCs/>
          <w:lang w:val="fr-SN"/>
        </w:rPr>
        <w:t xml:space="preserve"> 2018.</w:t>
      </w:r>
      <w:bookmarkEnd w:id="8"/>
    </w:p>
    <w:p w14:paraId="5FE78AD2" w14:textId="09719E3B" w:rsidR="00645C60" w:rsidRPr="003F73F9" w:rsidRDefault="00271D3F" w:rsidP="003F73F9">
      <w:pPr>
        <w:pStyle w:val="Paragraphedeliste"/>
        <w:numPr>
          <w:ilvl w:val="0"/>
          <w:numId w:val="14"/>
        </w:numPr>
        <w:jc w:val="both"/>
        <w:rPr>
          <w:rFonts w:ascii="Montserrat Light" w:hAnsi="Montserrat Light"/>
          <w:bCs/>
          <w:lang w:val="fr-SN"/>
        </w:rPr>
      </w:pPr>
      <w:bookmarkStart w:id="9" w:name="_Toc36112737"/>
      <w:proofErr w:type="gramStart"/>
      <w:r w:rsidRPr="003F73F9">
        <w:rPr>
          <w:rFonts w:ascii="Montserrat Light" w:hAnsi="Montserrat Light" w:cs="Calibri"/>
          <w:color w:val="000000"/>
        </w:rPr>
        <w:t>l</w:t>
      </w:r>
      <w:r w:rsidR="00645C60" w:rsidRPr="003F73F9">
        <w:rPr>
          <w:rFonts w:ascii="Montserrat Light" w:hAnsi="Montserrat Light" w:cs="Calibri"/>
          <w:color w:val="000000"/>
        </w:rPr>
        <w:t>es</w:t>
      </w:r>
      <w:proofErr w:type="gramEnd"/>
      <w:r w:rsidR="00645C60" w:rsidRPr="003F73F9">
        <w:rPr>
          <w:rFonts w:ascii="Montserrat Light" w:hAnsi="Montserrat Light" w:cs="Calibri"/>
          <w:color w:val="000000"/>
        </w:rPr>
        <w:t xml:space="preserve"> dix partenaires les plus représentatifs dans les exportations du Bénin</w:t>
      </w:r>
      <w:r w:rsidR="00BF1CB3" w:rsidRPr="003F73F9">
        <w:rPr>
          <w:rFonts w:ascii="Montserrat Light" w:hAnsi="Montserrat Light" w:cs="Calibri"/>
          <w:color w:val="000000"/>
        </w:rPr>
        <w:t xml:space="preserve"> en 2019</w:t>
      </w:r>
      <w:r w:rsidR="00645C60" w:rsidRPr="003F73F9">
        <w:rPr>
          <w:rFonts w:ascii="Montserrat Light" w:hAnsi="Montserrat Light" w:cs="Calibri"/>
          <w:color w:val="000000"/>
        </w:rPr>
        <w:t xml:space="preserve"> sont</w:t>
      </w:r>
      <w:r w:rsidR="00FF07B0" w:rsidRPr="003F73F9">
        <w:rPr>
          <w:rFonts w:ascii="Montserrat Light" w:hAnsi="Montserrat Light" w:cs="Calibri"/>
          <w:color w:val="000000"/>
        </w:rPr>
        <w:t xml:space="preserve"> le </w:t>
      </w:r>
      <w:r w:rsidR="00645C60" w:rsidRPr="003F73F9">
        <w:rPr>
          <w:rFonts w:ascii="Montserrat Light" w:hAnsi="Montserrat Light" w:cs="Calibri"/>
          <w:color w:val="000000"/>
        </w:rPr>
        <w:t xml:space="preserve">Bangladesh (26,9%), </w:t>
      </w:r>
      <w:r w:rsidR="00FF07B0" w:rsidRPr="003F73F9">
        <w:rPr>
          <w:rFonts w:ascii="Montserrat Light" w:hAnsi="Montserrat Light" w:cs="Calibri"/>
          <w:color w:val="000000"/>
        </w:rPr>
        <w:t>l’</w:t>
      </w:r>
      <w:r w:rsidR="00645C60" w:rsidRPr="003F73F9">
        <w:rPr>
          <w:rFonts w:ascii="Montserrat Light" w:hAnsi="Montserrat Light" w:cs="Calibri"/>
          <w:color w:val="000000"/>
        </w:rPr>
        <w:t xml:space="preserve">Inde (14,2%), </w:t>
      </w:r>
      <w:r w:rsidR="00FF07B0" w:rsidRPr="003F73F9">
        <w:rPr>
          <w:rFonts w:ascii="Montserrat Light" w:hAnsi="Montserrat Light" w:cs="Calibri"/>
          <w:color w:val="000000"/>
        </w:rPr>
        <w:t xml:space="preserve">le </w:t>
      </w:r>
      <w:r w:rsidR="00645C60" w:rsidRPr="003F73F9">
        <w:rPr>
          <w:rFonts w:ascii="Montserrat Light" w:hAnsi="Montserrat Light" w:cs="Calibri"/>
          <w:color w:val="000000"/>
        </w:rPr>
        <w:t xml:space="preserve">Vietnam (10,6%), </w:t>
      </w:r>
      <w:r w:rsidR="00FF07B0" w:rsidRPr="003F73F9">
        <w:rPr>
          <w:rFonts w:ascii="Montserrat Light" w:hAnsi="Montserrat Light" w:cs="Calibri"/>
          <w:color w:val="000000"/>
        </w:rPr>
        <w:t xml:space="preserve">la </w:t>
      </w:r>
      <w:r w:rsidR="00645C60" w:rsidRPr="003F73F9">
        <w:rPr>
          <w:rFonts w:ascii="Montserrat Light" w:hAnsi="Montserrat Light" w:cs="Calibri"/>
          <w:color w:val="000000"/>
        </w:rPr>
        <w:t xml:space="preserve">Chine </w:t>
      </w:r>
      <w:r w:rsidR="00645C60" w:rsidRPr="003F73F9">
        <w:rPr>
          <w:rFonts w:ascii="Montserrat Light" w:hAnsi="Montserrat Light" w:cs="Calibri"/>
          <w:color w:val="000000"/>
        </w:rPr>
        <w:lastRenderedPageBreak/>
        <w:t xml:space="preserve">(7,5%), </w:t>
      </w:r>
      <w:r w:rsidR="00FF07B0" w:rsidRPr="003F73F9">
        <w:rPr>
          <w:rFonts w:ascii="Montserrat Light" w:hAnsi="Montserrat Light" w:cs="Calibri"/>
          <w:color w:val="000000"/>
        </w:rPr>
        <w:t xml:space="preserve">le </w:t>
      </w:r>
      <w:r w:rsidR="00645C60" w:rsidRPr="003F73F9">
        <w:rPr>
          <w:rFonts w:ascii="Montserrat Light" w:hAnsi="Montserrat Light" w:cs="Calibri"/>
          <w:color w:val="000000"/>
        </w:rPr>
        <w:t xml:space="preserve">Nigéria (5,8%), </w:t>
      </w:r>
      <w:r w:rsidR="00FF07B0" w:rsidRPr="003F73F9">
        <w:rPr>
          <w:rFonts w:ascii="Montserrat Light" w:hAnsi="Montserrat Light" w:cs="Calibri"/>
          <w:color w:val="000000"/>
        </w:rPr>
        <w:t xml:space="preserve">le </w:t>
      </w:r>
      <w:r w:rsidR="00645C60" w:rsidRPr="003F73F9">
        <w:rPr>
          <w:rFonts w:ascii="Montserrat Light" w:hAnsi="Montserrat Light" w:cs="Calibri"/>
          <w:color w:val="000000"/>
        </w:rPr>
        <w:t xml:space="preserve">Danemark </w:t>
      </w:r>
      <w:r w:rsidR="00645C60" w:rsidRPr="003F73F9">
        <w:rPr>
          <w:rFonts w:ascii="Montserrat Light" w:hAnsi="Montserrat Light"/>
          <w:bCs/>
          <w:lang w:val="fr-SN"/>
        </w:rPr>
        <w:t xml:space="preserve">(3,6%), </w:t>
      </w:r>
      <w:r w:rsidR="00FF07B0" w:rsidRPr="003F73F9">
        <w:rPr>
          <w:rFonts w:ascii="Montserrat Light" w:hAnsi="Montserrat Light"/>
          <w:bCs/>
          <w:lang w:val="fr-SN"/>
        </w:rPr>
        <w:t>l’</w:t>
      </w:r>
      <w:r w:rsidR="00645C60" w:rsidRPr="003F73F9">
        <w:rPr>
          <w:rFonts w:ascii="Montserrat Light" w:hAnsi="Montserrat Light"/>
          <w:bCs/>
          <w:lang w:val="fr-SN"/>
        </w:rPr>
        <w:t xml:space="preserve">Egypte (3,5%), </w:t>
      </w:r>
      <w:r w:rsidR="00FF07B0" w:rsidRPr="003F73F9">
        <w:rPr>
          <w:rFonts w:ascii="Montserrat Light" w:hAnsi="Montserrat Light"/>
          <w:bCs/>
          <w:lang w:val="fr-SN"/>
        </w:rPr>
        <w:t xml:space="preserve">le </w:t>
      </w:r>
      <w:r w:rsidR="00645C60" w:rsidRPr="003F73F9">
        <w:rPr>
          <w:rFonts w:ascii="Montserrat Light" w:hAnsi="Montserrat Light"/>
          <w:bCs/>
          <w:lang w:val="fr-SN"/>
        </w:rPr>
        <w:t xml:space="preserve">Niger (3,2%), </w:t>
      </w:r>
      <w:r w:rsidR="00FF07B0" w:rsidRPr="003F73F9">
        <w:rPr>
          <w:rFonts w:ascii="Montserrat Light" w:hAnsi="Montserrat Light"/>
          <w:bCs/>
          <w:lang w:val="fr-SN"/>
        </w:rPr>
        <w:t xml:space="preserve">la </w:t>
      </w:r>
      <w:r w:rsidR="00645C60" w:rsidRPr="003F73F9">
        <w:rPr>
          <w:rFonts w:ascii="Montserrat Light" w:hAnsi="Montserrat Light"/>
          <w:bCs/>
          <w:lang w:val="fr-SN"/>
        </w:rPr>
        <w:t>Malaisie (3,0%)</w:t>
      </w:r>
      <w:r w:rsidR="00FF07B0" w:rsidRPr="003F73F9">
        <w:rPr>
          <w:rFonts w:ascii="Montserrat Light" w:hAnsi="Montserrat Light"/>
          <w:bCs/>
          <w:lang w:val="fr-SN"/>
        </w:rPr>
        <w:t xml:space="preserve"> et le </w:t>
      </w:r>
      <w:r w:rsidR="00645C60" w:rsidRPr="003F73F9">
        <w:rPr>
          <w:rFonts w:ascii="Montserrat Light" w:hAnsi="Montserrat Light"/>
          <w:bCs/>
          <w:lang w:val="fr-SN"/>
        </w:rPr>
        <w:t>Burkina Faso (2,4%) ;</w:t>
      </w:r>
      <w:r w:rsidR="00BF1CB3" w:rsidRPr="003F73F9">
        <w:rPr>
          <w:rFonts w:ascii="Montserrat Light" w:hAnsi="Montserrat Light" w:cs="Calibri"/>
          <w:color w:val="000000"/>
        </w:rPr>
        <w:t xml:space="preserve"> enfin,</w:t>
      </w:r>
      <w:bookmarkEnd w:id="9"/>
    </w:p>
    <w:p w14:paraId="60988E00" w14:textId="5595EF68" w:rsidR="00AB21C8" w:rsidRPr="003F73F9" w:rsidRDefault="00271D3F" w:rsidP="003F73F9">
      <w:pPr>
        <w:pStyle w:val="Paragraphedeliste"/>
        <w:numPr>
          <w:ilvl w:val="0"/>
          <w:numId w:val="14"/>
        </w:numPr>
        <w:jc w:val="both"/>
        <w:rPr>
          <w:rFonts w:ascii="Montserrat Light" w:hAnsi="Montserrat Light"/>
        </w:rPr>
      </w:pPr>
      <w:bookmarkStart w:id="10" w:name="_Toc36112738"/>
      <w:proofErr w:type="gramStart"/>
      <w:r w:rsidRPr="003F73F9">
        <w:rPr>
          <w:rFonts w:ascii="Montserrat Light" w:hAnsi="Montserrat Light" w:cs="Calibri"/>
          <w:color w:val="000000"/>
        </w:rPr>
        <w:t>l</w:t>
      </w:r>
      <w:r w:rsidR="00645C60" w:rsidRPr="003F73F9">
        <w:rPr>
          <w:rFonts w:ascii="Montserrat Light" w:hAnsi="Montserrat Light" w:cs="Calibri"/>
          <w:color w:val="000000"/>
        </w:rPr>
        <w:t>es</w:t>
      </w:r>
      <w:proofErr w:type="gramEnd"/>
      <w:r w:rsidR="00645C60" w:rsidRPr="003F73F9">
        <w:rPr>
          <w:rFonts w:ascii="Montserrat Light" w:hAnsi="Montserrat Light" w:cs="Calibri"/>
          <w:color w:val="000000"/>
        </w:rPr>
        <w:t xml:space="preserve"> dix partenaires les plus représentatifs dans les importations du Bénin </w:t>
      </w:r>
      <w:r w:rsidR="00BF1CB3" w:rsidRPr="003F73F9">
        <w:rPr>
          <w:rFonts w:ascii="Montserrat Light" w:hAnsi="Montserrat Light" w:cs="Calibri"/>
          <w:color w:val="000000"/>
        </w:rPr>
        <w:t xml:space="preserve">en 2019 </w:t>
      </w:r>
      <w:r w:rsidR="00645C60" w:rsidRPr="003F73F9">
        <w:rPr>
          <w:rFonts w:ascii="Montserrat Light" w:hAnsi="Montserrat Light" w:cs="Calibri"/>
          <w:color w:val="000000"/>
        </w:rPr>
        <w:t>sont</w:t>
      </w:r>
      <w:r w:rsidR="00FF07B0" w:rsidRPr="003F73F9">
        <w:rPr>
          <w:rFonts w:ascii="Montserrat Light" w:hAnsi="Montserrat Light" w:cs="Calibri"/>
          <w:color w:val="000000"/>
        </w:rPr>
        <w:t xml:space="preserve"> l’</w:t>
      </w:r>
      <w:r w:rsidR="00645C60" w:rsidRPr="003F73F9">
        <w:rPr>
          <w:rFonts w:ascii="Montserrat Light" w:hAnsi="Montserrat Light"/>
          <w:bCs/>
          <w:lang w:val="fr-SN"/>
        </w:rPr>
        <w:t xml:space="preserve">Inde (13,6%), </w:t>
      </w:r>
      <w:r w:rsidR="00FF07B0" w:rsidRPr="003F73F9">
        <w:rPr>
          <w:rFonts w:ascii="Montserrat Light" w:hAnsi="Montserrat Light"/>
          <w:bCs/>
          <w:lang w:val="fr-SN"/>
        </w:rPr>
        <w:t xml:space="preserve">la </w:t>
      </w:r>
      <w:r w:rsidR="00645C60" w:rsidRPr="003F73F9">
        <w:rPr>
          <w:rFonts w:ascii="Montserrat Light" w:hAnsi="Montserrat Light"/>
          <w:bCs/>
          <w:lang w:val="fr-SN"/>
        </w:rPr>
        <w:t xml:space="preserve">Chine (10,9%), </w:t>
      </w:r>
      <w:r w:rsidR="00FF07B0" w:rsidRPr="003F73F9">
        <w:rPr>
          <w:rFonts w:ascii="Montserrat Light" w:hAnsi="Montserrat Light"/>
          <w:bCs/>
          <w:lang w:val="fr-SN"/>
        </w:rPr>
        <w:t xml:space="preserve">le </w:t>
      </w:r>
      <w:r w:rsidR="00645C60" w:rsidRPr="003F73F9">
        <w:rPr>
          <w:rFonts w:ascii="Montserrat Light" w:hAnsi="Montserrat Light"/>
          <w:bCs/>
          <w:lang w:val="fr-SN"/>
        </w:rPr>
        <w:t xml:space="preserve">Togo (11,3%), </w:t>
      </w:r>
      <w:r w:rsidR="00FF07B0" w:rsidRPr="003F73F9">
        <w:rPr>
          <w:rFonts w:ascii="Montserrat Light" w:hAnsi="Montserrat Light"/>
          <w:bCs/>
          <w:lang w:val="fr-SN"/>
        </w:rPr>
        <w:t xml:space="preserve"> la </w:t>
      </w:r>
      <w:r w:rsidR="00645C60" w:rsidRPr="003F73F9">
        <w:rPr>
          <w:rFonts w:ascii="Montserrat Light" w:hAnsi="Montserrat Light"/>
          <w:bCs/>
          <w:lang w:val="fr-SN"/>
        </w:rPr>
        <w:t xml:space="preserve">France (9,1%), </w:t>
      </w:r>
      <w:r w:rsidR="00FF07B0" w:rsidRPr="003F73F9">
        <w:rPr>
          <w:rFonts w:ascii="Montserrat Light" w:hAnsi="Montserrat Light"/>
          <w:bCs/>
          <w:lang w:val="fr-SN"/>
        </w:rPr>
        <w:t xml:space="preserve">la </w:t>
      </w:r>
      <w:r w:rsidR="00645C60" w:rsidRPr="003F73F9">
        <w:rPr>
          <w:rFonts w:ascii="Montserrat Light" w:hAnsi="Montserrat Light"/>
          <w:bCs/>
          <w:lang w:val="fr-SN"/>
        </w:rPr>
        <w:t xml:space="preserve">Thaïlande (5,7%), </w:t>
      </w:r>
      <w:r w:rsidR="00FF07B0" w:rsidRPr="003F73F9">
        <w:rPr>
          <w:rFonts w:ascii="Montserrat Light" w:hAnsi="Montserrat Light"/>
          <w:bCs/>
          <w:lang w:val="fr-SN"/>
        </w:rPr>
        <w:t xml:space="preserve">la </w:t>
      </w:r>
      <w:r w:rsidR="00645C60" w:rsidRPr="003F73F9">
        <w:rPr>
          <w:rFonts w:ascii="Montserrat Light" w:hAnsi="Montserrat Light"/>
          <w:bCs/>
          <w:lang w:val="fr-SN"/>
        </w:rPr>
        <w:t xml:space="preserve">Belgique (3,9%), </w:t>
      </w:r>
      <w:r w:rsidR="00FF07B0" w:rsidRPr="003F73F9">
        <w:rPr>
          <w:rFonts w:ascii="Montserrat Light" w:hAnsi="Montserrat Light"/>
          <w:bCs/>
          <w:lang w:val="fr-SN"/>
        </w:rPr>
        <w:t xml:space="preserve">les </w:t>
      </w:r>
      <w:r w:rsidR="00645C60" w:rsidRPr="003F73F9">
        <w:rPr>
          <w:rFonts w:ascii="Montserrat Light" w:hAnsi="Montserrat Light"/>
          <w:bCs/>
          <w:lang w:val="fr-SN"/>
        </w:rPr>
        <w:t xml:space="preserve">Emirats Arabes Unis (3,6%), </w:t>
      </w:r>
      <w:r w:rsidR="00FF07B0" w:rsidRPr="003F73F9">
        <w:rPr>
          <w:rFonts w:ascii="Montserrat Light" w:hAnsi="Montserrat Light"/>
          <w:bCs/>
          <w:lang w:val="fr-SN"/>
        </w:rPr>
        <w:t xml:space="preserve">le </w:t>
      </w:r>
      <w:r w:rsidR="00645C60" w:rsidRPr="003F73F9">
        <w:rPr>
          <w:rFonts w:ascii="Montserrat Light" w:hAnsi="Montserrat Light"/>
          <w:bCs/>
          <w:lang w:val="fr-SN"/>
        </w:rPr>
        <w:t>Maroc</w:t>
      </w:r>
      <w:r w:rsidR="00BF1CB3" w:rsidRPr="003F73F9">
        <w:rPr>
          <w:rFonts w:ascii="Montserrat Light" w:hAnsi="Montserrat Light"/>
          <w:bCs/>
          <w:lang w:val="fr-SN"/>
        </w:rPr>
        <w:t xml:space="preserve"> </w:t>
      </w:r>
      <w:r w:rsidR="00645C60" w:rsidRPr="003F73F9">
        <w:rPr>
          <w:rFonts w:ascii="Montserrat Light" w:hAnsi="Montserrat Light"/>
          <w:bCs/>
          <w:lang w:val="fr-SN"/>
        </w:rPr>
        <w:t xml:space="preserve">(3,0%), </w:t>
      </w:r>
      <w:r w:rsidR="00FF07B0" w:rsidRPr="003F73F9">
        <w:rPr>
          <w:rFonts w:ascii="Montserrat Light" w:hAnsi="Montserrat Light"/>
          <w:bCs/>
          <w:lang w:val="fr-SN"/>
        </w:rPr>
        <w:t xml:space="preserve">les </w:t>
      </w:r>
      <w:r w:rsidR="00645C60" w:rsidRPr="003F73F9">
        <w:rPr>
          <w:rFonts w:ascii="Montserrat Light" w:hAnsi="Montserrat Light"/>
          <w:bCs/>
          <w:lang w:val="fr-SN"/>
        </w:rPr>
        <w:t>Pays-</w:t>
      </w:r>
      <w:r w:rsidR="00BF1CB3" w:rsidRPr="003F73F9">
        <w:rPr>
          <w:rFonts w:ascii="Montserrat Light" w:hAnsi="Montserrat Light"/>
          <w:bCs/>
          <w:lang w:val="fr-SN"/>
        </w:rPr>
        <w:t>B</w:t>
      </w:r>
      <w:r w:rsidR="00645C60" w:rsidRPr="003F73F9">
        <w:rPr>
          <w:rFonts w:ascii="Montserrat Light" w:hAnsi="Montserrat Light"/>
          <w:bCs/>
          <w:lang w:val="fr-SN"/>
        </w:rPr>
        <w:t xml:space="preserve">as (2,7%), </w:t>
      </w:r>
      <w:r w:rsidR="00FF07B0" w:rsidRPr="003F73F9">
        <w:rPr>
          <w:rFonts w:ascii="Montserrat Light" w:hAnsi="Montserrat Light"/>
          <w:bCs/>
          <w:lang w:val="fr-SN"/>
        </w:rPr>
        <w:t xml:space="preserve">la </w:t>
      </w:r>
      <w:r w:rsidR="00645C60" w:rsidRPr="003F73F9">
        <w:rPr>
          <w:rFonts w:ascii="Montserrat Light" w:hAnsi="Montserrat Light"/>
          <w:bCs/>
          <w:lang w:val="fr-SN"/>
        </w:rPr>
        <w:t>Fédération de Russie (2,7%).</w:t>
      </w:r>
      <w:bookmarkEnd w:id="10"/>
    </w:p>
    <w:p w14:paraId="740E39C7" w14:textId="60CB6EB1" w:rsidR="00FD294B" w:rsidRPr="003F73F9" w:rsidRDefault="00FD294B" w:rsidP="003F73F9">
      <w:pPr>
        <w:jc w:val="both"/>
        <w:rPr>
          <w:rFonts w:ascii="Montserrat Light" w:hAnsi="Montserrat Light"/>
          <w:bCs/>
          <w:lang w:val="fr-SN"/>
        </w:rPr>
      </w:pPr>
    </w:p>
    <w:p w14:paraId="2F867A43" w14:textId="77777777" w:rsidR="002C1D72" w:rsidRDefault="002C1D72" w:rsidP="00B70B8B">
      <w:pPr>
        <w:pStyle w:val="SOM"/>
        <w:spacing w:after="120"/>
        <w:rPr>
          <w:rFonts w:ascii="Montserrat Light" w:hAnsi="Montserrat Light"/>
          <w:b/>
          <w:color w:val="2F5496" w:themeColor="accent5" w:themeShade="BF"/>
        </w:rPr>
      </w:pPr>
      <w:bookmarkStart w:id="11" w:name="_Toc12552443"/>
      <w:r>
        <w:rPr>
          <w:rFonts w:ascii="Montserrat Light" w:hAnsi="Montserrat Light"/>
          <w:b/>
          <w:color w:val="2F5496" w:themeColor="accent5" w:themeShade="BF"/>
        </w:rPr>
        <w:br w:type="page"/>
      </w:r>
    </w:p>
    <w:p w14:paraId="43BF24DA" w14:textId="21AE1C75" w:rsidR="00AB21C8" w:rsidRPr="00BF1CB3" w:rsidRDefault="00CE5088" w:rsidP="00B70B8B">
      <w:pPr>
        <w:pStyle w:val="SOM"/>
        <w:spacing w:after="120"/>
        <w:rPr>
          <w:rFonts w:ascii="Montserrat Light" w:hAnsi="Montserrat Light"/>
          <w:b/>
          <w:color w:val="2F5496" w:themeColor="accent5" w:themeShade="BF"/>
        </w:rPr>
      </w:pPr>
      <w:bookmarkStart w:id="12" w:name="_Toc37439282"/>
      <w:r w:rsidRPr="00BF1CB3">
        <w:rPr>
          <w:rFonts w:ascii="Montserrat Light" w:hAnsi="Montserrat Light"/>
          <w:b/>
          <w:color w:val="2F5496" w:themeColor="accent5" w:themeShade="BF"/>
        </w:rPr>
        <w:lastRenderedPageBreak/>
        <w:t>INTRODUCTION</w:t>
      </w:r>
      <w:bookmarkEnd w:id="11"/>
      <w:bookmarkEnd w:id="12"/>
      <w:r w:rsidR="00622DF1" w:rsidRPr="00BF1CB3">
        <w:rPr>
          <w:rFonts w:ascii="Montserrat Light" w:hAnsi="Montserrat Light"/>
          <w:b/>
          <w:color w:val="2F5496" w:themeColor="accent5" w:themeShade="BF"/>
        </w:rPr>
        <w:t xml:space="preserve">   </w:t>
      </w:r>
    </w:p>
    <w:p w14:paraId="48296C0A" w14:textId="77777777" w:rsidR="003E1AF0" w:rsidRDefault="003E1AF0" w:rsidP="00B70B8B">
      <w:pPr>
        <w:widowControl w:val="0"/>
        <w:autoSpaceDE w:val="0"/>
        <w:autoSpaceDN w:val="0"/>
        <w:adjustRightInd w:val="0"/>
        <w:spacing w:after="0"/>
        <w:ind w:right="-24"/>
        <w:jc w:val="both"/>
        <w:rPr>
          <w:rFonts w:ascii="Montserrat Light" w:hAnsi="Montserrat Light"/>
        </w:rPr>
        <w:sectPr w:rsidR="003E1AF0" w:rsidSect="0047622D">
          <w:type w:val="continuous"/>
          <w:pgSz w:w="11906" w:h="16838"/>
          <w:pgMar w:top="1417" w:right="1417" w:bottom="1417" w:left="1417" w:header="708" w:footer="708" w:gutter="0"/>
          <w:cols w:space="708"/>
          <w:titlePg/>
          <w:docGrid w:linePitch="360"/>
        </w:sectPr>
      </w:pPr>
      <w:bookmarkStart w:id="13" w:name="_Hlk25937342"/>
    </w:p>
    <w:p w14:paraId="7B873223" w14:textId="1654A422" w:rsidR="00A0441F" w:rsidRPr="0049194D" w:rsidRDefault="00D17DD8" w:rsidP="00B70B8B">
      <w:pPr>
        <w:widowControl w:val="0"/>
        <w:autoSpaceDE w:val="0"/>
        <w:autoSpaceDN w:val="0"/>
        <w:adjustRightInd w:val="0"/>
        <w:spacing w:after="0"/>
        <w:ind w:right="-24"/>
        <w:jc w:val="both"/>
        <w:rPr>
          <w:rFonts w:ascii="Montserrat Light" w:hAnsi="Montserrat Light" w:cstheme="majorHAnsi"/>
        </w:rPr>
      </w:pPr>
      <w:r w:rsidRPr="0049194D">
        <w:rPr>
          <w:rFonts w:ascii="Montserrat Light" w:hAnsi="Montserrat Light"/>
        </w:rPr>
        <w:t xml:space="preserve">Dans un contexte marqué par des révisions multiples de la croissance dans presque toutes les </w:t>
      </w:r>
      <w:r w:rsidRPr="0049194D">
        <w:rPr>
          <w:rFonts w:ascii="Montserrat Light" w:hAnsi="Montserrat Light" w:cstheme="majorHAnsi"/>
        </w:rPr>
        <w:t xml:space="preserve">régions du monde, l’économie mondiale a enregistré une croissance du Produit </w:t>
      </w:r>
      <w:r w:rsidR="00BF1CB3" w:rsidRPr="0049194D">
        <w:rPr>
          <w:rFonts w:ascii="Montserrat Light" w:hAnsi="Montserrat Light" w:cstheme="majorHAnsi"/>
        </w:rPr>
        <w:t>I</w:t>
      </w:r>
      <w:r w:rsidRPr="0049194D">
        <w:rPr>
          <w:rFonts w:ascii="Montserrat Light" w:hAnsi="Montserrat Light" w:cstheme="majorHAnsi"/>
        </w:rPr>
        <w:t xml:space="preserve">ntérieur Brut </w:t>
      </w:r>
      <w:r w:rsidR="00FF07B0">
        <w:rPr>
          <w:rFonts w:ascii="Montserrat Light" w:hAnsi="Montserrat Light" w:cstheme="majorHAnsi"/>
        </w:rPr>
        <w:t>de</w:t>
      </w:r>
      <w:r w:rsidRPr="0049194D">
        <w:rPr>
          <w:rFonts w:ascii="Montserrat Light" w:hAnsi="Montserrat Light" w:cstheme="majorHAnsi"/>
        </w:rPr>
        <w:t xml:space="preserve"> 2,9% en 2019.</w:t>
      </w:r>
      <w:bookmarkEnd w:id="13"/>
      <w:r w:rsidRPr="0049194D">
        <w:rPr>
          <w:rFonts w:ascii="Montserrat Light" w:hAnsi="Montserrat Light" w:cstheme="majorHAnsi"/>
        </w:rPr>
        <w:t xml:space="preserve"> </w:t>
      </w:r>
    </w:p>
    <w:p w14:paraId="5A20F118" w14:textId="7FDD63F1" w:rsidR="00D273A9" w:rsidRPr="0049194D" w:rsidRDefault="00D273A9" w:rsidP="00B70B8B">
      <w:pPr>
        <w:widowControl w:val="0"/>
        <w:autoSpaceDE w:val="0"/>
        <w:autoSpaceDN w:val="0"/>
        <w:adjustRightInd w:val="0"/>
        <w:spacing w:after="0"/>
        <w:ind w:right="-24"/>
        <w:jc w:val="both"/>
        <w:rPr>
          <w:rFonts w:ascii="Montserrat Light" w:hAnsi="Montserrat Light" w:cstheme="majorHAnsi"/>
        </w:rPr>
      </w:pPr>
      <w:r w:rsidRPr="0049194D">
        <w:rPr>
          <w:rFonts w:ascii="Montserrat Light" w:hAnsi="Montserrat Light" w:cstheme="majorHAnsi"/>
        </w:rPr>
        <w:t xml:space="preserve">L’année 2019 </w:t>
      </w:r>
      <w:r w:rsidR="00D17DD8" w:rsidRPr="0049194D">
        <w:rPr>
          <w:rFonts w:ascii="Montserrat Light" w:hAnsi="Montserrat Light" w:cstheme="majorHAnsi"/>
        </w:rPr>
        <w:t>a été finalement c</w:t>
      </w:r>
      <w:r w:rsidRPr="0049194D">
        <w:rPr>
          <w:rFonts w:ascii="Montserrat Light" w:hAnsi="Montserrat Light" w:cstheme="majorHAnsi"/>
        </w:rPr>
        <w:t>onclue sur la promesse d’un accord prochain</w:t>
      </w:r>
      <w:r w:rsidR="00D17DD8" w:rsidRPr="0049194D">
        <w:rPr>
          <w:rFonts w:ascii="Montserrat Light" w:hAnsi="Montserrat Light" w:cstheme="majorHAnsi"/>
        </w:rPr>
        <w:t xml:space="preserve">, ou plutôt d’une trêve, sur les différends </w:t>
      </w:r>
      <w:r w:rsidRPr="0049194D">
        <w:rPr>
          <w:rFonts w:ascii="Montserrat Light" w:hAnsi="Montserrat Light" w:cstheme="majorHAnsi"/>
        </w:rPr>
        <w:t>commercia</w:t>
      </w:r>
      <w:r w:rsidR="00D17DD8" w:rsidRPr="0049194D">
        <w:rPr>
          <w:rFonts w:ascii="Montserrat Light" w:hAnsi="Montserrat Light" w:cstheme="majorHAnsi"/>
        </w:rPr>
        <w:t>ux</w:t>
      </w:r>
      <w:r w:rsidRPr="0049194D">
        <w:rPr>
          <w:rFonts w:ascii="Montserrat Light" w:hAnsi="Montserrat Light" w:cstheme="majorHAnsi"/>
        </w:rPr>
        <w:t xml:space="preserve"> entre </w:t>
      </w:r>
      <w:r w:rsidR="00FF07B0">
        <w:rPr>
          <w:rFonts w:ascii="Montserrat Light" w:hAnsi="Montserrat Light" w:cstheme="majorHAnsi"/>
        </w:rPr>
        <w:t xml:space="preserve">les </w:t>
      </w:r>
      <w:r w:rsidRPr="0049194D">
        <w:rPr>
          <w:rFonts w:ascii="Montserrat Light" w:hAnsi="Montserrat Light" w:cstheme="majorHAnsi"/>
        </w:rPr>
        <w:t xml:space="preserve">Etats-Unis et </w:t>
      </w:r>
      <w:r w:rsidR="00FF07B0">
        <w:rPr>
          <w:rFonts w:ascii="Montserrat Light" w:hAnsi="Montserrat Light" w:cstheme="majorHAnsi"/>
        </w:rPr>
        <w:t xml:space="preserve">la </w:t>
      </w:r>
      <w:r w:rsidRPr="0049194D">
        <w:rPr>
          <w:rFonts w:ascii="Montserrat Light" w:hAnsi="Montserrat Light" w:cstheme="majorHAnsi"/>
        </w:rPr>
        <w:t>Chine,</w:t>
      </w:r>
      <w:r w:rsidR="00FF07B0">
        <w:rPr>
          <w:rFonts w:ascii="Montserrat Light" w:hAnsi="Montserrat Light" w:cstheme="majorHAnsi"/>
        </w:rPr>
        <w:t xml:space="preserve"> ainsi qu’une </w:t>
      </w:r>
      <w:r w:rsidRPr="0049194D">
        <w:rPr>
          <w:rFonts w:ascii="Montserrat Light" w:hAnsi="Montserrat Light" w:cstheme="majorHAnsi"/>
        </w:rPr>
        <w:t xml:space="preserve">nouvelle </w:t>
      </w:r>
      <w:r w:rsidR="00D17DD8" w:rsidRPr="0049194D">
        <w:rPr>
          <w:rFonts w:ascii="Montserrat Light" w:hAnsi="Montserrat Light" w:cstheme="majorHAnsi"/>
        </w:rPr>
        <w:t>relance,</w:t>
      </w:r>
      <w:r w:rsidRPr="0049194D">
        <w:rPr>
          <w:rFonts w:ascii="Montserrat Light" w:hAnsi="Montserrat Light" w:cstheme="majorHAnsi"/>
        </w:rPr>
        <w:t xml:space="preserve"> si bien que les craintes de récession qui ont hanté l'année 2019 ne se sont pas confirmées. </w:t>
      </w:r>
    </w:p>
    <w:p w14:paraId="10F6EF57" w14:textId="1238AA1C" w:rsidR="00A0441F" w:rsidRPr="0049194D" w:rsidRDefault="00A0441F" w:rsidP="00B70B8B">
      <w:pPr>
        <w:widowControl w:val="0"/>
        <w:autoSpaceDE w:val="0"/>
        <w:autoSpaceDN w:val="0"/>
        <w:adjustRightInd w:val="0"/>
        <w:spacing w:after="0"/>
        <w:ind w:right="-24"/>
        <w:jc w:val="both"/>
        <w:rPr>
          <w:rFonts w:ascii="Montserrat Light" w:hAnsi="Montserrat Light" w:cstheme="majorHAnsi"/>
        </w:rPr>
      </w:pPr>
      <w:r w:rsidRPr="0049194D">
        <w:rPr>
          <w:rFonts w:ascii="Montserrat Light" w:hAnsi="Montserrat Light" w:cstheme="majorHAnsi"/>
        </w:rPr>
        <w:t>La </w:t>
      </w:r>
      <w:hyperlink r:id="rId15" w:history="1">
        <w:r w:rsidRPr="0049194D">
          <w:rPr>
            <w:rFonts w:ascii="Montserrat Light" w:hAnsi="Montserrat Light" w:cstheme="majorHAnsi"/>
          </w:rPr>
          <w:t>croissance économique des 45 pays d'Afrique</w:t>
        </w:r>
        <w:r w:rsidR="00B50318" w:rsidRPr="0049194D">
          <w:rPr>
            <w:rFonts w:ascii="Montserrat Light" w:hAnsi="Montserrat Light" w:cstheme="majorHAnsi"/>
          </w:rPr>
          <w:t xml:space="preserve"> au sud du Sahara</w:t>
        </w:r>
      </w:hyperlink>
      <w:r w:rsidRPr="0049194D">
        <w:rPr>
          <w:rFonts w:ascii="Montserrat Light" w:hAnsi="Montserrat Light" w:cstheme="majorHAnsi"/>
        </w:rPr>
        <w:t> devrait se maintenir à 3,2% en moyenne en 2019.  Au-delà des moyennes régionales, le bilan est mitigé</w:t>
      </w:r>
      <w:r w:rsidR="00FF07B0">
        <w:rPr>
          <w:rFonts w:ascii="Montserrat Light" w:hAnsi="Montserrat Light" w:cstheme="majorHAnsi"/>
        </w:rPr>
        <w:t>.</w:t>
      </w:r>
      <w:r w:rsidRPr="0049194D">
        <w:rPr>
          <w:rFonts w:ascii="Montserrat Light" w:hAnsi="Montserrat Light" w:cstheme="majorHAnsi"/>
        </w:rPr>
        <w:t xml:space="preserve"> </w:t>
      </w:r>
      <w:r w:rsidR="00FF07B0">
        <w:rPr>
          <w:rFonts w:ascii="Montserrat Light" w:hAnsi="Montserrat Light" w:cstheme="majorHAnsi"/>
        </w:rPr>
        <w:t>L</w:t>
      </w:r>
      <w:r w:rsidRPr="0049194D">
        <w:rPr>
          <w:rFonts w:ascii="Montserrat Light" w:hAnsi="Montserrat Light" w:cstheme="majorHAnsi"/>
        </w:rPr>
        <w:t>a reprise dans les trois plus grandes économies de la région — Nigéria, Afrique du Sud et Angola — a été timide et a assombrit les perspectives régionales. En effet, au Nigéria, le secteur non pétrolier a manqué de dynamisme tandis qu’en Angola, c’est le secteur pétrolier qui pein</w:t>
      </w:r>
      <w:r w:rsidR="00347453" w:rsidRPr="0049194D">
        <w:rPr>
          <w:rFonts w:ascii="Montserrat Light" w:hAnsi="Montserrat Light" w:cstheme="majorHAnsi"/>
        </w:rPr>
        <w:t>e</w:t>
      </w:r>
      <w:r w:rsidRPr="0049194D">
        <w:rPr>
          <w:rFonts w:ascii="Montserrat Light" w:hAnsi="Montserrat Light" w:cstheme="majorHAnsi"/>
        </w:rPr>
        <w:t xml:space="preserve"> à progresser. </w:t>
      </w:r>
      <w:proofErr w:type="gramStart"/>
      <w:r w:rsidRPr="0049194D">
        <w:rPr>
          <w:rFonts w:ascii="Montserrat Light" w:hAnsi="Montserrat Light" w:cstheme="majorHAnsi"/>
        </w:rPr>
        <w:t>Par contre</w:t>
      </w:r>
      <w:proofErr w:type="gramEnd"/>
      <w:r w:rsidRPr="0049194D">
        <w:rPr>
          <w:rFonts w:ascii="Montserrat Light" w:hAnsi="Montserrat Light" w:cstheme="majorHAnsi"/>
        </w:rPr>
        <w:t>, en Afrique du Sud, une certaine défiance des investisseurs a pénalisé l’activité.</w:t>
      </w:r>
    </w:p>
    <w:p w14:paraId="5C380BD4" w14:textId="02BABF5E" w:rsidR="00F970F1" w:rsidRPr="0049194D" w:rsidRDefault="00B50318" w:rsidP="00B70B8B">
      <w:pPr>
        <w:spacing w:after="0"/>
        <w:jc w:val="both"/>
        <w:rPr>
          <w:rFonts w:ascii="Montserrat Light" w:hAnsi="Montserrat Light" w:cstheme="majorHAnsi"/>
        </w:rPr>
      </w:pPr>
      <w:r w:rsidRPr="0049194D">
        <w:rPr>
          <w:rFonts w:ascii="Montserrat Light" w:hAnsi="Montserrat Light" w:cstheme="majorHAnsi"/>
        </w:rPr>
        <w:t xml:space="preserve">Les effets du commerce international constituent depuis longtemps, </w:t>
      </w:r>
      <w:r w:rsidR="00F970F1" w:rsidRPr="0049194D">
        <w:rPr>
          <w:rFonts w:ascii="Montserrat Light" w:hAnsi="Montserrat Light" w:cstheme="majorHAnsi"/>
        </w:rPr>
        <w:t>une préoccupation des théoriciens du commerce international</w:t>
      </w:r>
      <w:r w:rsidR="00FF07B0">
        <w:rPr>
          <w:rFonts w:ascii="Montserrat Light" w:hAnsi="Montserrat Light" w:cstheme="majorHAnsi"/>
        </w:rPr>
        <w:t>. C</w:t>
      </w:r>
      <w:r w:rsidR="00F970F1" w:rsidRPr="0049194D">
        <w:rPr>
          <w:rFonts w:ascii="Montserrat Light" w:hAnsi="Montserrat Light" w:cstheme="majorHAnsi"/>
        </w:rPr>
        <w:t xml:space="preserve">es derniers </w:t>
      </w:r>
      <w:r w:rsidR="00F970F1" w:rsidRPr="0049194D">
        <w:rPr>
          <w:rFonts w:ascii="Montserrat Light" w:hAnsi="Montserrat Light" w:cstheme="majorHAnsi"/>
        </w:rPr>
        <w:t xml:space="preserve">ont ainsi démontré que le commerce international est profitable car il permet aux pays d’exporter les biens dont la production fait un usage intensif des facteurs qui sont localement abondants. </w:t>
      </w:r>
      <w:r w:rsidRPr="0049194D">
        <w:rPr>
          <w:rFonts w:ascii="Montserrat Light" w:hAnsi="Montserrat Light" w:cstheme="majorHAnsi"/>
        </w:rPr>
        <w:t xml:space="preserve">Il </w:t>
      </w:r>
      <w:r w:rsidR="00BF1CB3" w:rsidRPr="0049194D">
        <w:rPr>
          <w:rFonts w:ascii="Montserrat Light" w:hAnsi="Montserrat Light" w:cstheme="majorHAnsi"/>
        </w:rPr>
        <w:t xml:space="preserve">est </w:t>
      </w:r>
      <w:r w:rsidRPr="0049194D">
        <w:rPr>
          <w:rFonts w:ascii="Montserrat Light" w:hAnsi="Montserrat Light" w:cstheme="majorHAnsi"/>
        </w:rPr>
        <w:t xml:space="preserve">évident de constater que </w:t>
      </w:r>
      <w:r w:rsidR="00F970F1" w:rsidRPr="0049194D">
        <w:rPr>
          <w:rFonts w:ascii="Montserrat Light" w:hAnsi="Montserrat Light" w:cstheme="majorHAnsi"/>
        </w:rPr>
        <w:t>la suppression des barrières douanières pourrait entraîner une augmentation des importations plus rapide et plus importante que celle des exportations pour un pays.</w:t>
      </w:r>
    </w:p>
    <w:p w14:paraId="6CBF0186" w14:textId="46C1EFA4" w:rsidR="00B50318" w:rsidRPr="0049194D" w:rsidRDefault="00D273A9" w:rsidP="00B70B8B">
      <w:pPr>
        <w:spacing w:after="0"/>
        <w:jc w:val="both"/>
        <w:rPr>
          <w:rFonts w:ascii="Montserrat Light" w:hAnsi="Montserrat Light" w:cstheme="majorHAnsi"/>
        </w:rPr>
      </w:pPr>
      <w:r w:rsidRPr="0049194D">
        <w:rPr>
          <w:rFonts w:ascii="Montserrat Light" w:hAnsi="Montserrat Light" w:cstheme="majorHAnsi"/>
        </w:rPr>
        <w:t>L’histoire politique et économique quotidienne des relations commerciales entre le Benin ses voisins retrace de nombreux maux tels que les conflits frontaliers, les trafics frauduleux de marchandises, le développement de la contrefaçon et la concurrence des produits étrangers moins onéreux qui sont de nature à gangrener le flux des échanges entre le B</w:t>
      </w:r>
      <w:r w:rsidR="00260AFF" w:rsidRPr="0049194D">
        <w:rPr>
          <w:rFonts w:ascii="Montserrat Light" w:hAnsi="Montserrat Light" w:cstheme="majorHAnsi"/>
        </w:rPr>
        <w:t>é</w:t>
      </w:r>
      <w:r w:rsidRPr="0049194D">
        <w:rPr>
          <w:rFonts w:ascii="Montserrat Light" w:hAnsi="Montserrat Light" w:cstheme="majorHAnsi"/>
        </w:rPr>
        <w:t xml:space="preserve">nin et ses voisins. </w:t>
      </w:r>
    </w:p>
    <w:p w14:paraId="64D2B298" w14:textId="3DA0819C" w:rsidR="00D273A9" w:rsidRPr="0049194D" w:rsidRDefault="00260AFF" w:rsidP="00B70B8B">
      <w:pPr>
        <w:spacing w:after="0"/>
        <w:jc w:val="both"/>
        <w:rPr>
          <w:rFonts w:ascii="Montserrat Light" w:hAnsi="Montserrat Light" w:cstheme="majorHAnsi"/>
        </w:rPr>
      </w:pPr>
      <w:r w:rsidRPr="0049194D">
        <w:rPr>
          <w:rFonts w:ascii="Montserrat Light" w:hAnsi="Montserrat Light" w:cstheme="majorHAnsi"/>
        </w:rPr>
        <w:t xml:space="preserve">Les échanges commerciaux du Benin en 2019 ont </w:t>
      </w:r>
      <w:r w:rsidR="00B50318" w:rsidRPr="0049194D">
        <w:rPr>
          <w:rFonts w:ascii="Montserrat Light" w:hAnsi="Montserrat Light" w:cstheme="majorHAnsi"/>
        </w:rPr>
        <w:t>été affectés</w:t>
      </w:r>
      <w:r w:rsidRPr="0049194D">
        <w:rPr>
          <w:rFonts w:ascii="Montserrat Light" w:hAnsi="Montserrat Light" w:cstheme="majorHAnsi"/>
        </w:rPr>
        <w:t xml:space="preserve"> par la fermeture des frontières</w:t>
      </w:r>
      <w:r w:rsidR="00347453" w:rsidRPr="0049194D">
        <w:rPr>
          <w:rFonts w:ascii="Montserrat Light" w:hAnsi="Montserrat Light" w:cstheme="majorHAnsi"/>
        </w:rPr>
        <w:t xml:space="preserve"> du Nigéria</w:t>
      </w:r>
      <w:r w:rsidRPr="0049194D">
        <w:rPr>
          <w:rFonts w:ascii="Montserrat Light" w:hAnsi="Montserrat Light" w:cstheme="majorHAnsi"/>
        </w:rPr>
        <w:t xml:space="preserve"> le 20 août 2019. Les impacts de cette mesure</w:t>
      </w:r>
      <w:r w:rsidR="00B50318" w:rsidRPr="0049194D">
        <w:rPr>
          <w:rFonts w:ascii="Montserrat Light" w:hAnsi="Montserrat Light" w:cstheme="majorHAnsi"/>
        </w:rPr>
        <w:t xml:space="preserve"> prise par le N</w:t>
      </w:r>
      <w:r w:rsidR="00D17DD8" w:rsidRPr="0049194D">
        <w:rPr>
          <w:rFonts w:ascii="Montserrat Light" w:hAnsi="Montserrat Light" w:cstheme="majorHAnsi"/>
        </w:rPr>
        <w:t>igéria</w:t>
      </w:r>
      <w:r w:rsidRPr="0049194D">
        <w:rPr>
          <w:rFonts w:ascii="Montserrat Light" w:hAnsi="Montserrat Light" w:cstheme="majorHAnsi"/>
        </w:rPr>
        <w:t xml:space="preserve"> </w:t>
      </w:r>
      <w:r w:rsidR="00D17DD8" w:rsidRPr="0049194D">
        <w:rPr>
          <w:rFonts w:ascii="Montserrat Light" w:hAnsi="Montserrat Light" w:cstheme="majorHAnsi"/>
        </w:rPr>
        <w:t xml:space="preserve">ont été ressentis </w:t>
      </w:r>
      <w:r w:rsidRPr="0049194D">
        <w:rPr>
          <w:rFonts w:ascii="Montserrat Light" w:hAnsi="Montserrat Light" w:cstheme="majorHAnsi"/>
        </w:rPr>
        <w:t>direct</w:t>
      </w:r>
      <w:r w:rsidR="00D17DD8" w:rsidRPr="0049194D">
        <w:rPr>
          <w:rFonts w:ascii="Montserrat Light" w:hAnsi="Montserrat Light" w:cstheme="majorHAnsi"/>
        </w:rPr>
        <w:t xml:space="preserve">ement </w:t>
      </w:r>
      <w:r w:rsidRPr="0049194D">
        <w:rPr>
          <w:rFonts w:ascii="Montserrat Light" w:hAnsi="Montserrat Light" w:cstheme="majorHAnsi"/>
        </w:rPr>
        <w:t>sur le commerce extérieur.</w:t>
      </w:r>
    </w:p>
    <w:p w14:paraId="164D3031" w14:textId="534AB903" w:rsidR="00530DCC" w:rsidRDefault="00D273A9" w:rsidP="00530DCC">
      <w:pPr>
        <w:spacing w:after="0"/>
        <w:jc w:val="both"/>
        <w:rPr>
          <w:rFonts w:ascii="Montserrat Light" w:hAnsi="Montserrat Light" w:cstheme="majorHAnsi"/>
        </w:rPr>
      </w:pPr>
      <w:r w:rsidRPr="0049194D">
        <w:rPr>
          <w:rFonts w:ascii="Montserrat Light" w:hAnsi="Montserrat Light" w:cstheme="majorHAnsi"/>
        </w:rPr>
        <w:t xml:space="preserve">A cet effet, une </w:t>
      </w:r>
      <w:r w:rsidR="00B50318" w:rsidRPr="0049194D">
        <w:rPr>
          <w:rFonts w:ascii="Montserrat Light" w:hAnsi="Montserrat Light" w:cstheme="majorHAnsi"/>
        </w:rPr>
        <w:t>analyse</w:t>
      </w:r>
      <w:r w:rsidRPr="0049194D">
        <w:rPr>
          <w:rFonts w:ascii="Montserrat Light" w:hAnsi="Montserrat Light" w:cstheme="majorHAnsi"/>
        </w:rPr>
        <w:t xml:space="preserve"> des échanges extérieurs réalisés </w:t>
      </w:r>
      <w:r w:rsidR="00B50318" w:rsidRPr="0049194D">
        <w:rPr>
          <w:rFonts w:ascii="Montserrat Light" w:hAnsi="Montserrat Light" w:cstheme="majorHAnsi"/>
        </w:rPr>
        <w:t>par le Bénin</w:t>
      </w:r>
      <w:r w:rsidR="009E2DB9" w:rsidRPr="0049194D">
        <w:rPr>
          <w:rFonts w:ascii="Montserrat Light" w:hAnsi="Montserrat Light" w:cstheme="majorHAnsi"/>
        </w:rPr>
        <w:t xml:space="preserve"> en 2019</w:t>
      </w:r>
      <w:r w:rsidRPr="0049194D">
        <w:rPr>
          <w:rFonts w:ascii="Montserrat Light" w:hAnsi="Montserrat Light" w:cstheme="majorHAnsi"/>
        </w:rPr>
        <w:t xml:space="preserve">, s’est avérée nécessaire, afin de détecter ses partenaires économiques ainsi que </w:t>
      </w:r>
      <w:r w:rsidR="00B70B8B" w:rsidRPr="0049194D">
        <w:rPr>
          <w:rFonts w:ascii="Montserrat Light" w:hAnsi="Montserrat Light" w:cstheme="majorHAnsi"/>
        </w:rPr>
        <w:t>l</w:t>
      </w:r>
      <w:r w:rsidRPr="0049194D">
        <w:rPr>
          <w:rFonts w:ascii="Montserrat Light" w:hAnsi="Montserrat Light" w:cstheme="majorHAnsi"/>
        </w:rPr>
        <w:t>es différents produits échangés</w:t>
      </w:r>
      <w:r w:rsidR="00530DCC">
        <w:rPr>
          <w:rFonts w:ascii="Montserrat Light" w:hAnsi="Montserrat Light" w:cstheme="majorHAnsi"/>
        </w:rPr>
        <w:t>.</w:t>
      </w:r>
    </w:p>
    <w:p w14:paraId="6411BA81" w14:textId="77777777" w:rsidR="003E1AF0" w:rsidRDefault="003E1AF0" w:rsidP="00530DCC">
      <w:pPr>
        <w:sectPr w:rsidR="003E1AF0" w:rsidSect="002622FD">
          <w:type w:val="continuous"/>
          <w:pgSz w:w="11906" w:h="16838"/>
          <w:pgMar w:top="1417" w:right="1417" w:bottom="1417" w:left="1417" w:header="708" w:footer="708" w:gutter="0"/>
          <w:cols w:num="2" w:space="284"/>
          <w:titlePg/>
          <w:docGrid w:linePitch="360"/>
        </w:sectPr>
      </w:pPr>
    </w:p>
    <w:p w14:paraId="3AF0EA90" w14:textId="7822A49B" w:rsidR="00530DCC" w:rsidRDefault="00530DCC" w:rsidP="00530DCC">
      <w:r>
        <w:br w:type="page"/>
      </w:r>
    </w:p>
    <w:p w14:paraId="58E61A3E" w14:textId="74A89A0E" w:rsidR="009E2DB9" w:rsidRPr="00B70B8B" w:rsidRDefault="009E2DB9" w:rsidP="009E2DB9">
      <w:pPr>
        <w:pStyle w:val="SOM"/>
        <w:rPr>
          <w:rFonts w:ascii="Montserrat Light" w:hAnsi="Montserrat Light"/>
          <w:b/>
          <w:color w:val="2F5496" w:themeColor="accent5" w:themeShade="BF"/>
        </w:rPr>
      </w:pPr>
      <w:bookmarkStart w:id="14" w:name="_Toc37439283"/>
      <w:r w:rsidRPr="00B70B8B">
        <w:rPr>
          <w:rFonts w:ascii="Montserrat Light" w:hAnsi="Montserrat Light"/>
          <w:b/>
          <w:color w:val="2F5496" w:themeColor="accent5" w:themeShade="BF"/>
        </w:rPr>
        <w:lastRenderedPageBreak/>
        <w:t>NOTE SUR LES CONC</w:t>
      </w:r>
      <w:r w:rsidR="00B70B8B">
        <w:rPr>
          <w:rFonts w:ascii="Montserrat Light" w:hAnsi="Montserrat Light"/>
          <w:b/>
          <w:color w:val="2F5496" w:themeColor="accent5" w:themeShade="BF"/>
        </w:rPr>
        <w:t>E</w:t>
      </w:r>
      <w:r w:rsidRPr="00B70B8B">
        <w:rPr>
          <w:rFonts w:ascii="Montserrat Light" w:hAnsi="Montserrat Light"/>
          <w:b/>
          <w:color w:val="2F5496" w:themeColor="accent5" w:themeShade="BF"/>
        </w:rPr>
        <w:t>PTS ET LA METHODOLOGIE</w:t>
      </w:r>
      <w:bookmarkEnd w:id="14"/>
    </w:p>
    <w:tbl>
      <w:tblPr>
        <w:tblW w:w="9204" w:type="dxa"/>
        <w:tblBorders>
          <w:top w:val="single" w:sz="8" w:space="0" w:color="D9E2F3" w:themeColor="accent5" w:themeTint="33"/>
          <w:left w:val="single" w:sz="8" w:space="0" w:color="D9E2F3" w:themeColor="accent5" w:themeTint="33"/>
          <w:bottom w:val="single" w:sz="8" w:space="0" w:color="D9E2F3" w:themeColor="accent5" w:themeTint="33"/>
          <w:right w:val="single" w:sz="8" w:space="0" w:color="D9E2F3" w:themeColor="accent5" w:themeTint="33"/>
          <w:insideH w:val="single" w:sz="8" w:space="0" w:color="D9E2F3" w:themeColor="accent5" w:themeTint="33"/>
          <w:insideV w:val="single" w:sz="8" w:space="0" w:color="D9E2F3" w:themeColor="accent5" w:themeTint="33"/>
        </w:tblBorders>
        <w:shd w:val="clear" w:color="auto" w:fill="EDEDED" w:themeFill="accent3" w:themeFillTint="33"/>
        <w:tblLook w:val="04A0" w:firstRow="1" w:lastRow="0" w:firstColumn="1" w:lastColumn="0" w:noHBand="0" w:noVBand="1"/>
      </w:tblPr>
      <w:tblGrid>
        <w:gridCol w:w="9204"/>
      </w:tblGrid>
      <w:tr w:rsidR="003B2991" w:rsidRPr="009E2DB9" w14:paraId="024C8F51" w14:textId="77777777" w:rsidTr="009E2DB9">
        <w:tc>
          <w:tcPr>
            <w:tcW w:w="9204" w:type="dxa"/>
            <w:shd w:val="clear" w:color="auto" w:fill="EDEDED" w:themeFill="accent3" w:themeFillTint="33"/>
          </w:tcPr>
          <w:p w14:paraId="52FC6E8C" w14:textId="51C46677" w:rsidR="003B2991" w:rsidRPr="00012AC5" w:rsidRDefault="009E2DB9" w:rsidP="00012AC5">
            <w:pPr>
              <w:spacing w:after="120"/>
              <w:rPr>
                <w:rFonts w:ascii="Montserrat Light" w:hAnsi="Montserrat Light"/>
                <w:color w:val="0070C0"/>
              </w:rPr>
            </w:pPr>
            <w:bookmarkStart w:id="15" w:name="_Toc12552437"/>
            <w:r w:rsidRPr="00012AC5">
              <w:rPr>
                <w:rFonts w:ascii="Montserrat Light" w:hAnsi="Montserrat Light"/>
                <w:color w:val="0070C0"/>
              </w:rPr>
              <w:t>A-</w:t>
            </w:r>
            <w:r w:rsidR="003B2991" w:rsidRPr="00012AC5">
              <w:rPr>
                <w:rFonts w:ascii="Montserrat Light" w:hAnsi="Montserrat Light"/>
                <w:color w:val="0070C0"/>
              </w:rPr>
              <w:t>CONCEPTS ET DEFINITIONS</w:t>
            </w:r>
          </w:p>
          <w:p w14:paraId="13CDA124" w14:textId="6ADE6BD0" w:rsidR="003B2991" w:rsidRPr="009E2DB9" w:rsidRDefault="003B2991" w:rsidP="00BB4F78">
            <w:pPr>
              <w:pStyle w:val="NormalWeb"/>
              <w:spacing w:before="0" w:beforeAutospacing="0" w:after="0" w:afterAutospacing="0"/>
              <w:jc w:val="both"/>
              <w:rPr>
                <w:rFonts w:ascii="Montserrat Light" w:hAnsi="Montserrat Light"/>
                <w:sz w:val="22"/>
                <w:szCs w:val="22"/>
              </w:rPr>
            </w:pPr>
            <w:r w:rsidRPr="009E2DB9">
              <w:rPr>
                <w:rFonts w:ascii="Montserrat Light" w:hAnsi="Montserrat Light"/>
                <w:b/>
                <w:bCs/>
                <w:sz w:val="22"/>
                <w:szCs w:val="22"/>
              </w:rPr>
              <w:t xml:space="preserve">Marchandise : </w:t>
            </w:r>
            <w:r w:rsidRPr="009E2DB9">
              <w:rPr>
                <w:rFonts w:ascii="Montserrat Light" w:hAnsi="Montserrat Light"/>
                <w:sz w:val="22"/>
                <w:szCs w:val="22"/>
              </w:rPr>
              <w:t>Est considérée comme marchandise</w:t>
            </w:r>
            <w:r w:rsidR="00B70B8B">
              <w:rPr>
                <w:rFonts w:ascii="Montserrat Light" w:hAnsi="Montserrat Light"/>
                <w:sz w:val="22"/>
                <w:szCs w:val="22"/>
              </w:rPr>
              <w:t>,</w:t>
            </w:r>
            <w:r w:rsidRPr="009E2DB9">
              <w:rPr>
                <w:rFonts w:ascii="Montserrat Light" w:hAnsi="Montserrat Light"/>
                <w:sz w:val="22"/>
                <w:szCs w:val="22"/>
              </w:rPr>
              <w:t xml:space="preserve"> tout bien, y compris le courant électrique.</w:t>
            </w:r>
          </w:p>
          <w:p w14:paraId="52ABA3B7" w14:textId="77777777" w:rsidR="003B2991" w:rsidRPr="009E2DB9" w:rsidRDefault="003B2991" w:rsidP="00BB4F78">
            <w:pPr>
              <w:pStyle w:val="NormalWeb"/>
              <w:spacing w:before="0" w:beforeAutospacing="0" w:after="0" w:afterAutospacing="0"/>
              <w:jc w:val="both"/>
              <w:rPr>
                <w:rFonts w:ascii="Montserrat Light" w:hAnsi="Montserrat Light"/>
                <w:sz w:val="22"/>
                <w:szCs w:val="22"/>
              </w:rPr>
            </w:pPr>
            <w:r w:rsidRPr="009E2DB9">
              <w:rPr>
                <w:rFonts w:ascii="Montserrat Light" w:hAnsi="Montserrat Light"/>
                <w:b/>
                <w:bCs/>
                <w:sz w:val="22"/>
                <w:szCs w:val="22"/>
              </w:rPr>
              <w:t xml:space="preserve">Importation : </w:t>
            </w:r>
            <w:r w:rsidRPr="009E2DB9">
              <w:rPr>
                <w:rFonts w:ascii="Montserrat Light" w:hAnsi="Montserrat Light"/>
                <w:sz w:val="22"/>
                <w:szCs w:val="22"/>
              </w:rPr>
              <w:t>L'importation est l'action d'introduire une marchandise quelconque dans un territoire statistique.</w:t>
            </w:r>
          </w:p>
          <w:p w14:paraId="1DB481D1" w14:textId="77777777" w:rsidR="003B2991" w:rsidRPr="009E2DB9" w:rsidRDefault="003B2991" w:rsidP="00BB4F78">
            <w:pPr>
              <w:pStyle w:val="NormalWeb"/>
              <w:spacing w:before="0" w:beforeAutospacing="0" w:after="0" w:afterAutospacing="0"/>
              <w:jc w:val="both"/>
              <w:rPr>
                <w:rFonts w:ascii="Montserrat Light" w:hAnsi="Montserrat Light"/>
                <w:sz w:val="22"/>
                <w:szCs w:val="22"/>
              </w:rPr>
            </w:pPr>
            <w:r w:rsidRPr="009E2DB9">
              <w:rPr>
                <w:rFonts w:ascii="Montserrat Light" w:hAnsi="Montserrat Light"/>
                <w:b/>
                <w:bCs/>
                <w:sz w:val="22"/>
                <w:szCs w:val="22"/>
              </w:rPr>
              <w:t xml:space="preserve">Exportation : </w:t>
            </w:r>
            <w:r w:rsidRPr="009E2DB9">
              <w:rPr>
                <w:rFonts w:ascii="Montserrat Light" w:hAnsi="Montserrat Light"/>
                <w:sz w:val="22"/>
                <w:szCs w:val="22"/>
              </w:rPr>
              <w:t>L'exportation est la sortie d’une marchandise quelconque d’un territoire statistique. Elle comprend à la fois les expéditions de marchandises originaires, au sens des règles d'origine de l'Union et les exportations de marchandises non originaires prises sur le marché local.</w:t>
            </w:r>
          </w:p>
          <w:p w14:paraId="30E4FCB4" w14:textId="2C3CA9BC" w:rsidR="003B2991" w:rsidRDefault="003B2991" w:rsidP="00BB4F78">
            <w:pPr>
              <w:pStyle w:val="NormalWeb"/>
              <w:spacing w:before="0" w:beforeAutospacing="0" w:after="0" w:afterAutospacing="0"/>
              <w:jc w:val="both"/>
              <w:rPr>
                <w:rFonts w:ascii="Montserrat Light" w:hAnsi="Montserrat Light"/>
                <w:sz w:val="22"/>
                <w:szCs w:val="22"/>
              </w:rPr>
            </w:pPr>
            <w:r w:rsidRPr="009E2DB9">
              <w:rPr>
                <w:rFonts w:ascii="Montserrat Light" w:hAnsi="Montserrat Light"/>
                <w:b/>
                <w:bCs/>
                <w:sz w:val="22"/>
                <w:szCs w:val="22"/>
              </w:rPr>
              <w:t>Réexportation</w:t>
            </w:r>
            <w:r w:rsidRPr="009E2DB9">
              <w:rPr>
                <w:rFonts w:ascii="Montserrat Light" w:hAnsi="Montserrat Light"/>
                <w:sz w:val="22"/>
                <w:szCs w:val="22"/>
              </w:rPr>
              <w:t> </w:t>
            </w:r>
            <w:r w:rsidRPr="009E2DB9">
              <w:rPr>
                <w:rFonts w:ascii="Montserrat Light" w:hAnsi="Montserrat Light"/>
                <w:b/>
                <w:bCs/>
                <w:sz w:val="22"/>
                <w:szCs w:val="22"/>
              </w:rPr>
              <w:t xml:space="preserve">: </w:t>
            </w:r>
            <w:r w:rsidRPr="009E2DB9">
              <w:rPr>
                <w:rFonts w:ascii="Montserrat Light" w:hAnsi="Montserrat Light"/>
                <w:sz w:val="22"/>
                <w:szCs w:val="22"/>
              </w:rPr>
              <w:t>La réexportation décrit la sortie d'un territoire statistique de marchandises préalablement importées sous régimes suspensifs.</w:t>
            </w:r>
          </w:p>
          <w:p w14:paraId="2E485316" w14:textId="35C8010D" w:rsidR="00FF07B0" w:rsidRPr="00FF07B0" w:rsidRDefault="00FF07B0" w:rsidP="00BB4F78">
            <w:pPr>
              <w:pStyle w:val="NormalWeb"/>
              <w:spacing w:before="0" w:beforeAutospacing="0" w:after="0" w:afterAutospacing="0"/>
              <w:jc w:val="both"/>
              <w:rPr>
                <w:rFonts w:ascii="Montserrat Light" w:hAnsi="Montserrat Light"/>
                <w:sz w:val="22"/>
                <w:szCs w:val="22"/>
              </w:rPr>
            </w:pPr>
            <w:r>
              <w:rPr>
                <w:rFonts w:ascii="Montserrat Light" w:hAnsi="Montserrat Light"/>
                <w:b/>
                <w:bCs/>
                <w:sz w:val="22"/>
                <w:szCs w:val="22"/>
              </w:rPr>
              <w:t>Balance Commerciale</w:t>
            </w:r>
            <w:r w:rsidRPr="009E2DB9">
              <w:rPr>
                <w:rFonts w:ascii="Montserrat Light" w:hAnsi="Montserrat Light"/>
                <w:b/>
                <w:bCs/>
                <w:sz w:val="22"/>
                <w:szCs w:val="22"/>
              </w:rPr>
              <w:t> :</w:t>
            </w:r>
            <w:r>
              <w:rPr>
                <w:rFonts w:ascii="Montserrat Light" w:hAnsi="Montserrat Light"/>
                <w:b/>
                <w:bCs/>
                <w:sz w:val="22"/>
                <w:szCs w:val="22"/>
              </w:rPr>
              <w:t xml:space="preserve"> </w:t>
            </w:r>
            <w:r w:rsidRPr="00FF07B0">
              <w:rPr>
                <w:rFonts w:ascii="Montserrat Light" w:hAnsi="Montserrat Light"/>
                <w:sz w:val="22"/>
                <w:szCs w:val="22"/>
              </w:rPr>
              <w:t>En</w:t>
            </w:r>
            <w:r>
              <w:rPr>
                <w:rFonts w:ascii="Montserrat Light" w:hAnsi="Montserrat Light"/>
                <w:sz w:val="22"/>
                <w:szCs w:val="22"/>
              </w:rPr>
              <w:t>core appelée solde commercial</w:t>
            </w:r>
            <w:r w:rsidR="00344E07">
              <w:rPr>
                <w:rFonts w:ascii="Montserrat Light" w:hAnsi="Montserrat Light"/>
                <w:sz w:val="22"/>
                <w:szCs w:val="22"/>
              </w:rPr>
              <w:t>, la balance commerciale</w:t>
            </w:r>
            <w:r>
              <w:rPr>
                <w:rFonts w:ascii="Montserrat Light" w:hAnsi="Montserrat Light"/>
                <w:sz w:val="22"/>
                <w:szCs w:val="22"/>
              </w:rPr>
              <w:t xml:space="preserve"> est la différence algébrique entre les exportations totales et les importations totales</w:t>
            </w:r>
            <w:r w:rsidRPr="00FF07B0">
              <w:rPr>
                <w:rFonts w:ascii="Montserrat Light" w:hAnsi="Montserrat Light"/>
                <w:sz w:val="22"/>
                <w:szCs w:val="22"/>
              </w:rPr>
              <w:t>.</w:t>
            </w:r>
            <w:r w:rsidR="00344E07">
              <w:rPr>
                <w:rFonts w:ascii="Montserrat Light" w:hAnsi="Montserrat Light"/>
                <w:sz w:val="22"/>
                <w:szCs w:val="22"/>
              </w:rPr>
              <w:t xml:space="preserve"> Les valeurs publiées dans ce document sont calculées sur une base FOB-FOB c’est-à-dire exportations FOB et importations FOB (Importations CAF </w:t>
            </w:r>
            <w:r w:rsidR="002A5462">
              <w:rPr>
                <w:rFonts w:ascii="Montserrat Light" w:hAnsi="Montserrat Light"/>
                <w:sz w:val="22"/>
                <w:szCs w:val="22"/>
              </w:rPr>
              <w:t>×</w:t>
            </w:r>
            <w:r w:rsidR="00344E07">
              <w:rPr>
                <w:rFonts w:ascii="Montserrat Light" w:hAnsi="Montserrat Light"/>
                <w:sz w:val="22"/>
                <w:szCs w:val="22"/>
              </w:rPr>
              <w:t xml:space="preserve"> </w:t>
            </w:r>
            <w:r w:rsidR="002A5462" w:rsidRPr="002A5462">
              <w:rPr>
                <w:rFonts w:ascii="Courier New" w:hAnsi="Courier New" w:cs="Courier New"/>
                <w:sz w:val="22"/>
                <w:szCs w:val="22"/>
              </w:rPr>
              <w:t>α</w:t>
            </w:r>
            <w:r w:rsidR="00344E07" w:rsidRPr="002A5462">
              <w:rPr>
                <w:rFonts w:ascii="Montserrat Light" w:hAnsi="Montserrat Light"/>
                <w:sz w:val="22"/>
                <w:szCs w:val="22"/>
              </w:rPr>
              <w:t>)</w:t>
            </w:r>
            <w:r w:rsidR="00344E07">
              <w:rPr>
                <w:rFonts w:ascii="Montserrat Light" w:hAnsi="Montserrat Light"/>
                <w:sz w:val="22"/>
                <w:szCs w:val="22"/>
              </w:rPr>
              <w:t>.</w:t>
            </w:r>
            <w:r w:rsidR="002A5462" w:rsidRPr="002A5462">
              <w:rPr>
                <w:rFonts w:ascii="Courier New" w:hAnsi="Courier New" w:cs="Courier New"/>
                <w:sz w:val="22"/>
                <w:szCs w:val="22"/>
              </w:rPr>
              <w:t xml:space="preserve"> </w:t>
            </w:r>
            <w:proofErr w:type="gramStart"/>
            <w:r w:rsidR="002A5462" w:rsidRPr="002A5462">
              <w:rPr>
                <w:rFonts w:ascii="Courier New" w:hAnsi="Courier New" w:cs="Courier New"/>
                <w:sz w:val="22"/>
                <w:szCs w:val="22"/>
              </w:rPr>
              <w:t>α</w:t>
            </w:r>
            <w:proofErr w:type="gramEnd"/>
            <w:r w:rsidR="002A5462" w:rsidRPr="002A5462">
              <w:rPr>
                <w:rFonts w:ascii="Montserrat Light" w:hAnsi="Montserrat Light"/>
                <w:sz w:val="22"/>
                <w:szCs w:val="22"/>
              </w:rPr>
              <w:t xml:space="preserve"> </w:t>
            </w:r>
            <w:r w:rsidR="002A5462" w:rsidRPr="002A5462">
              <w:rPr>
                <w:rFonts w:ascii="Montserrat Light" w:hAnsi="Montserrat Light" w:cs="Courier New"/>
                <w:sz w:val="22"/>
                <w:szCs w:val="22"/>
              </w:rPr>
              <w:t>désigne</w:t>
            </w:r>
            <w:r w:rsidR="002A5462">
              <w:rPr>
                <w:rFonts w:ascii="Courier New" w:hAnsi="Courier New" w:cs="Courier New"/>
                <w:sz w:val="22"/>
                <w:szCs w:val="22"/>
              </w:rPr>
              <w:t xml:space="preserve"> </w:t>
            </w:r>
            <w:r w:rsidR="002A5462" w:rsidRPr="002A5462">
              <w:rPr>
                <w:rFonts w:ascii="Montserrat Light" w:hAnsi="Montserrat Light" w:cs="Courier New"/>
                <w:sz w:val="22"/>
                <w:szCs w:val="22"/>
              </w:rPr>
              <w:t>le</w:t>
            </w:r>
            <w:r w:rsidR="002A5462">
              <w:rPr>
                <w:rFonts w:ascii="Courier New" w:hAnsi="Courier New" w:cs="Courier New"/>
                <w:sz w:val="22"/>
                <w:szCs w:val="22"/>
              </w:rPr>
              <w:t xml:space="preserve"> </w:t>
            </w:r>
            <w:r w:rsidR="002A5462">
              <w:rPr>
                <w:rFonts w:ascii="Montserrat Light" w:hAnsi="Montserrat Light"/>
                <w:sz w:val="22"/>
                <w:szCs w:val="22"/>
              </w:rPr>
              <w:t xml:space="preserve"> taux de fret officiel appliqué aux importations de biens. Ce taux est fixé à 0,855 sur la période 1999-2013 et à 0,885 de 2014 à 2019.</w:t>
            </w:r>
          </w:p>
          <w:p w14:paraId="5BBF4DB2" w14:textId="7FCA10EF" w:rsidR="003B2991" w:rsidRPr="009E2DB9" w:rsidRDefault="003B2991" w:rsidP="00BB4F78">
            <w:pPr>
              <w:pStyle w:val="NormalWeb"/>
              <w:spacing w:before="0" w:beforeAutospacing="0" w:after="0" w:afterAutospacing="0"/>
              <w:jc w:val="both"/>
              <w:rPr>
                <w:rFonts w:ascii="Montserrat Light" w:hAnsi="Montserrat Light"/>
                <w:b/>
                <w:bCs/>
                <w:sz w:val="22"/>
                <w:szCs w:val="22"/>
              </w:rPr>
            </w:pPr>
            <w:r w:rsidRPr="009E2DB9">
              <w:rPr>
                <w:rFonts w:ascii="Montserrat Light" w:hAnsi="Montserrat Light"/>
                <w:b/>
                <w:bCs/>
                <w:sz w:val="22"/>
                <w:szCs w:val="22"/>
              </w:rPr>
              <w:t xml:space="preserve">Partenaires noyaux :  </w:t>
            </w:r>
            <w:r w:rsidRPr="009E2DB9">
              <w:rPr>
                <w:rFonts w:ascii="Montserrat Light" w:hAnsi="Montserrat Light"/>
                <w:bCs/>
                <w:sz w:val="22"/>
                <w:szCs w:val="22"/>
              </w:rPr>
              <w:t>Les partenaires noyaux sont les partenaires du Bénin dans l’échange extérieur avec lesquels les flux des exportations et des importations du B</w:t>
            </w:r>
            <w:r w:rsidR="00B70B8B">
              <w:rPr>
                <w:rFonts w:ascii="Montserrat Light" w:hAnsi="Montserrat Light"/>
                <w:bCs/>
                <w:sz w:val="22"/>
                <w:szCs w:val="22"/>
              </w:rPr>
              <w:t>é</w:t>
            </w:r>
            <w:r w:rsidRPr="009E2DB9">
              <w:rPr>
                <w:rFonts w:ascii="Montserrat Light" w:hAnsi="Montserrat Light"/>
                <w:bCs/>
                <w:sz w:val="22"/>
                <w:szCs w:val="22"/>
              </w:rPr>
              <w:t>nin sont non nul</w:t>
            </w:r>
            <w:r w:rsidR="00B70B8B">
              <w:rPr>
                <w:rFonts w:ascii="Montserrat Light" w:hAnsi="Montserrat Light"/>
                <w:bCs/>
                <w:sz w:val="22"/>
                <w:szCs w:val="22"/>
              </w:rPr>
              <w:t>s</w:t>
            </w:r>
            <w:r w:rsidRPr="009E2DB9">
              <w:rPr>
                <w:rFonts w:ascii="Montserrat Light" w:hAnsi="Montserrat Light"/>
                <w:bCs/>
                <w:sz w:val="22"/>
                <w:szCs w:val="22"/>
              </w:rPr>
              <w:t xml:space="preserve"> sur la période consid</w:t>
            </w:r>
            <w:r w:rsidR="00B70B8B">
              <w:rPr>
                <w:rFonts w:ascii="Montserrat Light" w:hAnsi="Montserrat Light"/>
                <w:bCs/>
                <w:sz w:val="22"/>
                <w:szCs w:val="22"/>
              </w:rPr>
              <w:t>é</w:t>
            </w:r>
            <w:r w:rsidRPr="009E2DB9">
              <w:rPr>
                <w:rFonts w:ascii="Montserrat Light" w:hAnsi="Montserrat Light"/>
                <w:bCs/>
                <w:sz w:val="22"/>
                <w:szCs w:val="22"/>
              </w:rPr>
              <w:t>r</w:t>
            </w:r>
            <w:r w:rsidR="00B70B8B">
              <w:rPr>
                <w:rFonts w:ascii="Montserrat Light" w:hAnsi="Montserrat Light"/>
                <w:bCs/>
                <w:sz w:val="22"/>
                <w:szCs w:val="22"/>
              </w:rPr>
              <w:t>ée</w:t>
            </w:r>
            <w:r w:rsidRPr="009E2DB9">
              <w:rPr>
                <w:rFonts w:ascii="Montserrat Light" w:hAnsi="Montserrat Light"/>
                <w:bCs/>
                <w:sz w:val="22"/>
                <w:szCs w:val="22"/>
              </w:rPr>
              <w:t>. Il s’agit des partenaires qui sont à la fois stables dans les exportations et les importations du Bénin sur la période considérée.</w:t>
            </w:r>
          </w:p>
          <w:p w14:paraId="55148A5E" w14:textId="38DF6CB8" w:rsidR="003B2991" w:rsidRPr="009E2DB9" w:rsidRDefault="003B2991" w:rsidP="00BB4F78">
            <w:pPr>
              <w:pStyle w:val="NormalWeb"/>
              <w:spacing w:before="0" w:beforeAutospacing="0" w:after="0" w:afterAutospacing="0"/>
              <w:jc w:val="both"/>
              <w:rPr>
                <w:rFonts w:ascii="Montserrat Light" w:hAnsi="Montserrat Light"/>
                <w:sz w:val="22"/>
                <w:szCs w:val="22"/>
              </w:rPr>
            </w:pPr>
            <w:r w:rsidRPr="009E2DB9">
              <w:rPr>
                <w:rFonts w:ascii="Montserrat Light" w:hAnsi="Montserrat Light"/>
                <w:b/>
                <w:bCs/>
                <w:sz w:val="22"/>
                <w:szCs w:val="22"/>
              </w:rPr>
              <w:t>Commerce Général </w:t>
            </w:r>
            <w:r w:rsidRPr="009E2DB9">
              <w:rPr>
                <w:rFonts w:ascii="Montserrat Light" w:hAnsi="Montserrat Light"/>
                <w:sz w:val="22"/>
                <w:szCs w:val="22"/>
              </w:rPr>
              <w:t>: Le commerce général s'intéresse à l'enregistrement des mouvements de toutes les marchandises dont l'utilisation à l'intérieur ou à l'extérieur du territoire statistique a été décidée par des agents économiques ressortissants. Il couvre les marchandises suivantes :</w:t>
            </w:r>
          </w:p>
          <w:p w14:paraId="100D16C9" w14:textId="77777777" w:rsidR="003B2991" w:rsidRPr="009E2DB9" w:rsidRDefault="003B2991" w:rsidP="00BB4F78">
            <w:pPr>
              <w:pStyle w:val="NormalWeb"/>
              <w:spacing w:before="0" w:beforeAutospacing="0" w:after="0" w:afterAutospacing="0"/>
              <w:jc w:val="both"/>
              <w:rPr>
                <w:rFonts w:ascii="Montserrat Light" w:hAnsi="Montserrat Light"/>
                <w:sz w:val="22"/>
                <w:szCs w:val="22"/>
              </w:rPr>
            </w:pPr>
            <w:r w:rsidRPr="009E2DB9">
              <w:rPr>
                <w:rFonts w:ascii="Montserrat Light" w:hAnsi="Montserrat Light"/>
                <w:sz w:val="22"/>
                <w:szCs w:val="22"/>
              </w:rPr>
              <w:t xml:space="preserve">a) </w:t>
            </w:r>
            <w:r w:rsidRPr="009E2DB9">
              <w:rPr>
                <w:rFonts w:ascii="Montserrat Light" w:hAnsi="Montserrat Light"/>
                <w:b/>
                <w:bCs/>
                <w:sz w:val="22"/>
                <w:szCs w:val="22"/>
              </w:rPr>
              <w:t>à l'importation,</w:t>
            </w:r>
            <w:r w:rsidRPr="009E2DB9">
              <w:rPr>
                <w:rFonts w:ascii="Montserrat Light" w:hAnsi="Montserrat Light"/>
                <w:sz w:val="22"/>
                <w:szCs w:val="22"/>
              </w:rPr>
              <w:t xml:space="preserve"> les marchandises qui, directement dès leur importation ou en sortie de dépôt, de transit ou de transbordement sont :</w:t>
            </w:r>
          </w:p>
          <w:p w14:paraId="612FE04E" w14:textId="28988124" w:rsidR="003B2991" w:rsidRPr="009E2DB9" w:rsidRDefault="003B2991" w:rsidP="002611DF">
            <w:pPr>
              <w:pStyle w:val="NormalWeb"/>
              <w:numPr>
                <w:ilvl w:val="0"/>
                <w:numId w:val="13"/>
              </w:numPr>
              <w:spacing w:before="0" w:beforeAutospacing="0" w:after="0" w:afterAutospacing="0"/>
              <w:jc w:val="both"/>
              <w:rPr>
                <w:rFonts w:ascii="Montserrat Light" w:hAnsi="Montserrat Light"/>
                <w:sz w:val="22"/>
                <w:szCs w:val="22"/>
              </w:rPr>
            </w:pPr>
            <w:proofErr w:type="gramStart"/>
            <w:r w:rsidRPr="009E2DB9">
              <w:rPr>
                <w:rFonts w:ascii="Montserrat Light" w:hAnsi="Montserrat Light"/>
                <w:sz w:val="22"/>
                <w:szCs w:val="22"/>
              </w:rPr>
              <w:t>déclarées</w:t>
            </w:r>
            <w:proofErr w:type="gramEnd"/>
            <w:r w:rsidRPr="009E2DB9">
              <w:rPr>
                <w:rFonts w:ascii="Montserrat Light" w:hAnsi="Montserrat Light"/>
                <w:sz w:val="22"/>
                <w:szCs w:val="22"/>
              </w:rPr>
              <w:t xml:space="preserve"> pour la consommation intérieure ;</w:t>
            </w:r>
          </w:p>
          <w:p w14:paraId="04BCEE86" w14:textId="5D337B4B" w:rsidR="003B2991" w:rsidRPr="009E2DB9" w:rsidRDefault="003B2991" w:rsidP="002611DF">
            <w:pPr>
              <w:pStyle w:val="NormalWeb"/>
              <w:numPr>
                <w:ilvl w:val="0"/>
                <w:numId w:val="13"/>
              </w:numPr>
              <w:spacing w:before="0" w:beforeAutospacing="0" w:after="0" w:afterAutospacing="0"/>
              <w:jc w:val="both"/>
              <w:rPr>
                <w:rFonts w:ascii="Montserrat Light" w:hAnsi="Montserrat Light"/>
                <w:sz w:val="22"/>
                <w:szCs w:val="22"/>
              </w:rPr>
            </w:pPr>
            <w:proofErr w:type="gramStart"/>
            <w:r w:rsidRPr="009E2DB9">
              <w:rPr>
                <w:rFonts w:ascii="Montserrat Light" w:hAnsi="Montserrat Light"/>
                <w:sz w:val="22"/>
                <w:szCs w:val="22"/>
              </w:rPr>
              <w:t>acceptées</w:t>
            </w:r>
            <w:proofErr w:type="gramEnd"/>
            <w:r w:rsidRPr="009E2DB9">
              <w:rPr>
                <w:rFonts w:ascii="Montserrat Light" w:hAnsi="Montserrat Light"/>
                <w:sz w:val="22"/>
                <w:szCs w:val="22"/>
              </w:rPr>
              <w:t xml:space="preserve"> en admission temporaire ; </w:t>
            </w:r>
          </w:p>
          <w:p w14:paraId="5F174A84" w14:textId="7AC2A82B" w:rsidR="003B2991" w:rsidRPr="009E2DB9" w:rsidRDefault="003B2991" w:rsidP="002611DF">
            <w:pPr>
              <w:pStyle w:val="NormalWeb"/>
              <w:numPr>
                <w:ilvl w:val="0"/>
                <w:numId w:val="13"/>
              </w:numPr>
              <w:spacing w:before="0" w:beforeAutospacing="0" w:after="0" w:afterAutospacing="0"/>
              <w:jc w:val="both"/>
              <w:rPr>
                <w:rFonts w:ascii="Montserrat Light" w:hAnsi="Montserrat Light"/>
                <w:sz w:val="22"/>
                <w:szCs w:val="22"/>
              </w:rPr>
            </w:pPr>
            <w:proofErr w:type="gramStart"/>
            <w:r w:rsidRPr="009E2DB9">
              <w:rPr>
                <w:rFonts w:ascii="Montserrat Light" w:hAnsi="Montserrat Light"/>
                <w:sz w:val="22"/>
                <w:szCs w:val="22"/>
              </w:rPr>
              <w:t>acceptées</w:t>
            </w:r>
            <w:proofErr w:type="gramEnd"/>
            <w:r w:rsidRPr="009E2DB9">
              <w:rPr>
                <w:rFonts w:ascii="Montserrat Light" w:hAnsi="Montserrat Light"/>
                <w:sz w:val="22"/>
                <w:szCs w:val="22"/>
              </w:rPr>
              <w:t xml:space="preserve"> en importation temporaire ; </w:t>
            </w:r>
          </w:p>
          <w:p w14:paraId="1B92A0DE" w14:textId="4561BF81" w:rsidR="003B2991" w:rsidRPr="009E2DB9" w:rsidRDefault="003B2991" w:rsidP="002611DF">
            <w:pPr>
              <w:pStyle w:val="NormalWeb"/>
              <w:numPr>
                <w:ilvl w:val="0"/>
                <w:numId w:val="13"/>
              </w:numPr>
              <w:spacing w:before="0" w:beforeAutospacing="0" w:after="0" w:afterAutospacing="0"/>
              <w:jc w:val="both"/>
              <w:rPr>
                <w:rFonts w:ascii="Montserrat Light" w:hAnsi="Montserrat Light"/>
                <w:sz w:val="22"/>
                <w:szCs w:val="22"/>
              </w:rPr>
            </w:pPr>
            <w:proofErr w:type="gramStart"/>
            <w:r w:rsidRPr="009E2DB9">
              <w:rPr>
                <w:rFonts w:ascii="Montserrat Light" w:hAnsi="Montserrat Light"/>
                <w:sz w:val="22"/>
                <w:szCs w:val="22"/>
              </w:rPr>
              <w:t>entrées</w:t>
            </w:r>
            <w:proofErr w:type="gramEnd"/>
            <w:r w:rsidRPr="009E2DB9">
              <w:rPr>
                <w:rFonts w:ascii="Montserrat Light" w:hAnsi="Montserrat Light"/>
                <w:sz w:val="22"/>
                <w:szCs w:val="22"/>
              </w:rPr>
              <w:t xml:space="preserve"> en entrepôt industriel ou en zone franche industrielle ; </w:t>
            </w:r>
          </w:p>
          <w:p w14:paraId="6332223D" w14:textId="62518DD8" w:rsidR="003B2991" w:rsidRPr="009E2DB9" w:rsidRDefault="003B2991" w:rsidP="002611DF">
            <w:pPr>
              <w:pStyle w:val="NormalWeb"/>
              <w:numPr>
                <w:ilvl w:val="0"/>
                <w:numId w:val="13"/>
              </w:numPr>
              <w:spacing w:before="0" w:beforeAutospacing="0" w:after="0" w:afterAutospacing="0"/>
              <w:jc w:val="both"/>
              <w:rPr>
                <w:rFonts w:ascii="Montserrat Light" w:hAnsi="Montserrat Light"/>
                <w:sz w:val="22"/>
                <w:szCs w:val="22"/>
              </w:rPr>
            </w:pPr>
            <w:proofErr w:type="gramStart"/>
            <w:r w:rsidRPr="009E2DB9">
              <w:rPr>
                <w:rFonts w:ascii="Montserrat Light" w:hAnsi="Montserrat Light"/>
                <w:sz w:val="22"/>
                <w:szCs w:val="22"/>
              </w:rPr>
              <w:t>entrées</w:t>
            </w:r>
            <w:proofErr w:type="gramEnd"/>
            <w:r w:rsidRPr="009E2DB9">
              <w:rPr>
                <w:rFonts w:ascii="Montserrat Light" w:hAnsi="Montserrat Light"/>
                <w:sz w:val="22"/>
                <w:szCs w:val="22"/>
              </w:rPr>
              <w:t xml:space="preserve"> en usine exercée ; </w:t>
            </w:r>
          </w:p>
          <w:p w14:paraId="155863D7" w14:textId="4DD97422" w:rsidR="003B2991" w:rsidRPr="009E2DB9" w:rsidRDefault="003B2991" w:rsidP="002611DF">
            <w:pPr>
              <w:pStyle w:val="NormalWeb"/>
              <w:numPr>
                <w:ilvl w:val="0"/>
                <w:numId w:val="13"/>
              </w:numPr>
              <w:spacing w:before="0" w:beforeAutospacing="0" w:after="0" w:afterAutospacing="0"/>
              <w:jc w:val="both"/>
              <w:rPr>
                <w:rFonts w:ascii="Montserrat Light" w:hAnsi="Montserrat Light"/>
                <w:sz w:val="22"/>
                <w:szCs w:val="22"/>
              </w:rPr>
            </w:pPr>
            <w:proofErr w:type="gramStart"/>
            <w:r w:rsidRPr="009E2DB9">
              <w:rPr>
                <w:rFonts w:ascii="Montserrat Light" w:hAnsi="Montserrat Light"/>
                <w:sz w:val="22"/>
                <w:szCs w:val="22"/>
              </w:rPr>
              <w:t>réintroduites</w:t>
            </w:r>
            <w:proofErr w:type="gramEnd"/>
            <w:r w:rsidRPr="009E2DB9">
              <w:rPr>
                <w:rFonts w:ascii="Montserrat Light" w:hAnsi="Montserrat Light"/>
                <w:sz w:val="22"/>
                <w:szCs w:val="22"/>
              </w:rPr>
              <w:t xml:space="preserve"> suite à une exportation temporaire ; </w:t>
            </w:r>
          </w:p>
          <w:p w14:paraId="7AFAF53C" w14:textId="53188E20" w:rsidR="003B2991" w:rsidRPr="009E2DB9" w:rsidRDefault="003B2991" w:rsidP="002611DF">
            <w:pPr>
              <w:pStyle w:val="NormalWeb"/>
              <w:numPr>
                <w:ilvl w:val="0"/>
                <w:numId w:val="13"/>
              </w:numPr>
              <w:spacing w:before="0" w:beforeAutospacing="0" w:after="0" w:afterAutospacing="0"/>
              <w:jc w:val="both"/>
              <w:rPr>
                <w:rFonts w:ascii="Montserrat Light" w:hAnsi="Montserrat Light"/>
                <w:sz w:val="22"/>
                <w:szCs w:val="22"/>
              </w:rPr>
            </w:pPr>
            <w:proofErr w:type="gramStart"/>
            <w:r w:rsidRPr="009E2DB9">
              <w:rPr>
                <w:rFonts w:ascii="Montserrat Light" w:hAnsi="Montserrat Light"/>
                <w:sz w:val="22"/>
                <w:szCs w:val="22"/>
              </w:rPr>
              <w:t>entrées</w:t>
            </w:r>
            <w:proofErr w:type="gramEnd"/>
            <w:r w:rsidRPr="009E2DB9">
              <w:rPr>
                <w:rFonts w:ascii="Montserrat Light" w:hAnsi="Montserrat Light"/>
                <w:sz w:val="22"/>
                <w:szCs w:val="22"/>
              </w:rPr>
              <w:t xml:space="preserve"> en entrepôt de douane ou zone franche commerciale.</w:t>
            </w:r>
          </w:p>
          <w:p w14:paraId="089EFF9A" w14:textId="77777777" w:rsidR="003B2991" w:rsidRPr="009E2DB9" w:rsidRDefault="003B2991" w:rsidP="00BB4F78">
            <w:pPr>
              <w:pStyle w:val="NormalWeb"/>
              <w:spacing w:before="0" w:beforeAutospacing="0" w:after="0" w:afterAutospacing="0"/>
              <w:jc w:val="both"/>
              <w:rPr>
                <w:rFonts w:ascii="Montserrat Light" w:hAnsi="Montserrat Light"/>
                <w:sz w:val="22"/>
                <w:szCs w:val="22"/>
              </w:rPr>
            </w:pPr>
            <w:r w:rsidRPr="009E2DB9">
              <w:rPr>
                <w:rFonts w:ascii="Montserrat Light" w:hAnsi="Montserrat Light"/>
                <w:sz w:val="22"/>
                <w:szCs w:val="22"/>
              </w:rPr>
              <w:t xml:space="preserve">b) </w:t>
            </w:r>
            <w:r w:rsidRPr="009E2DB9">
              <w:rPr>
                <w:rFonts w:ascii="Montserrat Light" w:hAnsi="Montserrat Light"/>
                <w:b/>
                <w:bCs/>
                <w:sz w:val="22"/>
                <w:szCs w:val="22"/>
              </w:rPr>
              <w:t>à l'exportation,</w:t>
            </w:r>
            <w:r w:rsidRPr="009E2DB9">
              <w:rPr>
                <w:rFonts w:ascii="Montserrat Light" w:hAnsi="Montserrat Light"/>
                <w:sz w:val="22"/>
                <w:szCs w:val="22"/>
              </w:rPr>
              <w:t xml:space="preserve"> les marchandises qui sont :</w:t>
            </w:r>
          </w:p>
          <w:p w14:paraId="56C073B6" w14:textId="5FC15A4C" w:rsidR="003B2991" w:rsidRPr="009E2DB9" w:rsidRDefault="003B2991" w:rsidP="002611DF">
            <w:pPr>
              <w:pStyle w:val="NormalWeb"/>
              <w:numPr>
                <w:ilvl w:val="0"/>
                <w:numId w:val="13"/>
              </w:numPr>
              <w:spacing w:before="0" w:beforeAutospacing="0" w:after="0" w:afterAutospacing="0"/>
              <w:jc w:val="both"/>
              <w:rPr>
                <w:rFonts w:ascii="Montserrat Light" w:hAnsi="Montserrat Light"/>
                <w:sz w:val="22"/>
                <w:szCs w:val="22"/>
              </w:rPr>
            </w:pPr>
            <w:proofErr w:type="gramStart"/>
            <w:r w:rsidRPr="009E2DB9">
              <w:rPr>
                <w:rFonts w:ascii="Montserrat Light" w:hAnsi="Montserrat Light"/>
                <w:sz w:val="22"/>
                <w:szCs w:val="22"/>
              </w:rPr>
              <w:t>déclarées</w:t>
            </w:r>
            <w:proofErr w:type="gramEnd"/>
            <w:r w:rsidRPr="009E2DB9">
              <w:rPr>
                <w:rFonts w:ascii="Montserrat Light" w:hAnsi="Montserrat Light"/>
                <w:sz w:val="22"/>
                <w:szCs w:val="22"/>
              </w:rPr>
              <w:t xml:space="preserve"> en simple sortie (qu'elles soient nationales ou nationalisées) ; </w:t>
            </w:r>
          </w:p>
          <w:p w14:paraId="3023F2DF" w14:textId="23EAB608" w:rsidR="003B2991" w:rsidRPr="009E2DB9" w:rsidRDefault="003B2991" w:rsidP="002611DF">
            <w:pPr>
              <w:pStyle w:val="NormalWeb"/>
              <w:numPr>
                <w:ilvl w:val="0"/>
                <w:numId w:val="13"/>
              </w:numPr>
              <w:spacing w:before="0" w:beforeAutospacing="0" w:after="0" w:afterAutospacing="0"/>
              <w:jc w:val="both"/>
              <w:rPr>
                <w:rFonts w:ascii="Montserrat Light" w:hAnsi="Montserrat Light"/>
                <w:sz w:val="22"/>
                <w:szCs w:val="22"/>
              </w:rPr>
            </w:pPr>
            <w:proofErr w:type="gramStart"/>
            <w:r w:rsidRPr="009E2DB9">
              <w:rPr>
                <w:rFonts w:ascii="Montserrat Light" w:hAnsi="Montserrat Light"/>
                <w:sz w:val="22"/>
                <w:szCs w:val="22"/>
              </w:rPr>
              <w:t>réexportées</w:t>
            </w:r>
            <w:proofErr w:type="gramEnd"/>
            <w:r w:rsidRPr="009E2DB9">
              <w:rPr>
                <w:rFonts w:ascii="Montserrat Light" w:hAnsi="Montserrat Light"/>
                <w:sz w:val="22"/>
                <w:szCs w:val="22"/>
              </w:rPr>
              <w:t xml:space="preserve"> en suite d'admission temporaire ; </w:t>
            </w:r>
          </w:p>
          <w:p w14:paraId="6E29221C" w14:textId="4948835A" w:rsidR="003B2991" w:rsidRPr="009E2DB9" w:rsidRDefault="003B2991" w:rsidP="002611DF">
            <w:pPr>
              <w:pStyle w:val="NormalWeb"/>
              <w:numPr>
                <w:ilvl w:val="0"/>
                <w:numId w:val="13"/>
              </w:numPr>
              <w:spacing w:before="0" w:beforeAutospacing="0" w:after="0" w:afterAutospacing="0"/>
              <w:jc w:val="both"/>
              <w:rPr>
                <w:rFonts w:ascii="Montserrat Light" w:hAnsi="Montserrat Light"/>
                <w:sz w:val="22"/>
                <w:szCs w:val="22"/>
              </w:rPr>
            </w:pPr>
            <w:proofErr w:type="gramStart"/>
            <w:r w:rsidRPr="009E2DB9">
              <w:rPr>
                <w:rFonts w:ascii="Montserrat Light" w:hAnsi="Montserrat Light"/>
                <w:sz w:val="22"/>
                <w:szCs w:val="22"/>
              </w:rPr>
              <w:lastRenderedPageBreak/>
              <w:t>réexportées</w:t>
            </w:r>
            <w:proofErr w:type="gramEnd"/>
            <w:r w:rsidRPr="009E2DB9">
              <w:rPr>
                <w:rFonts w:ascii="Montserrat Light" w:hAnsi="Montserrat Light"/>
                <w:sz w:val="22"/>
                <w:szCs w:val="22"/>
              </w:rPr>
              <w:t xml:space="preserve"> en suite d'importation temporaire ; </w:t>
            </w:r>
          </w:p>
          <w:p w14:paraId="3B0E88DA" w14:textId="2F1ECFC9" w:rsidR="003B2991" w:rsidRPr="009E2DB9" w:rsidRDefault="003B2991" w:rsidP="002611DF">
            <w:pPr>
              <w:pStyle w:val="NormalWeb"/>
              <w:numPr>
                <w:ilvl w:val="0"/>
                <w:numId w:val="13"/>
              </w:numPr>
              <w:spacing w:before="0" w:beforeAutospacing="0" w:after="0" w:afterAutospacing="0"/>
              <w:jc w:val="both"/>
              <w:rPr>
                <w:rFonts w:ascii="Montserrat Light" w:hAnsi="Montserrat Light"/>
                <w:sz w:val="22"/>
                <w:szCs w:val="22"/>
              </w:rPr>
            </w:pPr>
            <w:proofErr w:type="gramStart"/>
            <w:r w:rsidRPr="009E2DB9">
              <w:rPr>
                <w:rFonts w:ascii="Montserrat Light" w:hAnsi="Montserrat Light"/>
                <w:sz w:val="22"/>
                <w:szCs w:val="22"/>
              </w:rPr>
              <w:t>exportées</w:t>
            </w:r>
            <w:proofErr w:type="gramEnd"/>
            <w:r w:rsidRPr="009E2DB9">
              <w:rPr>
                <w:rFonts w:ascii="Montserrat Light" w:hAnsi="Montserrat Light"/>
                <w:sz w:val="22"/>
                <w:szCs w:val="22"/>
              </w:rPr>
              <w:t xml:space="preserve"> temporairement ;</w:t>
            </w:r>
          </w:p>
          <w:p w14:paraId="37A4F6A0" w14:textId="05089D5D" w:rsidR="003B2991" w:rsidRPr="009E2DB9" w:rsidRDefault="003B2991" w:rsidP="002611DF">
            <w:pPr>
              <w:pStyle w:val="NormalWeb"/>
              <w:numPr>
                <w:ilvl w:val="0"/>
                <w:numId w:val="13"/>
              </w:numPr>
              <w:spacing w:before="0" w:beforeAutospacing="0" w:after="0" w:afterAutospacing="0"/>
              <w:jc w:val="both"/>
              <w:rPr>
                <w:rFonts w:ascii="Montserrat Light" w:hAnsi="Montserrat Light"/>
                <w:sz w:val="22"/>
                <w:szCs w:val="22"/>
              </w:rPr>
            </w:pPr>
            <w:proofErr w:type="gramStart"/>
            <w:r w:rsidRPr="009E2DB9">
              <w:rPr>
                <w:rFonts w:ascii="Montserrat Light" w:hAnsi="Montserrat Light"/>
                <w:sz w:val="22"/>
                <w:szCs w:val="22"/>
              </w:rPr>
              <w:t>en</w:t>
            </w:r>
            <w:proofErr w:type="gramEnd"/>
            <w:r w:rsidRPr="009E2DB9">
              <w:rPr>
                <w:rFonts w:ascii="Montserrat Light" w:hAnsi="Montserrat Light"/>
                <w:sz w:val="22"/>
                <w:szCs w:val="22"/>
              </w:rPr>
              <w:t xml:space="preserve"> sortie d'entrepôt industriel ou de zone franche industrielle ; </w:t>
            </w:r>
          </w:p>
          <w:p w14:paraId="4E963363" w14:textId="5994242B" w:rsidR="003B2991" w:rsidRPr="009E2DB9" w:rsidRDefault="003B2991" w:rsidP="002611DF">
            <w:pPr>
              <w:pStyle w:val="NormalWeb"/>
              <w:numPr>
                <w:ilvl w:val="0"/>
                <w:numId w:val="13"/>
              </w:numPr>
              <w:spacing w:before="0" w:beforeAutospacing="0" w:after="0" w:afterAutospacing="0"/>
              <w:jc w:val="both"/>
              <w:rPr>
                <w:rFonts w:ascii="Montserrat Light" w:hAnsi="Montserrat Light"/>
                <w:sz w:val="22"/>
                <w:szCs w:val="22"/>
              </w:rPr>
            </w:pPr>
            <w:proofErr w:type="gramStart"/>
            <w:r w:rsidRPr="009E2DB9">
              <w:rPr>
                <w:rFonts w:ascii="Montserrat Light" w:hAnsi="Montserrat Light"/>
                <w:sz w:val="22"/>
                <w:szCs w:val="22"/>
              </w:rPr>
              <w:t>en</w:t>
            </w:r>
            <w:proofErr w:type="gramEnd"/>
            <w:r w:rsidRPr="009E2DB9">
              <w:rPr>
                <w:rFonts w:ascii="Montserrat Light" w:hAnsi="Montserrat Light"/>
                <w:sz w:val="22"/>
                <w:szCs w:val="22"/>
              </w:rPr>
              <w:t xml:space="preserve"> sortie d'usine exercée ; </w:t>
            </w:r>
          </w:p>
          <w:p w14:paraId="733E3FF1" w14:textId="5EA57DD9" w:rsidR="003B2991" w:rsidRPr="009E2DB9" w:rsidRDefault="003B2991" w:rsidP="002611DF">
            <w:pPr>
              <w:pStyle w:val="NormalWeb"/>
              <w:numPr>
                <w:ilvl w:val="0"/>
                <w:numId w:val="13"/>
              </w:numPr>
              <w:spacing w:before="0" w:beforeAutospacing="0" w:after="0" w:afterAutospacing="0"/>
              <w:jc w:val="both"/>
              <w:rPr>
                <w:rFonts w:ascii="Montserrat Light" w:hAnsi="Montserrat Light"/>
                <w:sz w:val="22"/>
                <w:szCs w:val="22"/>
              </w:rPr>
            </w:pPr>
            <w:proofErr w:type="gramStart"/>
            <w:r w:rsidRPr="009E2DB9">
              <w:rPr>
                <w:rFonts w:ascii="Montserrat Light" w:hAnsi="Montserrat Light"/>
                <w:sz w:val="22"/>
                <w:szCs w:val="22"/>
              </w:rPr>
              <w:t>en</w:t>
            </w:r>
            <w:proofErr w:type="gramEnd"/>
            <w:r w:rsidRPr="009E2DB9">
              <w:rPr>
                <w:rFonts w:ascii="Montserrat Light" w:hAnsi="Montserrat Light"/>
                <w:sz w:val="22"/>
                <w:szCs w:val="22"/>
              </w:rPr>
              <w:t xml:space="preserve"> sortie d'entrepôt de douane ou de zone franche commerciale.</w:t>
            </w:r>
          </w:p>
          <w:p w14:paraId="3627FEBB" w14:textId="0DD9D1B7" w:rsidR="003B2991" w:rsidRDefault="003B2991" w:rsidP="00BB4F78">
            <w:pPr>
              <w:pStyle w:val="SOM"/>
              <w:spacing w:after="0"/>
              <w:rPr>
                <w:rFonts w:ascii="Montserrat Light" w:hAnsi="Montserrat Light"/>
                <w:b/>
                <w:sz w:val="12"/>
                <w:szCs w:val="12"/>
              </w:rPr>
            </w:pPr>
            <w:bookmarkStart w:id="16" w:name="_Toc12552438"/>
          </w:p>
          <w:p w14:paraId="784F11D3" w14:textId="77777777" w:rsidR="002611DF" w:rsidRPr="009E2DB9" w:rsidRDefault="002611DF" w:rsidP="00BB4F78">
            <w:pPr>
              <w:pStyle w:val="SOM"/>
              <w:spacing w:after="0"/>
              <w:rPr>
                <w:rFonts w:ascii="Montserrat Light" w:hAnsi="Montserrat Light"/>
                <w:b/>
                <w:sz w:val="12"/>
                <w:szCs w:val="12"/>
              </w:rPr>
            </w:pPr>
          </w:p>
          <w:p w14:paraId="37642147" w14:textId="00B4B372" w:rsidR="003B2991" w:rsidRPr="00012AC5" w:rsidRDefault="009E2DB9" w:rsidP="00012AC5">
            <w:pPr>
              <w:spacing w:after="120"/>
              <w:rPr>
                <w:rFonts w:ascii="Montserrat Light" w:hAnsi="Montserrat Light"/>
                <w:color w:val="0070C0"/>
              </w:rPr>
            </w:pPr>
            <w:r w:rsidRPr="00012AC5">
              <w:rPr>
                <w:rFonts w:ascii="Montserrat Light" w:hAnsi="Montserrat Light"/>
                <w:color w:val="0070C0"/>
              </w:rPr>
              <w:t>B-</w:t>
            </w:r>
            <w:r w:rsidR="003B2991" w:rsidRPr="00012AC5">
              <w:rPr>
                <w:rFonts w:ascii="Montserrat Light" w:hAnsi="Montserrat Light"/>
                <w:color w:val="0070C0"/>
              </w:rPr>
              <w:t>METHODOLOGIQUES</w:t>
            </w:r>
            <w:bookmarkEnd w:id="16"/>
          </w:p>
          <w:p w14:paraId="175D765D" w14:textId="77777777" w:rsidR="003B2991" w:rsidRPr="009E2DB9" w:rsidRDefault="003B2991" w:rsidP="009E2DB9">
            <w:pPr>
              <w:pStyle w:val="Paragraphedeliste"/>
              <w:widowControl w:val="0"/>
              <w:numPr>
                <w:ilvl w:val="0"/>
                <w:numId w:val="1"/>
              </w:numPr>
              <w:autoSpaceDE w:val="0"/>
              <w:autoSpaceDN w:val="0"/>
              <w:adjustRightInd w:val="0"/>
              <w:spacing w:after="0" w:line="240" w:lineRule="auto"/>
              <w:ind w:left="447" w:hanging="283"/>
              <w:jc w:val="both"/>
              <w:rPr>
                <w:rFonts w:ascii="Montserrat Light" w:hAnsi="Montserrat Light"/>
              </w:rPr>
            </w:pPr>
            <w:r w:rsidRPr="009E2DB9">
              <w:rPr>
                <w:rFonts w:ascii="Montserrat Light" w:hAnsi="Montserrat Light"/>
                <w:spacing w:val="-3"/>
              </w:rPr>
              <w:t>L</w:t>
            </w:r>
            <w:r w:rsidRPr="009E2DB9">
              <w:rPr>
                <w:rFonts w:ascii="Montserrat Light" w:hAnsi="Montserrat Light"/>
                <w:spacing w:val="-1"/>
              </w:rPr>
              <w:t>e</w:t>
            </w:r>
            <w:r w:rsidRPr="009E2DB9">
              <w:rPr>
                <w:rFonts w:ascii="Montserrat Light" w:hAnsi="Montserrat Light"/>
              </w:rPr>
              <w:t>s don</w:t>
            </w:r>
            <w:r w:rsidRPr="009E2DB9">
              <w:rPr>
                <w:rFonts w:ascii="Montserrat Light" w:hAnsi="Montserrat Light"/>
                <w:spacing w:val="2"/>
              </w:rPr>
              <w:t>n</w:t>
            </w:r>
            <w:r w:rsidRPr="009E2DB9">
              <w:rPr>
                <w:rFonts w:ascii="Montserrat Light" w:hAnsi="Montserrat Light"/>
                <w:spacing w:val="-1"/>
              </w:rPr>
              <w:t>ée</w:t>
            </w:r>
            <w:r w:rsidRPr="009E2DB9">
              <w:rPr>
                <w:rFonts w:ascii="Montserrat Light" w:hAnsi="Montserrat Light"/>
              </w:rPr>
              <w:t>s sont</w:t>
            </w:r>
            <w:r w:rsidRPr="009E2DB9">
              <w:rPr>
                <w:rFonts w:ascii="Montserrat Light" w:hAnsi="Montserrat Light"/>
                <w:spacing w:val="1"/>
              </w:rPr>
              <w:t xml:space="preserve"> </w:t>
            </w:r>
            <w:r w:rsidRPr="009E2DB9">
              <w:rPr>
                <w:rFonts w:ascii="Montserrat Light" w:hAnsi="Montserrat Light"/>
              </w:rPr>
              <w:t>publ</w:t>
            </w:r>
            <w:r w:rsidRPr="009E2DB9">
              <w:rPr>
                <w:rFonts w:ascii="Montserrat Light" w:hAnsi="Montserrat Light"/>
                <w:spacing w:val="1"/>
              </w:rPr>
              <w:t>i</w:t>
            </w:r>
            <w:r w:rsidRPr="009E2DB9">
              <w:rPr>
                <w:rFonts w:ascii="Montserrat Light" w:hAnsi="Montserrat Light"/>
                <w:spacing w:val="-1"/>
              </w:rPr>
              <w:t>é</w:t>
            </w:r>
            <w:r w:rsidRPr="009E2DB9">
              <w:rPr>
                <w:rFonts w:ascii="Montserrat Light" w:hAnsi="Montserrat Light"/>
                <w:spacing w:val="1"/>
              </w:rPr>
              <w:t>e</w:t>
            </w:r>
            <w:r w:rsidRPr="009E2DB9">
              <w:rPr>
                <w:rFonts w:ascii="Montserrat Light" w:hAnsi="Montserrat Light"/>
              </w:rPr>
              <w:t>s selon le système du Comme</w:t>
            </w:r>
            <w:r w:rsidRPr="009E2DB9">
              <w:rPr>
                <w:rFonts w:ascii="Montserrat Light" w:hAnsi="Montserrat Light"/>
                <w:spacing w:val="-1"/>
              </w:rPr>
              <w:t>rc</w:t>
            </w:r>
            <w:r w:rsidRPr="009E2DB9">
              <w:rPr>
                <w:rFonts w:ascii="Montserrat Light" w:hAnsi="Montserrat Light"/>
              </w:rPr>
              <w:t>e</w:t>
            </w:r>
            <w:r w:rsidRPr="009E2DB9">
              <w:rPr>
                <w:rFonts w:ascii="Montserrat Light" w:hAnsi="Montserrat Light"/>
                <w:spacing w:val="-1"/>
              </w:rPr>
              <w:t xml:space="preserve"> </w:t>
            </w:r>
            <w:r w:rsidRPr="009E2DB9">
              <w:rPr>
                <w:rFonts w:ascii="Montserrat Light" w:hAnsi="Montserrat Light"/>
                <w:spacing w:val="2"/>
              </w:rPr>
              <w:t>G</w:t>
            </w:r>
            <w:r w:rsidRPr="009E2DB9">
              <w:rPr>
                <w:rFonts w:ascii="Montserrat Light" w:hAnsi="Montserrat Light"/>
                <w:spacing w:val="1"/>
              </w:rPr>
              <w:t>é</w:t>
            </w:r>
            <w:r w:rsidRPr="009E2DB9">
              <w:rPr>
                <w:rFonts w:ascii="Montserrat Light" w:hAnsi="Montserrat Light"/>
              </w:rPr>
              <w:t>n</w:t>
            </w:r>
            <w:r w:rsidRPr="009E2DB9">
              <w:rPr>
                <w:rFonts w:ascii="Montserrat Light" w:hAnsi="Montserrat Light"/>
                <w:spacing w:val="-1"/>
              </w:rPr>
              <w:t>é</w:t>
            </w:r>
            <w:r w:rsidRPr="009E2DB9">
              <w:rPr>
                <w:rFonts w:ascii="Montserrat Light" w:hAnsi="Montserrat Light"/>
              </w:rPr>
              <w:t>r</w:t>
            </w:r>
            <w:r w:rsidRPr="009E2DB9">
              <w:rPr>
                <w:rFonts w:ascii="Montserrat Light" w:hAnsi="Montserrat Light"/>
                <w:spacing w:val="-2"/>
              </w:rPr>
              <w:t>a</w:t>
            </w:r>
            <w:r w:rsidRPr="009E2DB9">
              <w:rPr>
                <w:rFonts w:ascii="Montserrat Light" w:hAnsi="Montserrat Light"/>
              </w:rPr>
              <w:t>l (CG) ;</w:t>
            </w:r>
          </w:p>
          <w:p w14:paraId="779291E4" w14:textId="0F97A615" w:rsidR="003B2991" w:rsidRPr="009E2DB9" w:rsidRDefault="003B2991" w:rsidP="009E2DB9">
            <w:pPr>
              <w:pStyle w:val="Paragraphedeliste"/>
              <w:widowControl w:val="0"/>
              <w:numPr>
                <w:ilvl w:val="0"/>
                <w:numId w:val="1"/>
              </w:numPr>
              <w:autoSpaceDE w:val="0"/>
              <w:autoSpaceDN w:val="0"/>
              <w:adjustRightInd w:val="0"/>
              <w:spacing w:after="0" w:line="240" w:lineRule="auto"/>
              <w:ind w:left="447" w:hanging="283"/>
              <w:jc w:val="both"/>
              <w:rPr>
                <w:rFonts w:ascii="Montserrat Light" w:hAnsi="Montserrat Light"/>
                <w:spacing w:val="-3"/>
              </w:rPr>
            </w:pPr>
            <w:r w:rsidRPr="009E2DB9">
              <w:rPr>
                <w:rFonts w:ascii="Montserrat Light" w:hAnsi="Montserrat Light"/>
                <w:spacing w:val="-3"/>
              </w:rPr>
              <w:t>Les données ont été produites sous le Système Harmonisé de désignation et de codification des marchandises ;</w:t>
            </w:r>
          </w:p>
          <w:p w14:paraId="4CF3DC4D" w14:textId="0D9440DB" w:rsidR="003B2991" w:rsidRPr="009E2DB9" w:rsidRDefault="003B2991" w:rsidP="009E2DB9">
            <w:pPr>
              <w:pStyle w:val="Paragraphedeliste"/>
              <w:widowControl w:val="0"/>
              <w:numPr>
                <w:ilvl w:val="0"/>
                <w:numId w:val="1"/>
              </w:numPr>
              <w:autoSpaceDE w:val="0"/>
              <w:autoSpaceDN w:val="0"/>
              <w:adjustRightInd w:val="0"/>
              <w:spacing w:after="0" w:line="240" w:lineRule="auto"/>
              <w:ind w:left="447" w:hanging="283"/>
              <w:jc w:val="both"/>
              <w:rPr>
                <w:rFonts w:ascii="Montserrat Light" w:hAnsi="Montserrat Light"/>
                <w:spacing w:val="-3"/>
              </w:rPr>
            </w:pPr>
            <w:r w:rsidRPr="009E2DB9">
              <w:rPr>
                <w:rFonts w:ascii="Montserrat Light" w:hAnsi="Montserrat Light"/>
                <w:spacing w:val="-3"/>
              </w:rPr>
              <w:t xml:space="preserve">Le terme exportation, outre précision dans ce document, désigne les exportations </w:t>
            </w:r>
            <w:r w:rsidR="002611DF">
              <w:rPr>
                <w:rFonts w:ascii="Montserrat Light" w:hAnsi="Montserrat Light"/>
                <w:spacing w:val="-3"/>
              </w:rPr>
              <w:t>totales</w:t>
            </w:r>
            <w:r w:rsidRPr="009E2DB9">
              <w:rPr>
                <w:rFonts w:ascii="Montserrat Light" w:hAnsi="Montserrat Light"/>
                <w:spacing w:val="-3"/>
              </w:rPr>
              <w:t xml:space="preserve"> de marchandises. La valeur statistique des exportations est la valeur FOB ;</w:t>
            </w:r>
          </w:p>
          <w:p w14:paraId="42575535" w14:textId="77777777" w:rsidR="003B2991" w:rsidRPr="009E2DB9" w:rsidRDefault="003B2991" w:rsidP="009E2DB9">
            <w:pPr>
              <w:pStyle w:val="Paragraphedeliste"/>
              <w:widowControl w:val="0"/>
              <w:numPr>
                <w:ilvl w:val="0"/>
                <w:numId w:val="1"/>
              </w:numPr>
              <w:autoSpaceDE w:val="0"/>
              <w:autoSpaceDN w:val="0"/>
              <w:adjustRightInd w:val="0"/>
              <w:spacing w:after="0" w:line="240" w:lineRule="auto"/>
              <w:ind w:left="447" w:hanging="283"/>
              <w:jc w:val="both"/>
              <w:rPr>
                <w:rFonts w:ascii="Montserrat Light" w:hAnsi="Montserrat Light"/>
                <w:spacing w:val="-3"/>
              </w:rPr>
            </w:pPr>
            <w:r w:rsidRPr="009E2DB9">
              <w:rPr>
                <w:rFonts w:ascii="Montserrat Light" w:hAnsi="Montserrat Light"/>
                <w:spacing w:val="-3"/>
              </w:rPr>
              <w:t>Le terme importation, outre précision, désigne les importations totales de marchandises, à savoir les importations ainsi que les réimportations de marchandises. La valeur statistique des importations est la valeur CAF ;</w:t>
            </w:r>
          </w:p>
          <w:p w14:paraId="2B6CA6ED" w14:textId="6756FB0D" w:rsidR="003B2991" w:rsidRPr="009E2DB9" w:rsidRDefault="003B2991" w:rsidP="009E2DB9">
            <w:pPr>
              <w:pStyle w:val="Paragraphedeliste"/>
              <w:widowControl w:val="0"/>
              <w:numPr>
                <w:ilvl w:val="0"/>
                <w:numId w:val="1"/>
              </w:numPr>
              <w:autoSpaceDE w:val="0"/>
              <w:autoSpaceDN w:val="0"/>
              <w:adjustRightInd w:val="0"/>
              <w:spacing w:after="0" w:line="240" w:lineRule="auto"/>
              <w:ind w:left="447" w:hanging="283"/>
              <w:jc w:val="both"/>
              <w:rPr>
                <w:rFonts w:ascii="Montserrat Light" w:hAnsi="Montserrat Light"/>
              </w:rPr>
            </w:pPr>
            <w:r w:rsidRPr="009E2DB9">
              <w:rPr>
                <w:rFonts w:ascii="Montserrat Light" w:hAnsi="Montserrat Light"/>
                <w:spacing w:val="-3"/>
              </w:rPr>
              <w:t>Les</w:t>
            </w:r>
            <w:r w:rsidRPr="009E2DB9">
              <w:rPr>
                <w:rFonts w:ascii="Montserrat Light" w:hAnsi="Montserrat Light"/>
                <w:spacing w:val="22"/>
              </w:rPr>
              <w:t xml:space="preserve"> </w:t>
            </w:r>
            <w:r w:rsidRPr="009E2DB9">
              <w:rPr>
                <w:rFonts w:ascii="Montserrat Light" w:hAnsi="Montserrat Light"/>
              </w:rPr>
              <w:t>donn</w:t>
            </w:r>
            <w:r w:rsidRPr="009E2DB9">
              <w:rPr>
                <w:rFonts w:ascii="Montserrat Light" w:hAnsi="Montserrat Light"/>
                <w:spacing w:val="1"/>
              </w:rPr>
              <w:t>é</w:t>
            </w:r>
            <w:r w:rsidRPr="009E2DB9">
              <w:rPr>
                <w:rFonts w:ascii="Montserrat Light" w:hAnsi="Montserrat Light"/>
                <w:spacing w:val="-1"/>
              </w:rPr>
              <w:t>e</w:t>
            </w:r>
            <w:r w:rsidRPr="009E2DB9">
              <w:rPr>
                <w:rFonts w:ascii="Montserrat Light" w:hAnsi="Montserrat Light"/>
              </w:rPr>
              <w:t>s</w:t>
            </w:r>
            <w:r w:rsidRPr="009E2DB9">
              <w:rPr>
                <w:rFonts w:ascii="Montserrat Light" w:hAnsi="Montserrat Light"/>
                <w:spacing w:val="22"/>
              </w:rPr>
              <w:t xml:space="preserve"> </w:t>
            </w:r>
            <w:r w:rsidRPr="009E2DB9">
              <w:rPr>
                <w:rFonts w:ascii="Montserrat Light" w:hAnsi="Montserrat Light"/>
              </w:rPr>
              <w:t>publ</w:t>
            </w:r>
            <w:r w:rsidRPr="009E2DB9">
              <w:rPr>
                <w:rFonts w:ascii="Montserrat Light" w:hAnsi="Montserrat Light"/>
                <w:spacing w:val="1"/>
              </w:rPr>
              <w:t>i</w:t>
            </w:r>
            <w:r w:rsidRPr="009E2DB9">
              <w:rPr>
                <w:rFonts w:ascii="Montserrat Light" w:hAnsi="Montserrat Light"/>
                <w:spacing w:val="-1"/>
              </w:rPr>
              <w:t>ée</w:t>
            </w:r>
            <w:r w:rsidRPr="009E2DB9">
              <w:rPr>
                <w:rFonts w:ascii="Montserrat Light" w:hAnsi="Montserrat Light"/>
              </w:rPr>
              <w:t>s</w:t>
            </w:r>
            <w:r w:rsidRPr="009E2DB9">
              <w:rPr>
                <w:rFonts w:ascii="Montserrat Light" w:hAnsi="Montserrat Light"/>
                <w:spacing w:val="22"/>
              </w:rPr>
              <w:t xml:space="preserve"> </w:t>
            </w:r>
            <w:r w:rsidRPr="009E2DB9">
              <w:rPr>
                <w:rFonts w:ascii="Montserrat Light" w:hAnsi="Montserrat Light"/>
              </w:rPr>
              <w:t>pour</w:t>
            </w:r>
            <w:r w:rsidRPr="009E2DB9">
              <w:rPr>
                <w:rFonts w:ascii="Montserrat Light" w:hAnsi="Montserrat Light"/>
                <w:spacing w:val="21"/>
              </w:rPr>
              <w:t xml:space="preserve"> </w:t>
            </w:r>
            <w:r w:rsidRPr="009E2DB9">
              <w:rPr>
                <w:rFonts w:ascii="Montserrat Light" w:hAnsi="Montserrat Light"/>
              </w:rPr>
              <w:t>les</w:t>
            </w:r>
            <w:r w:rsidRPr="009E2DB9">
              <w:rPr>
                <w:rFonts w:ascii="Montserrat Light" w:hAnsi="Montserrat Light"/>
                <w:spacing w:val="21"/>
              </w:rPr>
              <w:t xml:space="preserve"> trois (</w:t>
            </w:r>
            <w:r w:rsidRPr="009E2DB9">
              <w:rPr>
                <w:rFonts w:ascii="Montserrat Light" w:hAnsi="Montserrat Light"/>
              </w:rPr>
              <w:t>3)</w:t>
            </w:r>
            <w:r w:rsidRPr="009E2DB9">
              <w:rPr>
                <w:rFonts w:ascii="Montserrat Light" w:hAnsi="Montserrat Light"/>
                <w:spacing w:val="21"/>
              </w:rPr>
              <w:t xml:space="preserve"> </w:t>
            </w:r>
            <w:r w:rsidRPr="009E2DB9">
              <w:rPr>
                <w:rFonts w:ascii="Montserrat Light" w:hAnsi="Montserrat Light"/>
              </w:rPr>
              <w:t>d</w:t>
            </w:r>
            <w:r w:rsidRPr="009E2DB9">
              <w:rPr>
                <w:rFonts w:ascii="Montserrat Light" w:hAnsi="Montserrat Light"/>
                <w:spacing w:val="-1"/>
              </w:rPr>
              <w:t>e</w:t>
            </w:r>
            <w:r w:rsidRPr="009E2DB9">
              <w:rPr>
                <w:rFonts w:ascii="Montserrat Light" w:hAnsi="Montserrat Light"/>
              </w:rPr>
              <w:t>rni</w:t>
            </w:r>
            <w:r w:rsidRPr="009E2DB9">
              <w:rPr>
                <w:rFonts w:ascii="Montserrat Light" w:hAnsi="Montserrat Light"/>
                <w:spacing w:val="-1"/>
              </w:rPr>
              <w:t>è</w:t>
            </w:r>
            <w:r w:rsidRPr="009E2DB9">
              <w:rPr>
                <w:rFonts w:ascii="Montserrat Light" w:hAnsi="Montserrat Light"/>
              </w:rPr>
              <w:t>r</w:t>
            </w:r>
            <w:r w:rsidRPr="009E2DB9">
              <w:rPr>
                <w:rFonts w:ascii="Montserrat Light" w:hAnsi="Montserrat Light"/>
                <w:spacing w:val="-2"/>
              </w:rPr>
              <w:t>e</w:t>
            </w:r>
            <w:r w:rsidRPr="009E2DB9">
              <w:rPr>
                <w:rFonts w:ascii="Montserrat Light" w:hAnsi="Montserrat Light"/>
              </w:rPr>
              <w:t>s</w:t>
            </w:r>
            <w:r w:rsidRPr="009E2DB9">
              <w:rPr>
                <w:rFonts w:ascii="Montserrat Light" w:hAnsi="Montserrat Light"/>
                <w:spacing w:val="22"/>
              </w:rPr>
              <w:t xml:space="preserve"> </w:t>
            </w:r>
            <w:r w:rsidRPr="009E2DB9">
              <w:rPr>
                <w:rFonts w:ascii="Montserrat Light" w:hAnsi="Montserrat Light"/>
                <w:spacing w:val="-1"/>
              </w:rPr>
              <w:t>a</w:t>
            </w:r>
            <w:r w:rsidRPr="009E2DB9">
              <w:rPr>
                <w:rFonts w:ascii="Montserrat Light" w:hAnsi="Montserrat Light"/>
              </w:rPr>
              <w:t>nn</w:t>
            </w:r>
            <w:r w:rsidRPr="009E2DB9">
              <w:rPr>
                <w:rFonts w:ascii="Montserrat Light" w:hAnsi="Montserrat Light"/>
                <w:spacing w:val="-1"/>
              </w:rPr>
              <w:t>ée</w:t>
            </w:r>
            <w:r w:rsidRPr="009E2DB9">
              <w:rPr>
                <w:rFonts w:ascii="Montserrat Light" w:hAnsi="Montserrat Light"/>
              </w:rPr>
              <w:t>s</w:t>
            </w:r>
            <w:r w:rsidRPr="009E2DB9">
              <w:rPr>
                <w:rFonts w:ascii="Montserrat Light" w:hAnsi="Montserrat Light"/>
                <w:spacing w:val="24"/>
              </w:rPr>
              <w:t xml:space="preserve"> </w:t>
            </w:r>
            <w:r w:rsidRPr="009E2DB9">
              <w:rPr>
                <w:rFonts w:ascii="Montserrat Light" w:hAnsi="Montserrat Light"/>
              </w:rPr>
              <w:t>sont provisoir</w:t>
            </w:r>
            <w:r w:rsidRPr="009E2DB9">
              <w:rPr>
                <w:rFonts w:ascii="Montserrat Light" w:hAnsi="Montserrat Light"/>
                <w:spacing w:val="-1"/>
              </w:rPr>
              <w:t>e</w:t>
            </w:r>
            <w:r w:rsidRPr="009E2DB9">
              <w:rPr>
                <w:rFonts w:ascii="Montserrat Light" w:hAnsi="Montserrat Light"/>
              </w:rPr>
              <w:t>s, donc</w:t>
            </w:r>
            <w:r w:rsidRPr="009E2DB9">
              <w:rPr>
                <w:rFonts w:ascii="Montserrat Light" w:hAnsi="Montserrat Light"/>
                <w:spacing w:val="-1"/>
              </w:rPr>
              <w:t xml:space="preserve"> </w:t>
            </w:r>
            <w:r w:rsidRPr="009E2DB9">
              <w:rPr>
                <w:rFonts w:ascii="Montserrat Light" w:hAnsi="Montserrat Light"/>
              </w:rPr>
              <w:t>suj</w:t>
            </w:r>
            <w:r w:rsidRPr="009E2DB9">
              <w:rPr>
                <w:rFonts w:ascii="Montserrat Light" w:hAnsi="Montserrat Light"/>
                <w:spacing w:val="-1"/>
              </w:rPr>
              <w:t>e</w:t>
            </w:r>
            <w:r w:rsidRPr="009E2DB9">
              <w:rPr>
                <w:rFonts w:ascii="Montserrat Light" w:hAnsi="Montserrat Light"/>
              </w:rPr>
              <w:t>t</w:t>
            </w:r>
            <w:r w:rsidRPr="009E2DB9">
              <w:rPr>
                <w:rFonts w:ascii="Montserrat Light" w:hAnsi="Montserrat Light"/>
                <w:spacing w:val="1"/>
              </w:rPr>
              <w:t>t</w:t>
            </w:r>
            <w:r w:rsidRPr="009E2DB9">
              <w:rPr>
                <w:rFonts w:ascii="Montserrat Light" w:hAnsi="Montserrat Light"/>
                <w:spacing w:val="-1"/>
              </w:rPr>
              <w:t>e</w:t>
            </w:r>
            <w:r w:rsidRPr="009E2DB9">
              <w:rPr>
                <w:rFonts w:ascii="Montserrat Light" w:hAnsi="Montserrat Light"/>
              </w:rPr>
              <w:t>s</w:t>
            </w:r>
            <w:r w:rsidRPr="009E2DB9">
              <w:rPr>
                <w:rFonts w:ascii="Montserrat Light" w:hAnsi="Montserrat Light"/>
                <w:spacing w:val="2"/>
              </w:rPr>
              <w:t xml:space="preserve"> </w:t>
            </w:r>
            <w:r w:rsidRPr="009E2DB9">
              <w:rPr>
                <w:rFonts w:ascii="Montserrat Light" w:hAnsi="Montserrat Light"/>
              </w:rPr>
              <w:t>à</w:t>
            </w:r>
            <w:r w:rsidRPr="009E2DB9">
              <w:rPr>
                <w:rFonts w:ascii="Montserrat Light" w:hAnsi="Montserrat Light"/>
                <w:spacing w:val="-1"/>
              </w:rPr>
              <w:t xml:space="preserve"> </w:t>
            </w:r>
            <w:r w:rsidRPr="009E2DB9">
              <w:rPr>
                <w:rFonts w:ascii="Montserrat Light" w:hAnsi="Montserrat Light"/>
              </w:rPr>
              <w:t>r</w:t>
            </w:r>
            <w:r w:rsidRPr="009E2DB9">
              <w:rPr>
                <w:rFonts w:ascii="Montserrat Light" w:hAnsi="Montserrat Light"/>
                <w:spacing w:val="-2"/>
              </w:rPr>
              <w:t>é</w:t>
            </w:r>
            <w:r w:rsidRPr="009E2DB9">
              <w:rPr>
                <w:rFonts w:ascii="Montserrat Light" w:hAnsi="Montserrat Light"/>
              </w:rPr>
              <w:t>vis</w:t>
            </w:r>
            <w:r w:rsidRPr="009E2DB9">
              <w:rPr>
                <w:rFonts w:ascii="Montserrat Light" w:hAnsi="Montserrat Light"/>
                <w:spacing w:val="1"/>
              </w:rPr>
              <w:t>i</w:t>
            </w:r>
            <w:r w:rsidRPr="009E2DB9">
              <w:rPr>
                <w:rFonts w:ascii="Montserrat Light" w:hAnsi="Montserrat Light"/>
              </w:rPr>
              <w:t>on</w:t>
            </w:r>
            <w:r w:rsidR="009E2DB9">
              <w:rPr>
                <w:rFonts w:ascii="Montserrat Light" w:hAnsi="Montserrat Light"/>
              </w:rPr>
              <w:t>.</w:t>
            </w:r>
          </w:p>
        </w:tc>
      </w:tr>
      <w:bookmarkEnd w:id="15"/>
    </w:tbl>
    <w:p w14:paraId="2075372D" w14:textId="77777777" w:rsidR="00AA453B" w:rsidRDefault="00AA453B" w:rsidP="00AA453B"/>
    <w:p w14:paraId="5D9D4571" w14:textId="77777777" w:rsidR="002C1D72" w:rsidRDefault="002C1D72" w:rsidP="002611DF">
      <w:pPr>
        <w:pStyle w:val="SOM"/>
        <w:spacing w:after="120"/>
        <w:rPr>
          <w:rFonts w:ascii="Montserrat Light" w:hAnsi="Montserrat Light"/>
          <w:b/>
          <w:color w:val="2F5496" w:themeColor="accent5" w:themeShade="BF"/>
        </w:rPr>
      </w:pPr>
      <w:r>
        <w:rPr>
          <w:rFonts w:ascii="Montserrat Light" w:hAnsi="Montserrat Light"/>
          <w:b/>
          <w:color w:val="2F5496" w:themeColor="accent5" w:themeShade="BF"/>
        </w:rPr>
        <w:br w:type="page"/>
      </w:r>
    </w:p>
    <w:p w14:paraId="0A4F9EF2" w14:textId="7A38518B" w:rsidR="00C21ACF" w:rsidRPr="002611DF" w:rsidRDefault="003B2991" w:rsidP="002611DF">
      <w:pPr>
        <w:pStyle w:val="SOM"/>
        <w:spacing w:after="120"/>
        <w:rPr>
          <w:rFonts w:ascii="Montserrat Light" w:eastAsiaTheme="minorHAnsi" w:hAnsi="Montserrat Light" w:cs="Roboto"/>
          <w:b/>
          <w:color w:val="2F5496" w:themeColor="accent5" w:themeShade="BF"/>
          <w:lang w:val="fr-SN" w:eastAsia="en-US"/>
        </w:rPr>
      </w:pPr>
      <w:bookmarkStart w:id="17" w:name="_Toc37439284"/>
      <w:r w:rsidRPr="002611DF">
        <w:rPr>
          <w:rFonts w:ascii="Montserrat Light" w:hAnsi="Montserrat Light"/>
          <w:b/>
          <w:color w:val="2F5496" w:themeColor="accent5" w:themeShade="BF"/>
        </w:rPr>
        <w:lastRenderedPageBreak/>
        <w:t>1. VUE D’ENSEMBLE DU COMMERCE EXTERIEUR DU BENIN</w:t>
      </w:r>
      <w:bookmarkEnd w:id="17"/>
    </w:p>
    <w:p w14:paraId="4D51F8C5" w14:textId="77777777" w:rsidR="00AA453B" w:rsidRDefault="00AA453B" w:rsidP="00026876">
      <w:pPr>
        <w:pStyle w:val="SOM"/>
        <w:jc w:val="both"/>
        <w:rPr>
          <w:rFonts w:ascii="Montserrat Light" w:eastAsiaTheme="minorHAnsi" w:hAnsi="Montserrat Light" w:cs="Roboto"/>
          <w:b/>
          <w:i/>
          <w:color w:val="000080"/>
          <w:lang w:val="fr-SN" w:eastAsia="en-US"/>
        </w:rPr>
        <w:sectPr w:rsidR="00AA453B" w:rsidSect="0047622D">
          <w:type w:val="continuous"/>
          <w:pgSz w:w="11906" w:h="16838"/>
          <w:pgMar w:top="1417" w:right="1417" w:bottom="1417" w:left="1417" w:header="708" w:footer="708" w:gutter="0"/>
          <w:cols w:space="708"/>
          <w:titlePg/>
          <w:docGrid w:linePitch="360"/>
        </w:sectPr>
      </w:pPr>
      <w:bookmarkStart w:id="18" w:name="_Toc36112742"/>
    </w:p>
    <w:p w14:paraId="7A508C29" w14:textId="07A12D42" w:rsidR="00394EC1" w:rsidRPr="002C1D72" w:rsidRDefault="00565625" w:rsidP="002C1D72">
      <w:pPr>
        <w:spacing w:line="240" w:lineRule="auto"/>
        <w:jc w:val="both"/>
        <w:rPr>
          <w:rFonts w:ascii="Montserrat Light" w:eastAsiaTheme="minorHAnsi" w:hAnsi="Montserrat Light"/>
          <w:b/>
          <w:bCs/>
          <w:i/>
          <w:iCs/>
          <w:color w:val="0033CC"/>
          <w:sz w:val="24"/>
          <w:szCs w:val="24"/>
          <w:lang w:val="fr-SN" w:eastAsia="en-US"/>
        </w:rPr>
      </w:pPr>
      <w:r w:rsidRPr="002C1D72">
        <w:rPr>
          <w:rFonts w:ascii="Montserrat Light" w:eastAsiaTheme="minorHAnsi" w:hAnsi="Montserrat Light"/>
          <w:b/>
          <w:bCs/>
          <w:i/>
          <w:iCs/>
          <w:color w:val="0033CC"/>
          <w:sz w:val="24"/>
          <w:szCs w:val="24"/>
          <w:lang w:val="fr-SN" w:eastAsia="en-US"/>
        </w:rPr>
        <w:t>Le taux de couverture en augmentation et le solde commercial bien que déficitaire est marqué par une amélioration sensible en 2019</w:t>
      </w:r>
      <w:bookmarkStart w:id="19" w:name="_Toc12552444"/>
      <w:bookmarkEnd w:id="18"/>
    </w:p>
    <w:p w14:paraId="2C92F7EC" w14:textId="77777777" w:rsidR="003E1AF0" w:rsidRDefault="003E1AF0" w:rsidP="00A0723D">
      <w:pPr>
        <w:spacing w:after="0"/>
        <w:jc w:val="both"/>
        <w:rPr>
          <w:rFonts w:ascii="Montserrat Light" w:eastAsiaTheme="minorHAnsi" w:hAnsi="Montserrat Light"/>
          <w:lang w:val="fr-SN" w:eastAsia="en-US"/>
        </w:rPr>
        <w:sectPr w:rsidR="003E1AF0" w:rsidSect="00AA453B">
          <w:type w:val="continuous"/>
          <w:pgSz w:w="11906" w:h="16838"/>
          <w:pgMar w:top="1417" w:right="1417" w:bottom="1417" w:left="1417" w:header="708" w:footer="708" w:gutter="0"/>
          <w:cols w:space="708"/>
          <w:titlePg/>
          <w:docGrid w:linePitch="360"/>
        </w:sectPr>
      </w:pPr>
    </w:p>
    <w:p w14:paraId="73F91C12" w14:textId="172CCBCB" w:rsidR="002267AC" w:rsidRPr="002611DF" w:rsidRDefault="00A0723D" w:rsidP="00A0723D">
      <w:pPr>
        <w:spacing w:after="0"/>
        <w:jc w:val="both"/>
        <w:rPr>
          <w:rFonts w:ascii="Montserrat Light" w:eastAsiaTheme="minorHAnsi" w:hAnsi="Montserrat Light"/>
          <w:lang w:val="fr-SN" w:eastAsia="en-US"/>
        </w:rPr>
      </w:pPr>
      <w:r w:rsidRPr="002611DF">
        <w:rPr>
          <w:rFonts w:ascii="Montserrat Light" w:eastAsiaTheme="minorHAnsi" w:hAnsi="Montserrat Light"/>
          <w:lang w:val="fr-SN" w:eastAsia="en-US"/>
        </w:rPr>
        <w:t>L’analyse de</w:t>
      </w:r>
      <w:r w:rsidR="00F721B9">
        <w:rPr>
          <w:rFonts w:ascii="Montserrat Light" w:eastAsiaTheme="minorHAnsi" w:hAnsi="Montserrat Light"/>
          <w:lang w:val="fr-SN" w:eastAsia="en-US"/>
        </w:rPr>
        <w:t xml:space="preserve"> l’évolution des échanges extérieurs du Bénin</w:t>
      </w:r>
      <w:r w:rsidRPr="002611DF">
        <w:rPr>
          <w:rFonts w:ascii="Montserrat Light" w:eastAsiaTheme="minorHAnsi" w:hAnsi="Montserrat Light"/>
          <w:lang w:val="fr-SN" w:eastAsia="en-US"/>
        </w:rPr>
        <w:t xml:space="preserve"> </w:t>
      </w:r>
      <w:r w:rsidR="00F721B9">
        <w:rPr>
          <w:rFonts w:ascii="Montserrat Light" w:eastAsiaTheme="minorHAnsi" w:hAnsi="Montserrat Light"/>
          <w:lang w:val="fr-SN" w:eastAsia="en-US"/>
        </w:rPr>
        <w:t>sur les deux dernières décennies</w:t>
      </w:r>
      <w:r w:rsidRPr="002611DF">
        <w:rPr>
          <w:rFonts w:ascii="Montserrat Light" w:eastAsiaTheme="minorHAnsi" w:hAnsi="Montserrat Light"/>
          <w:lang w:val="fr-SN" w:eastAsia="en-US"/>
        </w:rPr>
        <w:t xml:space="preserve"> montre que </w:t>
      </w:r>
      <w:r w:rsidR="00F721B9">
        <w:rPr>
          <w:rFonts w:ascii="Montserrat Light" w:eastAsiaTheme="minorHAnsi" w:hAnsi="Montserrat Light"/>
          <w:lang w:val="fr-SN" w:eastAsia="en-US"/>
        </w:rPr>
        <w:t xml:space="preserve">la balance commerciale </w:t>
      </w:r>
      <w:r w:rsidRPr="002611DF">
        <w:rPr>
          <w:rFonts w:ascii="Montserrat Light" w:eastAsiaTheme="minorHAnsi" w:hAnsi="Montserrat Light"/>
          <w:lang w:val="fr-SN" w:eastAsia="en-US"/>
        </w:rPr>
        <w:t xml:space="preserve">est </w:t>
      </w:r>
      <w:r w:rsidR="00344E07">
        <w:rPr>
          <w:rFonts w:ascii="Montserrat Light" w:eastAsiaTheme="minorHAnsi" w:hAnsi="Montserrat Light"/>
          <w:lang w:val="fr-SN" w:eastAsia="en-US"/>
        </w:rPr>
        <w:t xml:space="preserve">structurellement </w:t>
      </w:r>
      <w:r w:rsidRPr="002611DF">
        <w:rPr>
          <w:rFonts w:ascii="Montserrat Light" w:eastAsiaTheme="minorHAnsi" w:hAnsi="Montserrat Light"/>
          <w:lang w:val="fr-SN" w:eastAsia="en-US"/>
        </w:rPr>
        <w:t>déficitaire</w:t>
      </w:r>
      <w:r w:rsidR="00344E07">
        <w:rPr>
          <w:rFonts w:ascii="Montserrat Light" w:eastAsiaTheme="minorHAnsi" w:hAnsi="Montserrat Light"/>
          <w:lang w:val="fr-SN" w:eastAsia="en-US"/>
        </w:rPr>
        <w:t>.</w:t>
      </w:r>
      <w:r w:rsidRPr="002611DF">
        <w:rPr>
          <w:rFonts w:ascii="Montserrat Light" w:eastAsiaTheme="minorHAnsi" w:hAnsi="Montserrat Light"/>
          <w:lang w:val="fr-SN" w:eastAsia="en-US"/>
        </w:rPr>
        <w:t xml:space="preserve"> Les échanges extérieurs de 1999 à nos jours sont caractérisés par une croissance </w:t>
      </w:r>
      <w:r w:rsidR="00344E07">
        <w:rPr>
          <w:rFonts w:ascii="Montserrat Light" w:eastAsiaTheme="minorHAnsi" w:hAnsi="Montserrat Light"/>
          <w:lang w:val="fr-SN" w:eastAsia="en-US"/>
        </w:rPr>
        <w:t>plus rapide</w:t>
      </w:r>
      <w:r w:rsidRPr="002611DF">
        <w:rPr>
          <w:rFonts w:ascii="Montserrat Light" w:eastAsiaTheme="minorHAnsi" w:hAnsi="Montserrat Light"/>
          <w:lang w:val="fr-SN" w:eastAsia="en-US"/>
        </w:rPr>
        <w:t xml:space="preserve"> des importations </w:t>
      </w:r>
      <w:r w:rsidR="00344E07">
        <w:rPr>
          <w:rFonts w:ascii="Montserrat Light" w:eastAsiaTheme="minorHAnsi" w:hAnsi="Montserrat Light"/>
          <w:lang w:val="fr-SN" w:eastAsia="en-US"/>
        </w:rPr>
        <w:t>que d</w:t>
      </w:r>
      <w:r w:rsidRPr="002611DF">
        <w:rPr>
          <w:rFonts w:ascii="Montserrat Light" w:eastAsiaTheme="minorHAnsi" w:hAnsi="Montserrat Light"/>
          <w:lang w:val="fr-SN" w:eastAsia="en-US"/>
        </w:rPr>
        <w:t xml:space="preserve">es exportations de biens </w:t>
      </w:r>
      <w:r w:rsidR="00344E07">
        <w:rPr>
          <w:rFonts w:ascii="Montserrat Light" w:eastAsiaTheme="minorHAnsi" w:hAnsi="Montserrat Light"/>
          <w:lang w:val="fr-SN" w:eastAsia="en-US"/>
        </w:rPr>
        <w:t>malgré la</w:t>
      </w:r>
      <w:r w:rsidRPr="002611DF">
        <w:rPr>
          <w:rFonts w:ascii="Montserrat Light" w:eastAsiaTheme="minorHAnsi" w:hAnsi="Montserrat Light"/>
          <w:lang w:val="fr-SN" w:eastAsia="en-US"/>
        </w:rPr>
        <w:t xml:space="preserve"> tendance à la hausse de ces deux flux.</w:t>
      </w:r>
    </w:p>
    <w:p w14:paraId="42C9C8B5" w14:textId="35775F73" w:rsidR="006B0BA2" w:rsidRPr="002611DF" w:rsidRDefault="00A0723D" w:rsidP="006B0BA2">
      <w:pPr>
        <w:spacing w:after="0"/>
        <w:jc w:val="both"/>
        <w:rPr>
          <w:rFonts w:ascii="Montserrat Light" w:eastAsiaTheme="minorHAnsi" w:hAnsi="Montserrat Light"/>
          <w:lang w:val="fr-SN" w:eastAsia="en-US"/>
        </w:rPr>
      </w:pPr>
      <w:r w:rsidRPr="002611DF">
        <w:rPr>
          <w:rFonts w:ascii="Montserrat Light" w:eastAsiaTheme="minorHAnsi" w:hAnsi="Montserrat Light"/>
          <w:lang w:val="fr-SN" w:eastAsia="en-US"/>
        </w:rPr>
        <w:t>En effet, le montant des</w:t>
      </w:r>
      <w:r w:rsidR="00015866" w:rsidRPr="002611DF">
        <w:rPr>
          <w:rFonts w:ascii="Montserrat Light" w:eastAsiaTheme="minorHAnsi" w:hAnsi="Montserrat Light"/>
          <w:lang w:val="fr-SN" w:eastAsia="en-US"/>
        </w:rPr>
        <w:t xml:space="preserve"> exportations en 2019 se chiffr</w:t>
      </w:r>
      <w:r w:rsidRPr="002611DF">
        <w:rPr>
          <w:rFonts w:ascii="Montserrat Light" w:eastAsiaTheme="minorHAnsi" w:hAnsi="Montserrat Light"/>
          <w:lang w:val="fr-SN" w:eastAsia="en-US"/>
        </w:rPr>
        <w:t xml:space="preserve">ent à </w:t>
      </w:r>
      <w:r w:rsidR="000D1D09" w:rsidRPr="002611DF">
        <w:rPr>
          <w:rFonts w:ascii="Montserrat Light" w:eastAsiaTheme="minorHAnsi" w:hAnsi="Montserrat Light"/>
          <w:lang w:val="fr-SN" w:eastAsia="en-US"/>
        </w:rPr>
        <w:t xml:space="preserve">498,4 </w:t>
      </w:r>
      <w:r w:rsidR="00F721B9">
        <w:rPr>
          <w:rFonts w:ascii="Montserrat Light" w:eastAsiaTheme="minorHAnsi" w:hAnsi="Montserrat Light"/>
          <w:lang w:val="fr-SN" w:eastAsia="en-US"/>
        </w:rPr>
        <w:t>M</w:t>
      </w:r>
      <w:r w:rsidRPr="002611DF">
        <w:rPr>
          <w:rFonts w:ascii="Montserrat Light" w:eastAsiaTheme="minorHAnsi" w:hAnsi="Montserrat Light"/>
          <w:lang w:val="fr-SN" w:eastAsia="en-US"/>
        </w:rPr>
        <w:t xml:space="preserve">illiards FCFA </w:t>
      </w:r>
      <w:r w:rsidRPr="002611DF">
        <w:rPr>
          <w:rFonts w:ascii="Montserrat Light" w:eastAsiaTheme="minorHAnsi" w:hAnsi="Montserrat Light"/>
          <w:lang w:val="fr-SN" w:eastAsia="en-US"/>
        </w:rPr>
        <w:t xml:space="preserve">contre </w:t>
      </w:r>
      <w:r w:rsidR="000D1D09" w:rsidRPr="002611DF">
        <w:rPr>
          <w:rFonts w:ascii="Montserrat Light" w:eastAsiaTheme="minorHAnsi" w:hAnsi="Montserrat Light"/>
          <w:lang w:val="fr-SN" w:eastAsia="en-US"/>
        </w:rPr>
        <w:t>1695,2</w:t>
      </w:r>
      <w:r w:rsidRPr="002611DF">
        <w:rPr>
          <w:rFonts w:ascii="Montserrat Light" w:eastAsiaTheme="minorHAnsi" w:hAnsi="Montserrat Light"/>
          <w:lang w:val="fr-SN" w:eastAsia="en-US"/>
        </w:rPr>
        <w:t xml:space="preserve"> </w:t>
      </w:r>
      <w:r w:rsidR="00F721B9">
        <w:rPr>
          <w:rFonts w:ascii="Montserrat Light" w:eastAsiaTheme="minorHAnsi" w:hAnsi="Montserrat Light"/>
          <w:lang w:val="fr-SN" w:eastAsia="en-US"/>
        </w:rPr>
        <w:t>M</w:t>
      </w:r>
      <w:r w:rsidRPr="002611DF">
        <w:rPr>
          <w:rFonts w:ascii="Montserrat Light" w:eastAsiaTheme="minorHAnsi" w:hAnsi="Montserrat Light"/>
          <w:lang w:val="fr-SN" w:eastAsia="en-US"/>
        </w:rPr>
        <w:t xml:space="preserve">illiards FCFA pour les importations, ce qui représente un taux de couverture de </w:t>
      </w:r>
      <w:r w:rsidR="00B818DF" w:rsidRPr="002611DF">
        <w:rPr>
          <w:rFonts w:ascii="Montserrat Light" w:eastAsiaTheme="minorHAnsi" w:hAnsi="Montserrat Light"/>
          <w:lang w:val="fr-SN" w:eastAsia="en-US"/>
        </w:rPr>
        <w:t>2</w:t>
      </w:r>
      <w:r w:rsidR="00573707" w:rsidRPr="002611DF">
        <w:rPr>
          <w:rFonts w:ascii="Montserrat Light" w:eastAsiaTheme="minorHAnsi" w:hAnsi="Montserrat Light"/>
          <w:lang w:val="fr-SN" w:eastAsia="en-US"/>
        </w:rPr>
        <w:t>9</w:t>
      </w:r>
      <w:r w:rsidR="00B818DF" w:rsidRPr="002611DF">
        <w:rPr>
          <w:rFonts w:ascii="Montserrat Light" w:eastAsiaTheme="minorHAnsi" w:hAnsi="Montserrat Light"/>
          <w:lang w:val="fr-SN" w:eastAsia="en-US"/>
        </w:rPr>
        <w:t>,4</w:t>
      </w:r>
      <w:r w:rsidRPr="002611DF">
        <w:rPr>
          <w:rFonts w:ascii="Montserrat Light" w:eastAsiaTheme="minorHAnsi" w:hAnsi="Montserrat Light"/>
          <w:lang w:val="fr-SN" w:eastAsia="en-US"/>
        </w:rPr>
        <w:t>%.</w:t>
      </w:r>
      <w:r w:rsidR="006B0BA2" w:rsidRPr="002611DF">
        <w:rPr>
          <w:rFonts w:ascii="Montserrat Light" w:eastAsiaTheme="minorHAnsi" w:hAnsi="Montserrat Light"/>
          <w:lang w:val="fr-SN" w:eastAsia="en-US"/>
        </w:rPr>
        <w:t xml:space="preserve"> L’évolution du taux de couverture entre 1999 et 2019 a une tendance générale à la baisse, allant de 48.8% à 29.4% sur la période de référence. Toutefois, le taux de couverture s’est relevé depuis 2017, traduisant ainsi l’amélioration du solde commercial bien que déficitaire.</w:t>
      </w:r>
    </w:p>
    <w:p w14:paraId="5D48CED1" w14:textId="77777777" w:rsidR="003E1AF0" w:rsidRDefault="003E1AF0" w:rsidP="00573707">
      <w:pPr>
        <w:spacing w:before="120" w:after="0"/>
        <w:jc w:val="both"/>
        <w:rPr>
          <w:noProof/>
          <w:lang w:val="fr-SN" w:eastAsia="fr-SN"/>
        </w:rPr>
      </w:pPr>
    </w:p>
    <w:p w14:paraId="6D13FD1F" w14:textId="73AD6000" w:rsidR="002622FD" w:rsidRDefault="002622FD" w:rsidP="00573707">
      <w:pPr>
        <w:spacing w:before="120" w:after="0"/>
        <w:jc w:val="both"/>
        <w:rPr>
          <w:noProof/>
          <w:lang w:val="fr-SN" w:eastAsia="fr-SN"/>
        </w:rPr>
        <w:sectPr w:rsidR="002622FD" w:rsidSect="002622FD">
          <w:type w:val="continuous"/>
          <w:pgSz w:w="11906" w:h="16838"/>
          <w:pgMar w:top="1417" w:right="1417" w:bottom="1417" w:left="1417" w:header="708" w:footer="708" w:gutter="0"/>
          <w:cols w:num="2" w:space="284"/>
          <w:titlePg/>
          <w:docGrid w:linePitch="360"/>
        </w:sectPr>
      </w:pPr>
    </w:p>
    <w:p w14:paraId="583D49AC" w14:textId="11C6C12A" w:rsidR="00256D12" w:rsidRDefault="00256D12" w:rsidP="00573707">
      <w:pPr>
        <w:spacing w:before="120" w:after="0"/>
        <w:jc w:val="both"/>
        <w:rPr>
          <w:rFonts w:ascii="Montserrat Light" w:eastAsiaTheme="minorHAnsi" w:hAnsi="Montserrat Light"/>
          <w:sz w:val="24"/>
          <w:szCs w:val="24"/>
          <w:lang w:val="fr-SN" w:eastAsia="en-US"/>
        </w:rPr>
      </w:pPr>
      <w:r>
        <w:rPr>
          <w:noProof/>
          <w:lang w:val="fr-SN" w:eastAsia="fr-SN"/>
        </w:rPr>
        <w:drawing>
          <wp:inline distT="0" distB="0" distL="0" distR="0" wp14:anchorId="316681F1" wp14:editId="61C12B20">
            <wp:extent cx="2655570" cy="1900555"/>
            <wp:effectExtent l="0" t="0" r="11430" b="4445"/>
            <wp:docPr id="212" name="Graphique 212">
              <a:extLst xmlns:a="http://schemas.openxmlformats.org/drawingml/2006/main">
                <a:ext uri="{FF2B5EF4-FFF2-40B4-BE49-F238E27FC236}">
                  <a16:creationId xmlns:a16="http://schemas.microsoft.com/office/drawing/2014/main" id="{0C8F283E-4FC0-4A32-B6FB-3941C57D04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256D12">
        <w:rPr>
          <w:noProof/>
          <w:lang w:val="fr-SN" w:eastAsia="fr-SN"/>
        </w:rPr>
        <w:t xml:space="preserve"> </w:t>
      </w:r>
      <w:r w:rsidR="008621DB">
        <w:rPr>
          <w:noProof/>
        </w:rPr>
        <w:drawing>
          <wp:inline distT="0" distB="0" distL="0" distR="0" wp14:anchorId="4AD7A0E3" wp14:editId="004676F9">
            <wp:extent cx="2971800" cy="1892300"/>
            <wp:effectExtent l="0" t="0" r="0" b="12700"/>
            <wp:docPr id="14" name="Graphique 14">
              <a:extLst xmlns:a="http://schemas.openxmlformats.org/drawingml/2006/main">
                <a:ext uri="{FF2B5EF4-FFF2-40B4-BE49-F238E27FC236}">
                  <a16:creationId xmlns:a16="http://schemas.microsoft.com/office/drawing/2014/main" id="{00F8202B-EC89-4AF5-969E-36E850A875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60DF6B" w14:textId="77777777" w:rsidR="0093693E" w:rsidRDefault="0093693E" w:rsidP="006B0BA2">
      <w:pPr>
        <w:spacing w:after="0"/>
        <w:jc w:val="both"/>
        <w:rPr>
          <w:rFonts w:ascii="Montserrat Light" w:eastAsiaTheme="minorHAnsi" w:hAnsi="Montserrat Light"/>
          <w:lang w:val="fr-SN" w:eastAsia="en-US"/>
        </w:rPr>
      </w:pPr>
    </w:p>
    <w:p w14:paraId="194EBC69" w14:textId="77777777" w:rsidR="002622FD" w:rsidRDefault="002622FD" w:rsidP="006B0BA2">
      <w:pPr>
        <w:spacing w:after="0"/>
        <w:jc w:val="both"/>
        <w:rPr>
          <w:rFonts w:ascii="Montserrat Light" w:eastAsiaTheme="minorHAnsi" w:hAnsi="Montserrat Light"/>
          <w:lang w:val="fr-SN" w:eastAsia="en-US"/>
        </w:rPr>
        <w:sectPr w:rsidR="002622FD" w:rsidSect="00AA453B">
          <w:type w:val="continuous"/>
          <w:pgSz w:w="11906" w:h="16838"/>
          <w:pgMar w:top="1417" w:right="1417" w:bottom="1417" w:left="1417" w:header="708" w:footer="708" w:gutter="0"/>
          <w:cols w:space="708"/>
          <w:titlePg/>
          <w:docGrid w:linePitch="360"/>
        </w:sectPr>
      </w:pPr>
    </w:p>
    <w:p w14:paraId="4BDA8884" w14:textId="6D84C38C" w:rsidR="00F5649F" w:rsidRPr="002611DF" w:rsidRDefault="006B0BA2" w:rsidP="002622FD">
      <w:pPr>
        <w:spacing w:after="0"/>
        <w:jc w:val="both"/>
        <w:rPr>
          <w:rFonts w:ascii="Montserrat Light" w:eastAsiaTheme="minorHAnsi" w:hAnsi="Montserrat Light"/>
          <w:lang w:val="fr-SN" w:eastAsia="en-US"/>
        </w:rPr>
      </w:pPr>
      <w:r w:rsidRPr="002611DF">
        <w:rPr>
          <w:rFonts w:ascii="Montserrat Light" w:eastAsiaTheme="minorHAnsi" w:hAnsi="Montserrat Light"/>
          <w:lang w:val="fr-SN" w:eastAsia="en-US"/>
        </w:rPr>
        <w:t>De façon Identique</w:t>
      </w:r>
      <w:r w:rsidR="00F5649F" w:rsidRPr="002611DF">
        <w:rPr>
          <w:rFonts w:ascii="Montserrat Light" w:eastAsiaTheme="minorHAnsi" w:hAnsi="Montserrat Light"/>
          <w:lang w:val="fr-SN" w:eastAsia="en-US"/>
        </w:rPr>
        <w:t xml:space="preserve">, la balance commerciale a aussi connu une baisse </w:t>
      </w:r>
      <w:r w:rsidR="00F5649F" w:rsidRPr="005166AA">
        <w:rPr>
          <w:rFonts w:ascii="Montserrat Light" w:eastAsiaTheme="minorHAnsi" w:hAnsi="Montserrat Light"/>
          <w:lang w:val="fr-SN" w:eastAsia="en-US"/>
        </w:rPr>
        <w:t>sur la</w:t>
      </w:r>
      <w:r w:rsidR="00F721B9" w:rsidRPr="005166AA">
        <w:rPr>
          <w:rFonts w:ascii="Montserrat Light" w:eastAsiaTheme="minorHAnsi" w:hAnsi="Montserrat Light"/>
          <w:lang w:val="fr-SN" w:eastAsia="en-US"/>
        </w:rPr>
        <w:t xml:space="preserve"> période</w:t>
      </w:r>
      <w:r w:rsidR="00F5649F" w:rsidRPr="005166AA">
        <w:rPr>
          <w:rFonts w:ascii="Montserrat Light" w:eastAsiaTheme="minorHAnsi" w:hAnsi="Montserrat Light"/>
          <w:lang w:val="fr-SN" w:eastAsia="en-US"/>
        </w:rPr>
        <w:t xml:space="preserve"> </w:t>
      </w:r>
      <w:r w:rsidR="000D1D09" w:rsidRPr="005166AA">
        <w:rPr>
          <w:rFonts w:ascii="Montserrat Light" w:eastAsiaTheme="minorHAnsi" w:hAnsi="Montserrat Light"/>
          <w:lang w:val="fr-SN" w:eastAsia="en-US"/>
        </w:rPr>
        <w:t>1999-2019</w:t>
      </w:r>
      <w:r w:rsidRPr="005166AA">
        <w:rPr>
          <w:rFonts w:ascii="Montserrat Light" w:eastAsiaTheme="minorHAnsi" w:hAnsi="Montserrat Light"/>
          <w:lang w:val="fr-SN" w:eastAsia="en-US"/>
        </w:rPr>
        <w:t>. Le déficit est passé de 1</w:t>
      </w:r>
      <w:r w:rsidR="003908DD" w:rsidRPr="005166AA">
        <w:rPr>
          <w:rFonts w:ascii="Montserrat Light" w:eastAsiaTheme="minorHAnsi" w:hAnsi="Montserrat Light"/>
          <w:lang w:val="fr-SN" w:eastAsia="en-US"/>
        </w:rPr>
        <w:t>53</w:t>
      </w:r>
      <w:r w:rsidRPr="005166AA">
        <w:rPr>
          <w:rFonts w:ascii="Montserrat Light" w:eastAsiaTheme="minorHAnsi" w:hAnsi="Montserrat Light"/>
          <w:lang w:val="fr-SN" w:eastAsia="en-US"/>
        </w:rPr>
        <w:t>,</w:t>
      </w:r>
      <w:r w:rsidR="003908DD" w:rsidRPr="005166AA">
        <w:rPr>
          <w:rFonts w:ascii="Montserrat Light" w:eastAsiaTheme="minorHAnsi" w:hAnsi="Montserrat Light"/>
          <w:lang w:val="fr-SN" w:eastAsia="en-US"/>
        </w:rPr>
        <w:t>6</w:t>
      </w:r>
      <w:r w:rsidRPr="005166AA">
        <w:rPr>
          <w:rFonts w:ascii="Montserrat Light" w:eastAsiaTheme="minorHAnsi" w:hAnsi="Montserrat Light"/>
          <w:lang w:val="fr-SN" w:eastAsia="en-US"/>
        </w:rPr>
        <w:t xml:space="preserve"> à 1</w:t>
      </w:r>
      <w:r w:rsidR="003908DD" w:rsidRPr="005166AA">
        <w:rPr>
          <w:rFonts w:ascii="Montserrat Light" w:eastAsiaTheme="minorHAnsi" w:hAnsi="Montserrat Light"/>
          <w:lang w:val="fr-SN" w:eastAsia="en-US"/>
        </w:rPr>
        <w:t>001</w:t>
      </w:r>
      <w:r w:rsidRPr="005166AA">
        <w:rPr>
          <w:rFonts w:ascii="Montserrat Light" w:eastAsiaTheme="minorHAnsi" w:hAnsi="Montserrat Light"/>
          <w:lang w:val="fr-SN" w:eastAsia="en-US"/>
        </w:rPr>
        <w:t>,</w:t>
      </w:r>
      <w:r w:rsidR="003908DD" w:rsidRPr="005166AA">
        <w:rPr>
          <w:rFonts w:ascii="Montserrat Light" w:eastAsiaTheme="minorHAnsi" w:hAnsi="Montserrat Light"/>
          <w:lang w:val="fr-SN" w:eastAsia="en-US"/>
        </w:rPr>
        <w:t>9</w:t>
      </w:r>
      <w:r w:rsidRPr="005166AA">
        <w:rPr>
          <w:rFonts w:ascii="Montserrat Light" w:eastAsiaTheme="minorHAnsi" w:hAnsi="Montserrat Light"/>
          <w:lang w:val="fr-SN" w:eastAsia="en-US"/>
        </w:rPr>
        <w:t xml:space="preserve"> </w:t>
      </w:r>
      <w:r w:rsidR="00F721B9" w:rsidRPr="005166AA">
        <w:rPr>
          <w:rFonts w:ascii="Montserrat Light" w:eastAsiaTheme="minorHAnsi" w:hAnsi="Montserrat Light"/>
          <w:lang w:val="fr-SN" w:eastAsia="en-US"/>
        </w:rPr>
        <w:t>M</w:t>
      </w:r>
      <w:r w:rsidRPr="005166AA">
        <w:rPr>
          <w:rFonts w:ascii="Montserrat Light" w:eastAsiaTheme="minorHAnsi" w:hAnsi="Montserrat Light"/>
          <w:lang w:val="fr-SN" w:eastAsia="en-US"/>
        </w:rPr>
        <w:t>illiards FCFA</w:t>
      </w:r>
      <w:r w:rsidR="00565625" w:rsidRPr="005166AA">
        <w:rPr>
          <w:rFonts w:ascii="Montserrat Light" w:eastAsiaTheme="minorHAnsi" w:hAnsi="Montserrat Light"/>
          <w:lang w:val="fr-SN" w:eastAsia="en-US"/>
        </w:rPr>
        <w:t>.</w:t>
      </w:r>
      <w:r w:rsidR="00F5649F" w:rsidRPr="005166AA">
        <w:rPr>
          <w:rFonts w:ascii="Montserrat Light" w:eastAsiaTheme="minorHAnsi" w:hAnsi="Montserrat Light"/>
          <w:lang w:val="fr-SN" w:eastAsia="en-US"/>
        </w:rPr>
        <w:t xml:space="preserve"> </w:t>
      </w:r>
      <w:r w:rsidR="00565625" w:rsidRPr="005166AA">
        <w:rPr>
          <w:rFonts w:ascii="Montserrat Light" w:eastAsiaTheme="minorHAnsi" w:hAnsi="Montserrat Light"/>
          <w:lang w:val="fr-SN" w:eastAsia="en-US"/>
        </w:rPr>
        <w:t xml:space="preserve">Toutefois, on note une </w:t>
      </w:r>
      <w:r w:rsidR="00EC0EF0" w:rsidRPr="005166AA">
        <w:rPr>
          <w:rFonts w:ascii="Montserrat Light" w:eastAsiaTheme="minorHAnsi" w:hAnsi="Montserrat Light"/>
          <w:lang w:val="fr-SN" w:eastAsia="en-US"/>
        </w:rPr>
        <w:t>réduction</w:t>
      </w:r>
      <w:r w:rsidR="00565625" w:rsidRPr="005166AA">
        <w:rPr>
          <w:rFonts w:ascii="Montserrat Light" w:eastAsiaTheme="minorHAnsi" w:hAnsi="Montserrat Light"/>
          <w:lang w:val="fr-SN" w:eastAsia="en-US"/>
        </w:rPr>
        <w:t xml:space="preserve"> du </w:t>
      </w:r>
      <w:r w:rsidR="00EC0EF0" w:rsidRPr="005166AA">
        <w:rPr>
          <w:rFonts w:ascii="Montserrat Light" w:eastAsiaTheme="minorHAnsi" w:hAnsi="Montserrat Light"/>
          <w:lang w:val="fr-SN" w:eastAsia="en-US"/>
        </w:rPr>
        <w:t>déficit</w:t>
      </w:r>
      <w:r w:rsidR="00565625" w:rsidRPr="005166AA">
        <w:rPr>
          <w:rFonts w:ascii="Montserrat Light" w:eastAsiaTheme="minorHAnsi" w:hAnsi="Montserrat Light"/>
          <w:lang w:val="fr-SN" w:eastAsia="en-US"/>
        </w:rPr>
        <w:t xml:space="preserve"> commercial </w:t>
      </w:r>
      <w:r w:rsidR="00EC0EF0" w:rsidRPr="005166AA">
        <w:rPr>
          <w:rFonts w:ascii="Montserrat Light" w:eastAsiaTheme="minorHAnsi" w:hAnsi="Montserrat Light"/>
          <w:lang w:val="fr-SN" w:eastAsia="en-US"/>
        </w:rPr>
        <w:t xml:space="preserve">de </w:t>
      </w:r>
      <w:r w:rsidR="003908DD" w:rsidRPr="005166AA">
        <w:rPr>
          <w:rFonts w:ascii="Montserrat Light" w:eastAsiaTheme="minorHAnsi" w:hAnsi="Montserrat Light"/>
          <w:lang w:val="fr-SN" w:eastAsia="en-US"/>
        </w:rPr>
        <w:t>9</w:t>
      </w:r>
      <w:r w:rsidR="00F721B9" w:rsidRPr="005166AA">
        <w:rPr>
          <w:rFonts w:ascii="Montserrat Light" w:eastAsiaTheme="minorHAnsi" w:hAnsi="Montserrat Light"/>
          <w:lang w:val="fr-SN" w:eastAsia="en-US"/>
        </w:rPr>
        <w:t>,</w:t>
      </w:r>
      <w:r w:rsidR="003908DD" w:rsidRPr="005166AA">
        <w:rPr>
          <w:rFonts w:ascii="Montserrat Light" w:eastAsiaTheme="minorHAnsi" w:hAnsi="Montserrat Light"/>
          <w:lang w:val="fr-SN" w:eastAsia="en-US"/>
        </w:rPr>
        <w:t>2</w:t>
      </w:r>
      <w:r w:rsidR="00EC0EF0" w:rsidRPr="005166AA">
        <w:rPr>
          <w:rFonts w:ascii="Montserrat Light" w:eastAsiaTheme="minorHAnsi" w:hAnsi="Montserrat Light"/>
          <w:lang w:val="fr-SN" w:eastAsia="en-US"/>
        </w:rPr>
        <w:t>% en 2019 par rapport à 2018. Il convient de noter</w:t>
      </w:r>
      <w:r w:rsidR="00EC0EF0" w:rsidRPr="002611DF">
        <w:rPr>
          <w:rFonts w:ascii="Montserrat Light" w:eastAsiaTheme="minorHAnsi" w:hAnsi="Montserrat Light"/>
          <w:lang w:val="fr-SN" w:eastAsia="en-US"/>
        </w:rPr>
        <w:t xml:space="preserve"> que l</w:t>
      </w:r>
      <w:r w:rsidR="00565625" w:rsidRPr="002611DF">
        <w:rPr>
          <w:rFonts w:ascii="Montserrat Light" w:eastAsiaTheme="minorHAnsi" w:hAnsi="Montserrat Light"/>
          <w:lang w:val="fr-SN" w:eastAsia="en-US"/>
        </w:rPr>
        <w:t xml:space="preserve">a </w:t>
      </w:r>
      <w:r w:rsidR="00F5649F" w:rsidRPr="002611DF">
        <w:rPr>
          <w:rFonts w:ascii="Montserrat Light" w:eastAsiaTheme="minorHAnsi" w:hAnsi="Montserrat Light"/>
          <w:lang w:val="fr-SN" w:eastAsia="en-US"/>
        </w:rPr>
        <w:t xml:space="preserve">situation </w:t>
      </w:r>
      <w:r w:rsidR="00EC0EF0" w:rsidRPr="002611DF">
        <w:rPr>
          <w:rFonts w:ascii="Montserrat Light" w:eastAsiaTheme="minorHAnsi" w:hAnsi="Montserrat Light"/>
          <w:lang w:val="fr-SN" w:eastAsia="en-US"/>
        </w:rPr>
        <w:t xml:space="preserve">du déficit commercial </w:t>
      </w:r>
      <w:r w:rsidR="00F5649F" w:rsidRPr="002611DF">
        <w:rPr>
          <w:rFonts w:ascii="Montserrat Light" w:eastAsiaTheme="minorHAnsi" w:hAnsi="Montserrat Light"/>
          <w:lang w:val="fr-SN" w:eastAsia="en-US"/>
        </w:rPr>
        <w:t xml:space="preserve">s’est </w:t>
      </w:r>
      <w:r w:rsidR="00565625" w:rsidRPr="002611DF">
        <w:rPr>
          <w:rFonts w:ascii="Montserrat Light" w:eastAsiaTheme="minorHAnsi" w:hAnsi="Montserrat Light"/>
          <w:lang w:val="fr-SN" w:eastAsia="en-US"/>
        </w:rPr>
        <w:t xml:space="preserve">sensiblement </w:t>
      </w:r>
      <w:r w:rsidR="00F5649F" w:rsidRPr="002611DF">
        <w:rPr>
          <w:rFonts w:ascii="Montserrat Light" w:eastAsiaTheme="minorHAnsi" w:hAnsi="Montserrat Light"/>
          <w:lang w:val="fr-SN" w:eastAsia="en-US"/>
        </w:rPr>
        <w:t>améliorée en</w:t>
      </w:r>
      <w:r w:rsidR="00565625" w:rsidRPr="002611DF">
        <w:rPr>
          <w:rFonts w:ascii="Montserrat Light" w:eastAsiaTheme="minorHAnsi" w:hAnsi="Montserrat Light"/>
          <w:lang w:val="fr-SN" w:eastAsia="en-US"/>
        </w:rPr>
        <w:t>tre 2017-</w:t>
      </w:r>
      <w:r w:rsidR="00F5649F" w:rsidRPr="002611DF">
        <w:rPr>
          <w:rFonts w:ascii="Montserrat Light" w:eastAsiaTheme="minorHAnsi" w:hAnsi="Montserrat Light"/>
          <w:lang w:val="fr-SN" w:eastAsia="en-US"/>
        </w:rPr>
        <w:t>2019.</w:t>
      </w:r>
    </w:p>
    <w:p w14:paraId="60FAA7AA" w14:textId="302F87E1" w:rsidR="002622FD" w:rsidRDefault="003F73F9" w:rsidP="003825BB">
      <w:pPr>
        <w:jc w:val="both"/>
        <w:rPr>
          <w:rFonts w:ascii="Montserrat Light" w:eastAsiaTheme="minorHAnsi" w:hAnsi="Montserrat Light" w:cs="Roboto"/>
          <w:color w:val="000080"/>
          <w:lang w:val="fr-SN" w:eastAsia="en-US"/>
        </w:rPr>
      </w:pPr>
      <w:r w:rsidRPr="003F73F9">
        <w:rPr>
          <w:rFonts w:ascii="Montserrat Light" w:eastAsiaTheme="minorHAnsi" w:hAnsi="Montserrat Light"/>
          <w:lang w:val="fr-SN" w:eastAsia="en-US"/>
        </w:rPr>
        <w:t>Au niveau de la variation des flux commerciaux de biens, il convient de noter une tendance uniforme et en dent de scie du taux de variation des importations et des exportations au cours de la période 1999-2019, avec un pic remarqué en 2017. En 2019, les ventes et les achats à l’étranger ont connu des replis respectifs de 5,7% et 8,0%.</w:t>
      </w:r>
      <w:bookmarkStart w:id="20" w:name="_Toc36112743"/>
    </w:p>
    <w:p w14:paraId="724580C6" w14:textId="26B74C66" w:rsidR="002622FD" w:rsidRPr="002622FD" w:rsidRDefault="002622FD" w:rsidP="003F73F9">
      <w:pPr>
        <w:tabs>
          <w:tab w:val="left" w:pos="4960"/>
        </w:tabs>
        <w:ind w:left="32"/>
        <w:rPr>
          <w:rFonts w:ascii="Montserrat Light" w:eastAsiaTheme="minorHAnsi" w:hAnsi="Montserrat Light" w:cs="Roboto"/>
          <w:color w:val="000080"/>
          <w:sz w:val="6"/>
          <w:szCs w:val="6"/>
          <w:lang w:val="fr-SN" w:eastAsia="en-US"/>
        </w:rPr>
        <w:sectPr w:rsidR="002622FD" w:rsidRPr="002622FD" w:rsidSect="002622FD">
          <w:type w:val="continuous"/>
          <w:pgSz w:w="11906" w:h="16838"/>
          <w:pgMar w:top="1417" w:right="1417" w:bottom="1417" w:left="1417" w:header="708" w:footer="708" w:gutter="0"/>
          <w:cols w:num="2" w:space="284"/>
          <w:titlePg/>
          <w:docGrid w:linePitch="360"/>
        </w:sectPr>
      </w:pPr>
    </w:p>
    <w:p w14:paraId="2FE0B4CA" w14:textId="18FC5C3E" w:rsidR="003F73F9" w:rsidRPr="003F73F9" w:rsidRDefault="003F73F9" w:rsidP="003F73F9">
      <w:pPr>
        <w:tabs>
          <w:tab w:val="left" w:pos="4960"/>
        </w:tabs>
        <w:ind w:left="32"/>
        <w:rPr>
          <w:rFonts w:ascii="Montserrat Light" w:eastAsiaTheme="minorHAnsi" w:hAnsi="Montserrat Light" w:cs="Roboto"/>
          <w:color w:val="000080"/>
          <w:sz w:val="20"/>
          <w:szCs w:val="20"/>
          <w:lang w:val="fr-SN" w:eastAsia="en-US"/>
        </w:rPr>
      </w:pPr>
      <w:r w:rsidRPr="003F73F9">
        <w:rPr>
          <w:rFonts w:ascii="Montserrat Light" w:hAnsi="Montserrat Light"/>
          <w:noProof/>
          <w:lang w:val="fr-SN" w:eastAsia="fr-SN"/>
        </w:rPr>
        <w:lastRenderedPageBreak/>
        <w:drawing>
          <wp:inline distT="0" distB="0" distL="0" distR="0" wp14:anchorId="2882B531" wp14:editId="69F32C4A">
            <wp:extent cx="3057525" cy="2165350"/>
            <wp:effectExtent l="0" t="0" r="9525" b="6350"/>
            <wp:docPr id="234" name="Chart 234">
              <a:extLst xmlns:a="http://schemas.openxmlformats.org/drawingml/2006/main">
                <a:ext uri="{FF2B5EF4-FFF2-40B4-BE49-F238E27FC236}">
                  <a16:creationId xmlns:a16="http://schemas.microsoft.com/office/drawing/2014/main" id="{03441698-F730-4B3E-918C-7201B32AA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Start w:id="21" w:name="_Toc36112744"/>
      <w:bookmarkEnd w:id="20"/>
      <w:r w:rsidR="002622FD" w:rsidRPr="003F73F9">
        <w:rPr>
          <w:rFonts w:ascii="Montserrat Light" w:hAnsi="Montserrat Light"/>
          <w:noProof/>
          <w:lang w:val="fr-SN" w:eastAsia="fr-SN"/>
        </w:rPr>
        <w:drawing>
          <wp:inline distT="0" distB="0" distL="0" distR="0" wp14:anchorId="15FE82EE" wp14:editId="778EB58F">
            <wp:extent cx="2667000" cy="2171700"/>
            <wp:effectExtent l="0" t="0" r="0" b="0"/>
            <wp:docPr id="68" name="Graphique 68">
              <a:extLst xmlns:a="http://schemas.openxmlformats.org/drawingml/2006/main">
                <a:ext uri="{FF2B5EF4-FFF2-40B4-BE49-F238E27FC236}">
                  <a16:creationId xmlns:a16="http://schemas.microsoft.com/office/drawing/2014/main" id="{B870DE6D-D00C-4724-A148-284661B6BE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21"/>
    </w:p>
    <w:p w14:paraId="5A84822C" w14:textId="77777777" w:rsidR="003F73F9" w:rsidRPr="003F73F9" w:rsidRDefault="003F73F9" w:rsidP="003F73F9">
      <w:pPr>
        <w:ind w:left="32"/>
        <w:rPr>
          <w:rFonts w:ascii="Montserrat Light" w:hAnsi="Montserrat Light"/>
          <w:noProof/>
          <w:lang w:val="fr-SN" w:eastAsia="fr-SN"/>
        </w:rPr>
      </w:pPr>
      <w:bookmarkStart w:id="22" w:name="_Toc36112745"/>
      <w:r w:rsidRPr="003F73F9">
        <w:rPr>
          <w:rFonts w:ascii="Montserrat Light" w:hAnsi="Montserrat Light"/>
          <w:noProof/>
          <w:lang w:val="fr-SN" w:eastAsia="fr-SN"/>
        </w:rPr>
        <w:drawing>
          <wp:inline distT="0" distB="0" distL="0" distR="0" wp14:anchorId="2E8DA416" wp14:editId="0ADCA6A7">
            <wp:extent cx="5797550" cy="2654300"/>
            <wp:effectExtent l="0" t="0" r="12700" b="12700"/>
            <wp:docPr id="233" name="Chart 233">
              <a:extLst xmlns:a="http://schemas.openxmlformats.org/drawingml/2006/main">
                <a:ext uri="{FF2B5EF4-FFF2-40B4-BE49-F238E27FC236}">
                  <a16:creationId xmlns:a16="http://schemas.microsoft.com/office/drawing/2014/main" id="{03441698-F730-4B3E-918C-7201B32AA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End w:id="22"/>
    </w:p>
    <w:p w14:paraId="399B848F" w14:textId="77777777" w:rsidR="0093693E" w:rsidRDefault="0093693E" w:rsidP="00026876">
      <w:pPr>
        <w:pStyle w:val="SOM"/>
        <w:jc w:val="both"/>
        <w:rPr>
          <w:rFonts w:ascii="Montserrat Light" w:eastAsiaTheme="minorHAnsi" w:hAnsi="Montserrat Light" w:cs="Roboto"/>
          <w:b/>
          <w:i/>
          <w:color w:val="000080"/>
          <w:lang w:val="fr-SN" w:eastAsia="en-US"/>
        </w:rPr>
      </w:pPr>
      <w:bookmarkStart w:id="23" w:name="_Toc36112746"/>
    </w:p>
    <w:p w14:paraId="2C433D48" w14:textId="6BA1CF53" w:rsidR="00750F48" w:rsidRPr="002C1D72" w:rsidRDefault="00750F48" w:rsidP="002C1D72">
      <w:pPr>
        <w:spacing w:line="240" w:lineRule="auto"/>
        <w:jc w:val="both"/>
        <w:rPr>
          <w:rFonts w:ascii="Montserrat Light" w:eastAsiaTheme="minorHAnsi" w:hAnsi="Montserrat Light"/>
          <w:b/>
          <w:bCs/>
          <w:i/>
          <w:iCs/>
          <w:color w:val="0033CC"/>
          <w:sz w:val="24"/>
          <w:szCs w:val="24"/>
          <w:lang w:val="fr-SN" w:eastAsia="en-US"/>
        </w:rPr>
      </w:pPr>
      <w:r w:rsidRPr="002C1D72">
        <w:rPr>
          <w:rFonts w:ascii="Montserrat Light" w:eastAsiaTheme="minorHAnsi" w:hAnsi="Montserrat Light"/>
          <w:b/>
          <w:bCs/>
          <w:i/>
          <w:iCs/>
          <w:color w:val="0033CC"/>
          <w:sz w:val="24"/>
          <w:szCs w:val="24"/>
          <w:lang w:val="fr-SN" w:eastAsia="en-US"/>
        </w:rPr>
        <w:t>Le solde commercial</w:t>
      </w:r>
      <w:r w:rsidR="009E5C99" w:rsidRPr="002C1D72">
        <w:rPr>
          <w:rFonts w:ascii="Montserrat Light" w:eastAsiaTheme="minorHAnsi" w:hAnsi="Montserrat Light"/>
          <w:b/>
          <w:bCs/>
          <w:i/>
          <w:iCs/>
          <w:color w:val="0033CC"/>
          <w:sz w:val="24"/>
          <w:szCs w:val="24"/>
          <w:lang w:val="fr-SN" w:eastAsia="en-US"/>
        </w:rPr>
        <w:t xml:space="preserve"> est</w:t>
      </w:r>
      <w:r w:rsidR="00D5030D" w:rsidRPr="002C1D72">
        <w:rPr>
          <w:rFonts w:ascii="Montserrat Light" w:eastAsiaTheme="minorHAnsi" w:hAnsi="Montserrat Light"/>
          <w:b/>
          <w:bCs/>
          <w:i/>
          <w:iCs/>
          <w:color w:val="0033CC"/>
          <w:sz w:val="24"/>
          <w:szCs w:val="24"/>
          <w:lang w:val="fr-SN" w:eastAsia="en-US"/>
        </w:rPr>
        <w:t xml:space="preserve"> </w:t>
      </w:r>
      <w:r w:rsidRPr="002C1D72">
        <w:rPr>
          <w:rFonts w:ascii="Montserrat Light" w:eastAsiaTheme="minorHAnsi" w:hAnsi="Montserrat Light"/>
          <w:b/>
          <w:bCs/>
          <w:i/>
          <w:iCs/>
          <w:color w:val="0033CC"/>
          <w:sz w:val="24"/>
          <w:szCs w:val="24"/>
          <w:lang w:val="fr-SN" w:eastAsia="en-US"/>
        </w:rPr>
        <w:t>déficitaire</w:t>
      </w:r>
      <w:r w:rsidR="00FF01A5" w:rsidRPr="002C1D72">
        <w:rPr>
          <w:rFonts w:ascii="Montserrat Light" w:eastAsiaTheme="minorHAnsi" w:hAnsi="Montserrat Light"/>
          <w:b/>
          <w:bCs/>
          <w:i/>
          <w:iCs/>
          <w:color w:val="0033CC"/>
          <w:sz w:val="24"/>
          <w:szCs w:val="24"/>
          <w:lang w:val="fr-SN" w:eastAsia="en-US"/>
        </w:rPr>
        <w:t xml:space="preserve"> pour tous les grands regroupements économiques</w:t>
      </w:r>
      <w:r w:rsidRPr="002C1D72">
        <w:rPr>
          <w:rFonts w:ascii="Montserrat Light" w:eastAsiaTheme="minorHAnsi" w:hAnsi="Montserrat Light"/>
          <w:b/>
          <w:bCs/>
          <w:i/>
          <w:iCs/>
          <w:color w:val="0033CC"/>
          <w:sz w:val="24"/>
          <w:szCs w:val="24"/>
          <w:lang w:val="fr-SN" w:eastAsia="en-US"/>
        </w:rPr>
        <w:t xml:space="preserve"> mais excédentaire pour certain</w:t>
      </w:r>
      <w:r w:rsidR="00015866" w:rsidRPr="002C1D72">
        <w:rPr>
          <w:rFonts w:ascii="Montserrat Light" w:eastAsiaTheme="minorHAnsi" w:hAnsi="Montserrat Light"/>
          <w:b/>
          <w:bCs/>
          <w:i/>
          <w:iCs/>
          <w:color w:val="0033CC"/>
          <w:sz w:val="24"/>
          <w:szCs w:val="24"/>
          <w:lang w:val="fr-SN" w:eastAsia="en-US"/>
        </w:rPr>
        <w:t>s</w:t>
      </w:r>
      <w:r w:rsidRPr="002C1D72">
        <w:rPr>
          <w:rFonts w:ascii="Montserrat Light" w:eastAsiaTheme="minorHAnsi" w:hAnsi="Montserrat Light"/>
          <w:b/>
          <w:bCs/>
          <w:i/>
          <w:iCs/>
          <w:color w:val="0033CC"/>
          <w:sz w:val="24"/>
          <w:szCs w:val="24"/>
          <w:lang w:val="fr-SN" w:eastAsia="en-US"/>
        </w:rPr>
        <w:t xml:space="preserve"> groupe</w:t>
      </w:r>
      <w:r w:rsidR="00015866" w:rsidRPr="002C1D72">
        <w:rPr>
          <w:rFonts w:ascii="Montserrat Light" w:eastAsiaTheme="minorHAnsi" w:hAnsi="Montserrat Light"/>
          <w:b/>
          <w:bCs/>
          <w:i/>
          <w:iCs/>
          <w:color w:val="0033CC"/>
          <w:sz w:val="24"/>
          <w:szCs w:val="24"/>
          <w:lang w:val="fr-SN" w:eastAsia="en-US"/>
        </w:rPr>
        <w:t>s</w:t>
      </w:r>
      <w:r w:rsidRPr="002C1D72">
        <w:rPr>
          <w:rFonts w:ascii="Montserrat Light" w:eastAsiaTheme="minorHAnsi" w:hAnsi="Montserrat Light"/>
          <w:b/>
          <w:bCs/>
          <w:i/>
          <w:iCs/>
          <w:color w:val="0033CC"/>
          <w:sz w:val="24"/>
          <w:szCs w:val="24"/>
          <w:lang w:val="fr-SN" w:eastAsia="en-US"/>
        </w:rPr>
        <w:t xml:space="preserve"> de produit</w:t>
      </w:r>
      <w:r w:rsidR="00347453" w:rsidRPr="002C1D72">
        <w:rPr>
          <w:rFonts w:ascii="Montserrat Light" w:eastAsiaTheme="minorHAnsi" w:hAnsi="Montserrat Light"/>
          <w:b/>
          <w:bCs/>
          <w:i/>
          <w:iCs/>
          <w:color w:val="0033CC"/>
          <w:sz w:val="24"/>
          <w:szCs w:val="24"/>
          <w:lang w:val="fr-SN" w:eastAsia="en-US"/>
        </w:rPr>
        <w:t>s</w:t>
      </w:r>
      <w:r w:rsidRPr="002C1D72">
        <w:rPr>
          <w:rFonts w:ascii="Montserrat Light" w:eastAsiaTheme="minorHAnsi" w:hAnsi="Montserrat Light"/>
          <w:b/>
          <w:bCs/>
          <w:i/>
          <w:iCs/>
          <w:color w:val="0033CC"/>
          <w:sz w:val="24"/>
          <w:szCs w:val="24"/>
          <w:lang w:val="fr-SN" w:eastAsia="en-US"/>
        </w:rPr>
        <w:t xml:space="preserve"> tels que les « fruits comestibles » et les « graines et fruits oléagineux » après le coton</w:t>
      </w:r>
      <w:bookmarkEnd w:id="23"/>
    </w:p>
    <w:p w14:paraId="66767DE3" w14:textId="77777777" w:rsidR="002622FD" w:rsidRDefault="002622FD" w:rsidP="002622FD">
      <w:pPr>
        <w:spacing w:after="120"/>
        <w:jc w:val="both"/>
        <w:rPr>
          <w:rFonts w:ascii="Montserrat Light" w:eastAsiaTheme="minorHAnsi" w:hAnsi="Montserrat Light"/>
          <w:lang w:val="fr-SN" w:eastAsia="en-US"/>
        </w:rPr>
        <w:sectPr w:rsidR="002622FD" w:rsidSect="00AA453B">
          <w:type w:val="continuous"/>
          <w:pgSz w:w="11906" w:h="16838"/>
          <w:pgMar w:top="1417" w:right="1417" w:bottom="1417" w:left="1417" w:header="708" w:footer="708" w:gutter="0"/>
          <w:cols w:space="708"/>
          <w:titlePg/>
          <w:docGrid w:linePitch="360"/>
        </w:sectPr>
      </w:pPr>
      <w:bookmarkStart w:id="24" w:name="_Toc36112747"/>
    </w:p>
    <w:p w14:paraId="297E4F6D" w14:textId="4241841F" w:rsidR="00E510A6" w:rsidRPr="003F73F9" w:rsidRDefault="00E510A6" w:rsidP="002622FD">
      <w:pPr>
        <w:spacing w:after="120"/>
        <w:jc w:val="both"/>
        <w:rPr>
          <w:rFonts w:ascii="Montserrat Light" w:eastAsiaTheme="minorHAnsi" w:hAnsi="Montserrat Light"/>
          <w:lang w:val="fr-SN" w:eastAsia="en-US"/>
        </w:rPr>
      </w:pPr>
      <w:r w:rsidRPr="003F73F9">
        <w:rPr>
          <w:rFonts w:ascii="Montserrat Light" w:eastAsiaTheme="minorHAnsi" w:hAnsi="Montserrat Light"/>
          <w:lang w:val="fr-SN" w:eastAsia="en-US"/>
        </w:rPr>
        <w:t>Pour ce qui concerne les grands regroupement</w:t>
      </w:r>
      <w:r w:rsidR="00BB4F78" w:rsidRPr="003F73F9">
        <w:rPr>
          <w:rFonts w:ascii="Montserrat Light" w:eastAsiaTheme="minorHAnsi" w:hAnsi="Montserrat Light"/>
          <w:lang w:val="fr-SN" w:eastAsia="en-US"/>
        </w:rPr>
        <w:t>s</w:t>
      </w:r>
      <w:r w:rsidR="00FF01A5" w:rsidRPr="003F73F9">
        <w:rPr>
          <w:rFonts w:ascii="Montserrat Light" w:eastAsiaTheme="minorHAnsi" w:hAnsi="Montserrat Light"/>
          <w:lang w:val="fr-SN" w:eastAsia="en-US"/>
        </w:rPr>
        <w:t xml:space="preserve"> économiques</w:t>
      </w:r>
      <w:r w:rsidR="009E5C99" w:rsidRPr="003F73F9">
        <w:rPr>
          <w:rFonts w:ascii="Montserrat Light" w:eastAsiaTheme="minorHAnsi" w:hAnsi="Montserrat Light"/>
          <w:lang w:val="fr-SN" w:eastAsia="en-US"/>
        </w:rPr>
        <w:t xml:space="preserve"> </w:t>
      </w:r>
      <w:r w:rsidRPr="003F73F9">
        <w:rPr>
          <w:rFonts w:ascii="Montserrat Light" w:eastAsiaTheme="minorHAnsi" w:hAnsi="Montserrat Light"/>
          <w:lang w:val="fr-SN" w:eastAsia="en-US"/>
        </w:rPr>
        <w:t>en 2019, les soldes commerciaux entre le Bénin et les différents continents du monde sont déficitaires. L’</w:t>
      </w:r>
      <w:r w:rsidR="00026876" w:rsidRPr="003F73F9">
        <w:rPr>
          <w:rFonts w:ascii="Montserrat Light" w:eastAsiaTheme="minorHAnsi" w:hAnsi="Montserrat Light"/>
          <w:lang w:val="fr-SN" w:eastAsia="en-US"/>
        </w:rPr>
        <w:t>Europe</w:t>
      </w:r>
      <w:r w:rsidRPr="003F73F9">
        <w:rPr>
          <w:rFonts w:ascii="Montserrat Light" w:eastAsiaTheme="minorHAnsi" w:hAnsi="Montserrat Light"/>
          <w:lang w:val="fr-SN" w:eastAsia="en-US"/>
        </w:rPr>
        <w:t xml:space="preserve"> enregistre le solde commercial le plus élevé </w:t>
      </w:r>
      <w:r w:rsidR="00026876" w:rsidRPr="003F73F9">
        <w:rPr>
          <w:rFonts w:ascii="Montserrat Light" w:eastAsiaTheme="minorHAnsi" w:hAnsi="Montserrat Light"/>
          <w:lang w:val="fr-SN" w:eastAsia="en-US"/>
        </w:rPr>
        <w:t>et</w:t>
      </w:r>
      <w:r w:rsidRPr="003F73F9">
        <w:rPr>
          <w:rFonts w:ascii="Montserrat Light" w:eastAsiaTheme="minorHAnsi" w:hAnsi="Montserrat Light"/>
          <w:lang w:val="fr-SN" w:eastAsia="en-US"/>
        </w:rPr>
        <w:t xml:space="preserve"> l’</w:t>
      </w:r>
      <w:r w:rsidR="00026876" w:rsidRPr="003F73F9">
        <w:rPr>
          <w:rFonts w:ascii="Montserrat Light" w:eastAsiaTheme="minorHAnsi" w:hAnsi="Montserrat Light"/>
          <w:lang w:val="fr-SN" w:eastAsia="en-US"/>
        </w:rPr>
        <w:t>Océanie</w:t>
      </w:r>
      <w:r w:rsidRPr="003F73F9">
        <w:rPr>
          <w:rFonts w:ascii="Montserrat Light" w:eastAsiaTheme="minorHAnsi" w:hAnsi="Montserrat Light"/>
          <w:lang w:val="fr-SN" w:eastAsia="en-US"/>
        </w:rPr>
        <w:t xml:space="preserve"> la valeur la plus faible.</w:t>
      </w:r>
      <w:bookmarkEnd w:id="24"/>
      <w:r w:rsidRPr="003F73F9">
        <w:rPr>
          <w:rFonts w:ascii="Montserrat Light" w:eastAsiaTheme="minorHAnsi" w:hAnsi="Montserrat Light"/>
          <w:lang w:val="fr-SN" w:eastAsia="en-US"/>
        </w:rPr>
        <w:t xml:space="preserve"> </w:t>
      </w:r>
    </w:p>
    <w:p w14:paraId="6DB9C0F1" w14:textId="1D1167C0" w:rsidR="00E510A6" w:rsidRDefault="00E510A6" w:rsidP="003F73F9">
      <w:pPr>
        <w:jc w:val="both"/>
        <w:rPr>
          <w:rFonts w:ascii="Montserrat Light" w:eastAsiaTheme="minorHAnsi" w:hAnsi="Montserrat Light"/>
          <w:lang w:val="fr-SN" w:eastAsia="en-US"/>
        </w:rPr>
      </w:pPr>
      <w:bookmarkStart w:id="25" w:name="_Toc36112748"/>
      <w:r w:rsidRPr="003F73F9">
        <w:rPr>
          <w:rFonts w:ascii="Montserrat Light" w:eastAsiaTheme="minorHAnsi" w:hAnsi="Montserrat Light"/>
          <w:lang w:val="fr-SN" w:eastAsia="en-US"/>
        </w:rPr>
        <w:t xml:space="preserve">Le solde commercial entre le Bénin et les autres pays de la CEDEAO est </w:t>
      </w:r>
      <w:r w:rsidR="0086337D" w:rsidRPr="003F73F9">
        <w:rPr>
          <w:rFonts w:ascii="Montserrat Light" w:eastAsiaTheme="minorHAnsi" w:hAnsi="Montserrat Light"/>
          <w:lang w:val="fr-SN" w:eastAsia="en-US"/>
        </w:rPr>
        <w:t xml:space="preserve">déficitaire </w:t>
      </w:r>
      <w:r w:rsidRPr="003F73F9">
        <w:rPr>
          <w:rFonts w:ascii="Montserrat Light" w:eastAsiaTheme="minorHAnsi" w:hAnsi="Montserrat Light"/>
          <w:lang w:val="fr-SN" w:eastAsia="en-US"/>
        </w:rPr>
        <w:t xml:space="preserve">de </w:t>
      </w:r>
      <w:r w:rsidR="003908DD" w:rsidRPr="003F73F9">
        <w:rPr>
          <w:rFonts w:ascii="Montserrat Light" w:eastAsiaTheme="minorHAnsi" w:hAnsi="Montserrat Light"/>
          <w:lang w:val="fr-SN" w:eastAsia="en-US"/>
        </w:rPr>
        <w:t>189</w:t>
      </w:r>
      <w:r w:rsidRPr="003F73F9">
        <w:rPr>
          <w:rFonts w:ascii="Montserrat Light" w:eastAsiaTheme="minorHAnsi" w:hAnsi="Montserrat Light"/>
          <w:lang w:val="fr-SN" w:eastAsia="en-US"/>
        </w:rPr>
        <w:t>,</w:t>
      </w:r>
      <w:r w:rsidR="003908DD" w:rsidRPr="003F73F9">
        <w:rPr>
          <w:rFonts w:ascii="Montserrat Light" w:eastAsiaTheme="minorHAnsi" w:hAnsi="Montserrat Light"/>
          <w:lang w:val="fr-SN" w:eastAsia="en-US"/>
        </w:rPr>
        <w:t>5</w:t>
      </w:r>
      <w:r w:rsidRPr="003F73F9">
        <w:rPr>
          <w:rFonts w:ascii="Montserrat Light" w:eastAsiaTheme="minorHAnsi" w:hAnsi="Montserrat Light"/>
          <w:lang w:val="fr-SN" w:eastAsia="en-US"/>
        </w:rPr>
        <w:t xml:space="preserve"> </w:t>
      </w:r>
      <w:r w:rsidR="00026876" w:rsidRPr="003F73F9">
        <w:rPr>
          <w:rFonts w:ascii="Montserrat Light" w:eastAsiaTheme="minorHAnsi" w:hAnsi="Montserrat Light"/>
          <w:lang w:val="fr-SN" w:eastAsia="en-US"/>
        </w:rPr>
        <w:t>M</w:t>
      </w:r>
      <w:r w:rsidRPr="003F73F9">
        <w:rPr>
          <w:rFonts w:ascii="Montserrat Light" w:eastAsiaTheme="minorHAnsi" w:hAnsi="Montserrat Light"/>
          <w:lang w:val="fr-SN" w:eastAsia="en-US"/>
        </w:rPr>
        <w:t>illiards de FCFA dont 1</w:t>
      </w:r>
      <w:r w:rsidR="003908DD" w:rsidRPr="003F73F9">
        <w:rPr>
          <w:rFonts w:ascii="Montserrat Light" w:eastAsiaTheme="minorHAnsi" w:hAnsi="Montserrat Light"/>
          <w:lang w:val="fr-SN" w:eastAsia="en-US"/>
        </w:rPr>
        <w:t>63</w:t>
      </w:r>
      <w:r w:rsidRPr="003F73F9">
        <w:rPr>
          <w:rFonts w:ascii="Montserrat Light" w:eastAsiaTheme="minorHAnsi" w:hAnsi="Montserrat Light"/>
          <w:lang w:val="fr-SN" w:eastAsia="en-US"/>
        </w:rPr>
        <w:t>,</w:t>
      </w:r>
      <w:r w:rsidR="003908DD" w:rsidRPr="003F73F9">
        <w:rPr>
          <w:rFonts w:ascii="Montserrat Light" w:eastAsiaTheme="minorHAnsi" w:hAnsi="Montserrat Light"/>
          <w:lang w:val="fr-SN" w:eastAsia="en-US"/>
        </w:rPr>
        <w:t>6</w:t>
      </w:r>
      <w:r w:rsidRPr="003F73F9">
        <w:rPr>
          <w:rFonts w:ascii="Montserrat Light" w:eastAsiaTheme="minorHAnsi" w:hAnsi="Montserrat Light"/>
          <w:lang w:val="fr-SN" w:eastAsia="en-US"/>
        </w:rPr>
        <w:t xml:space="preserve"> </w:t>
      </w:r>
      <w:r w:rsidR="00026876" w:rsidRPr="003F73F9">
        <w:rPr>
          <w:rFonts w:ascii="Montserrat Light" w:eastAsiaTheme="minorHAnsi" w:hAnsi="Montserrat Light"/>
          <w:lang w:val="fr-SN" w:eastAsia="en-US"/>
        </w:rPr>
        <w:t>M</w:t>
      </w:r>
      <w:r w:rsidRPr="003F73F9">
        <w:rPr>
          <w:rFonts w:ascii="Montserrat Light" w:eastAsiaTheme="minorHAnsi" w:hAnsi="Montserrat Light"/>
          <w:lang w:val="fr-SN" w:eastAsia="en-US"/>
        </w:rPr>
        <w:t>illiards pour les pays de l’UEMOA.</w:t>
      </w:r>
      <w:bookmarkEnd w:id="25"/>
    </w:p>
    <w:p w14:paraId="4D7C59A8" w14:textId="77777777" w:rsidR="002622FD" w:rsidRDefault="002622FD" w:rsidP="003F73F9">
      <w:pPr>
        <w:jc w:val="both"/>
        <w:rPr>
          <w:rFonts w:ascii="Montserrat Light" w:eastAsiaTheme="minorHAnsi" w:hAnsi="Montserrat Light"/>
          <w:lang w:val="fr-SN" w:eastAsia="en-US"/>
        </w:rPr>
      </w:pPr>
    </w:p>
    <w:p w14:paraId="6B06C310" w14:textId="77777777" w:rsidR="00DA439F" w:rsidRPr="00C370D1" w:rsidRDefault="00DA439F" w:rsidP="003F73F9">
      <w:pPr>
        <w:jc w:val="both"/>
        <w:rPr>
          <w:rFonts w:ascii="Montserrat Light" w:eastAsiaTheme="minorHAnsi" w:hAnsi="Montserrat Light"/>
          <w:sz w:val="16"/>
          <w:szCs w:val="16"/>
          <w:lang w:val="fr-SN" w:eastAsia="en-US"/>
        </w:rPr>
      </w:pPr>
    </w:p>
    <w:p w14:paraId="0650F0D1" w14:textId="77777777" w:rsidR="00DA439F" w:rsidRDefault="00DA439F" w:rsidP="003F73F9">
      <w:pPr>
        <w:jc w:val="both"/>
        <w:rPr>
          <w:rFonts w:ascii="Montserrat Light" w:eastAsiaTheme="minorHAnsi" w:hAnsi="Montserrat Light"/>
          <w:sz w:val="16"/>
          <w:szCs w:val="16"/>
          <w:lang w:val="fr-SN" w:eastAsia="en-US"/>
        </w:rPr>
      </w:pPr>
    </w:p>
    <w:p w14:paraId="25D0AE8C" w14:textId="2A7C86ED" w:rsidR="003825BB" w:rsidRPr="00C370D1" w:rsidRDefault="003825BB" w:rsidP="003F73F9">
      <w:pPr>
        <w:jc w:val="both"/>
        <w:rPr>
          <w:rFonts w:ascii="Montserrat Light" w:eastAsiaTheme="minorHAnsi" w:hAnsi="Montserrat Light"/>
          <w:sz w:val="16"/>
          <w:szCs w:val="16"/>
          <w:lang w:val="fr-SN" w:eastAsia="en-US"/>
        </w:rPr>
        <w:sectPr w:rsidR="003825BB" w:rsidRPr="00C370D1" w:rsidSect="002622FD">
          <w:type w:val="continuous"/>
          <w:pgSz w:w="11906" w:h="16838"/>
          <w:pgMar w:top="1417" w:right="1417" w:bottom="1417" w:left="1417" w:header="708" w:footer="708" w:gutter="0"/>
          <w:cols w:num="2" w:space="284"/>
          <w:titlePg/>
          <w:docGrid w:linePitch="360"/>
        </w:sectPr>
      </w:pPr>
    </w:p>
    <w:tbl>
      <w:tblPr>
        <w:tblW w:w="5000" w:type="pct"/>
        <w:tblCellMar>
          <w:left w:w="70" w:type="dxa"/>
          <w:right w:w="70" w:type="dxa"/>
        </w:tblCellMar>
        <w:tblLook w:val="04A0" w:firstRow="1" w:lastRow="0" w:firstColumn="1" w:lastColumn="0" w:noHBand="0" w:noVBand="1"/>
      </w:tblPr>
      <w:tblGrid>
        <w:gridCol w:w="4848"/>
        <w:gridCol w:w="2453"/>
        <w:gridCol w:w="1771"/>
      </w:tblGrid>
      <w:tr w:rsidR="00E510A6" w:rsidRPr="0086337D" w14:paraId="609F9815" w14:textId="77777777" w:rsidTr="00FE4160">
        <w:trPr>
          <w:trHeight w:val="517"/>
        </w:trPr>
        <w:tc>
          <w:tcPr>
            <w:tcW w:w="2672" w:type="pct"/>
            <w:tcBorders>
              <w:top w:val="double" w:sz="6" w:space="0" w:color="auto"/>
              <w:left w:val="nil"/>
              <w:bottom w:val="single" w:sz="4" w:space="0" w:color="auto"/>
              <w:right w:val="nil"/>
            </w:tcBorders>
            <w:shd w:val="clear" w:color="auto" w:fill="BDD6EE" w:themeFill="accent1" w:themeFillTint="66"/>
            <w:vAlign w:val="center"/>
            <w:hideMark/>
          </w:tcPr>
          <w:p w14:paraId="0A2BCE2C" w14:textId="77777777" w:rsidR="00E510A6" w:rsidRPr="0086337D" w:rsidRDefault="00E510A6" w:rsidP="00BB4F78">
            <w:pPr>
              <w:spacing w:after="0" w:line="240" w:lineRule="auto"/>
              <w:rPr>
                <w:rFonts w:ascii="Montserrat Light" w:hAnsi="Montserrat Light" w:cs="Calibri"/>
                <w:b/>
                <w:color w:val="000000"/>
                <w:sz w:val="20"/>
                <w:szCs w:val="20"/>
              </w:rPr>
            </w:pPr>
            <w:r w:rsidRPr="0086337D">
              <w:rPr>
                <w:rFonts w:ascii="Montserrat Light" w:hAnsi="Montserrat Light" w:cs="Calibri"/>
                <w:b/>
                <w:color w:val="000000"/>
                <w:sz w:val="20"/>
                <w:szCs w:val="20"/>
              </w:rPr>
              <w:lastRenderedPageBreak/>
              <w:t>Continents/</w:t>
            </w:r>
            <w:r w:rsidRPr="0086337D">
              <w:rPr>
                <w:rFonts w:ascii="Montserrat Light" w:hAnsi="Montserrat Light" w:cs="Calibri"/>
                <w:b/>
                <w:color w:val="000000"/>
                <w:sz w:val="20"/>
                <w:szCs w:val="20"/>
              </w:rPr>
              <w:br/>
              <w:t>Regroupements économiques</w:t>
            </w:r>
          </w:p>
        </w:tc>
        <w:tc>
          <w:tcPr>
            <w:tcW w:w="1352" w:type="pct"/>
            <w:tcBorders>
              <w:top w:val="double" w:sz="6" w:space="0" w:color="auto"/>
              <w:left w:val="nil"/>
              <w:bottom w:val="single" w:sz="4" w:space="0" w:color="auto"/>
              <w:right w:val="nil"/>
            </w:tcBorders>
            <w:shd w:val="clear" w:color="auto" w:fill="BDD6EE" w:themeFill="accent1" w:themeFillTint="66"/>
            <w:vAlign w:val="center"/>
            <w:hideMark/>
          </w:tcPr>
          <w:p w14:paraId="4D9121C2" w14:textId="77777777" w:rsidR="00E510A6" w:rsidRPr="0086337D" w:rsidRDefault="00E510A6" w:rsidP="00BB4F78">
            <w:pPr>
              <w:spacing w:after="0" w:line="240" w:lineRule="auto"/>
              <w:jc w:val="center"/>
              <w:rPr>
                <w:rFonts w:ascii="Montserrat Light" w:hAnsi="Montserrat Light" w:cs="Calibri"/>
                <w:b/>
                <w:color w:val="000000"/>
                <w:sz w:val="20"/>
                <w:szCs w:val="20"/>
              </w:rPr>
            </w:pPr>
            <w:r w:rsidRPr="0086337D">
              <w:rPr>
                <w:rFonts w:ascii="Montserrat Light" w:hAnsi="Montserrat Light" w:cs="Calibri"/>
                <w:b/>
                <w:color w:val="000000"/>
                <w:sz w:val="20"/>
                <w:szCs w:val="20"/>
              </w:rPr>
              <w:t>Solde commercial 2019 (Milliards FCFA)</w:t>
            </w:r>
          </w:p>
        </w:tc>
        <w:tc>
          <w:tcPr>
            <w:tcW w:w="976" w:type="pct"/>
            <w:tcBorders>
              <w:top w:val="double" w:sz="6" w:space="0" w:color="auto"/>
              <w:left w:val="nil"/>
              <w:bottom w:val="single" w:sz="4" w:space="0" w:color="auto"/>
              <w:right w:val="nil"/>
            </w:tcBorders>
            <w:shd w:val="clear" w:color="auto" w:fill="BDD6EE" w:themeFill="accent1" w:themeFillTint="66"/>
            <w:vAlign w:val="center"/>
            <w:hideMark/>
          </w:tcPr>
          <w:p w14:paraId="53C8FD05" w14:textId="77777777" w:rsidR="00E510A6" w:rsidRPr="0086337D" w:rsidRDefault="00E510A6" w:rsidP="00BB4F78">
            <w:pPr>
              <w:spacing w:after="0" w:line="240" w:lineRule="auto"/>
              <w:jc w:val="right"/>
              <w:rPr>
                <w:rFonts w:ascii="Montserrat Light" w:hAnsi="Montserrat Light" w:cs="Calibri"/>
                <w:b/>
                <w:color w:val="000000"/>
                <w:sz w:val="20"/>
                <w:szCs w:val="20"/>
              </w:rPr>
            </w:pPr>
            <w:r w:rsidRPr="0086337D">
              <w:rPr>
                <w:rFonts w:ascii="Montserrat Light" w:hAnsi="Montserrat Light" w:cs="Calibri"/>
                <w:b/>
                <w:color w:val="000000"/>
                <w:sz w:val="20"/>
                <w:szCs w:val="20"/>
              </w:rPr>
              <w:t xml:space="preserve">Excédent=+ </w:t>
            </w:r>
            <w:r w:rsidRPr="0086337D">
              <w:rPr>
                <w:rFonts w:ascii="Montserrat Light" w:hAnsi="Montserrat Light" w:cs="Calibri"/>
                <w:b/>
                <w:color w:val="000000"/>
                <w:sz w:val="20"/>
                <w:szCs w:val="20"/>
              </w:rPr>
              <w:br/>
              <w:t>Déficit=-</w:t>
            </w:r>
          </w:p>
        </w:tc>
      </w:tr>
      <w:tr w:rsidR="003908DD" w:rsidRPr="0086337D" w14:paraId="00D02D8A" w14:textId="77777777" w:rsidTr="00BB4F78">
        <w:trPr>
          <w:trHeight w:val="300"/>
        </w:trPr>
        <w:tc>
          <w:tcPr>
            <w:tcW w:w="2672" w:type="pct"/>
            <w:tcBorders>
              <w:top w:val="single" w:sz="4" w:space="0" w:color="auto"/>
              <w:left w:val="nil"/>
              <w:bottom w:val="nil"/>
              <w:right w:val="nil"/>
            </w:tcBorders>
            <w:shd w:val="clear" w:color="auto" w:fill="auto"/>
            <w:noWrap/>
            <w:vAlign w:val="center"/>
            <w:hideMark/>
          </w:tcPr>
          <w:p w14:paraId="659A53B7" w14:textId="77777777" w:rsidR="003908DD" w:rsidRPr="0086337D" w:rsidRDefault="003908DD" w:rsidP="003908DD">
            <w:pPr>
              <w:spacing w:after="0" w:line="240" w:lineRule="auto"/>
              <w:rPr>
                <w:rFonts w:ascii="Montserrat Light" w:hAnsi="Montserrat Light" w:cs="Calibri"/>
                <w:color w:val="000000"/>
                <w:sz w:val="20"/>
                <w:szCs w:val="20"/>
              </w:rPr>
            </w:pPr>
            <w:r w:rsidRPr="0086337D">
              <w:rPr>
                <w:rFonts w:ascii="Montserrat Light" w:hAnsi="Montserrat Light" w:cs="Calibri"/>
                <w:color w:val="000000"/>
                <w:sz w:val="20"/>
                <w:szCs w:val="20"/>
              </w:rPr>
              <w:t>Afrique</w:t>
            </w:r>
          </w:p>
        </w:tc>
        <w:tc>
          <w:tcPr>
            <w:tcW w:w="1352" w:type="pct"/>
            <w:tcBorders>
              <w:top w:val="single" w:sz="4" w:space="0" w:color="auto"/>
              <w:left w:val="nil"/>
              <w:bottom w:val="nil"/>
              <w:right w:val="nil"/>
            </w:tcBorders>
            <w:shd w:val="clear" w:color="auto" w:fill="auto"/>
            <w:noWrap/>
            <w:vAlign w:val="center"/>
            <w:hideMark/>
          </w:tcPr>
          <w:p w14:paraId="6C8A7782" w14:textId="489EEA27" w:rsidR="003908DD" w:rsidRPr="005166AA" w:rsidRDefault="003908DD" w:rsidP="003908DD">
            <w:pPr>
              <w:spacing w:after="0" w:line="240" w:lineRule="auto"/>
              <w:jc w:val="right"/>
              <w:rPr>
                <w:rFonts w:ascii="Montserrat Light" w:hAnsi="Montserrat Light" w:cs="Calibri"/>
                <w:color w:val="000000"/>
                <w:sz w:val="20"/>
                <w:szCs w:val="20"/>
              </w:rPr>
            </w:pPr>
            <w:r w:rsidRPr="005166AA">
              <w:rPr>
                <w:rFonts w:ascii="Montserrat Light" w:hAnsi="Montserrat Light" w:cs="Calibri"/>
                <w:color w:val="000000"/>
                <w:sz w:val="20"/>
                <w:szCs w:val="20"/>
              </w:rPr>
              <w:t>-263,5</w:t>
            </w:r>
          </w:p>
        </w:tc>
        <w:tc>
          <w:tcPr>
            <w:tcW w:w="976" w:type="pct"/>
            <w:tcBorders>
              <w:top w:val="single" w:sz="4" w:space="0" w:color="auto"/>
              <w:left w:val="nil"/>
              <w:bottom w:val="nil"/>
              <w:right w:val="nil"/>
            </w:tcBorders>
            <w:shd w:val="clear" w:color="auto" w:fill="auto"/>
            <w:noWrap/>
            <w:vAlign w:val="center"/>
            <w:hideMark/>
          </w:tcPr>
          <w:p w14:paraId="1717A2E0" w14:textId="7C95D5A3" w:rsidR="003908DD" w:rsidRPr="0086337D" w:rsidRDefault="003908DD" w:rsidP="003908DD">
            <w:pPr>
              <w:spacing w:after="0" w:line="240" w:lineRule="auto"/>
              <w:jc w:val="center"/>
              <w:rPr>
                <w:rFonts w:ascii="Montserrat Light" w:hAnsi="Montserrat Light" w:cs="Calibri"/>
                <w:b/>
                <w:color w:val="000000"/>
                <w:sz w:val="20"/>
                <w:szCs w:val="20"/>
              </w:rPr>
            </w:pPr>
            <w:r w:rsidRPr="0086337D">
              <w:rPr>
                <w:rFonts w:ascii="Montserrat Light" w:hAnsi="Montserrat Light" w:cs="Calibri"/>
                <w:b/>
                <w:color w:val="000000"/>
                <w:sz w:val="20"/>
                <w:szCs w:val="20"/>
              </w:rPr>
              <w:t>---</w:t>
            </w:r>
          </w:p>
        </w:tc>
      </w:tr>
      <w:tr w:rsidR="003908DD" w:rsidRPr="0086337D" w14:paraId="53C3E536" w14:textId="77777777" w:rsidTr="00BB4F78">
        <w:trPr>
          <w:trHeight w:val="300"/>
        </w:trPr>
        <w:tc>
          <w:tcPr>
            <w:tcW w:w="2672" w:type="pct"/>
            <w:tcBorders>
              <w:top w:val="nil"/>
              <w:left w:val="nil"/>
              <w:bottom w:val="nil"/>
              <w:right w:val="nil"/>
            </w:tcBorders>
            <w:shd w:val="clear" w:color="auto" w:fill="auto"/>
            <w:noWrap/>
            <w:vAlign w:val="center"/>
            <w:hideMark/>
          </w:tcPr>
          <w:p w14:paraId="4D6FC985" w14:textId="77777777" w:rsidR="003908DD" w:rsidRPr="0086337D" w:rsidRDefault="003908DD" w:rsidP="003908DD">
            <w:pPr>
              <w:spacing w:after="0" w:line="240" w:lineRule="auto"/>
              <w:ind w:firstLineChars="100" w:firstLine="200"/>
              <w:rPr>
                <w:rFonts w:ascii="Montserrat Light" w:hAnsi="Montserrat Light" w:cs="Calibri"/>
                <w:color w:val="000000"/>
                <w:sz w:val="20"/>
                <w:szCs w:val="20"/>
              </w:rPr>
            </w:pPr>
            <w:r w:rsidRPr="0086337D">
              <w:rPr>
                <w:rFonts w:ascii="Montserrat Light" w:hAnsi="Montserrat Light" w:cs="Calibri"/>
                <w:color w:val="000000"/>
                <w:sz w:val="20"/>
                <w:szCs w:val="20"/>
              </w:rPr>
              <w:t>CEDEAO</w:t>
            </w:r>
          </w:p>
        </w:tc>
        <w:tc>
          <w:tcPr>
            <w:tcW w:w="1352" w:type="pct"/>
            <w:tcBorders>
              <w:top w:val="nil"/>
              <w:left w:val="nil"/>
              <w:bottom w:val="nil"/>
              <w:right w:val="nil"/>
            </w:tcBorders>
            <w:shd w:val="clear" w:color="auto" w:fill="auto"/>
            <w:noWrap/>
            <w:vAlign w:val="center"/>
            <w:hideMark/>
          </w:tcPr>
          <w:p w14:paraId="5492CA9C" w14:textId="240AEB11" w:rsidR="003908DD" w:rsidRPr="005166AA" w:rsidRDefault="003908DD" w:rsidP="003908DD">
            <w:pPr>
              <w:spacing w:after="0" w:line="240" w:lineRule="auto"/>
              <w:jc w:val="right"/>
              <w:rPr>
                <w:rFonts w:ascii="Montserrat Light" w:hAnsi="Montserrat Light" w:cs="Calibri"/>
                <w:color w:val="000000"/>
                <w:sz w:val="20"/>
                <w:szCs w:val="20"/>
              </w:rPr>
            </w:pPr>
            <w:r w:rsidRPr="005166AA">
              <w:rPr>
                <w:rFonts w:ascii="Montserrat Light" w:hAnsi="Montserrat Light" w:cs="Calibri"/>
                <w:color w:val="000000"/>
                <w:sz w:val="20"/>
                <w:szCs w:val="20"/>
              </w:rPr>
              <w:t>-189,5</w:t>
            </w:r>
          </w:p>
        </w:tc>
        <w:tc>
          <w:tcPr>
            <w:tcW w:w="976" w:type="pct"/>
            <w:tcBorders>
              <w:top w:val="nil"/>
              <w:left w:val="nil"/>
              <w:bottom w:val="nil"/>
              <w:right w:val="nil"/>
            </w:tcBorders>
            <w:shd w:val="clear" w:color="auto" w:fill="auto"/>
            <w:noWrap/>
            <w:vAlign w:val="center"/>
            <w:hideMark/>
          </w:tcPr>
          <w:p w14:paraId="1E739911" w14:textId="6F5FE008" w:rsidR="003908DD" w:rsidRPr="0086337D" w:rsidRDefault="003908DD" w:rsidP="003908DD">
            <w:pPr>
              <w:spacing w:after="0" w:line="240" w:lineRule="auto"/>
              <w:jc w:val="center"/>
              <w:rPr>
                <w:rFonts w:ascii="Montserrat Light" w:hAnsi="Montserrat Light" w:cs="Calibri"/>
                <w:b/>
                <w:color w:val="000000"/>
                <w:sz w:val="20"/>
                <w:szCs w:val="20"/>
              </w:rPr>
            </w:pPr>
            <w:r w:rsidRPr="0086337D">
              <w:rPr>
                <w:rFonts w:ascii="Montserrat Light" w:hAnsi="Montserrat Light" w:cs="Calibri"/>
                <w:b/>
                <w:color w:val="000000"/>
                <w:sz w:val="20"/>
                <w:szCs w:val="20"/>
              </w:rPr>
              <w:t>---</w:t>
            </w:r>
          </w:p>
        </w:tc>
      </w:tr>
      <w:tr w:rsidR="003908DD" w:rsidRPr="0086337D" w14:paraId="16FE0897" w14:textId="77777777" w:rsidTr="00BB4F78">
        <w:trPr>
          <w:trHeight w:val="300"/>
        </w:trPr>
        <w:tc>
          <w:tcPr>
            <w:tcW w:w="2672" w:type="pct"/>
            <w:tcBorders>
              <w:top w:val="nil"/>
              <w:left w:val="nil"/>
              <w:bottom w:val="nil"/>
              <w:right w:val="nil"/>
            </w:tcBorders>
            <w:shd w:val="clear" w:color="auto" w:fill="auto"/>
            <w:noWrap/>
            <w:vAlign w:val="center"/>
            <w:hideMark/>
          </w:tcPr>
          <w:p w14:paraId="1D3D1FC3" w14:textId="77777777" w:rsidR="003908DD" w:rsidRPr="0086337D" w:rsidRDefault="003908DD" w:rsidP="003908DD">
            <w:pPr>
              <w:spacing w:after="0" w:line="240" w:lineRule="auto"/>
              <w:ind w:firstLineChars="300" w:firstLine="600"/>
              <w:rPr>
                <w:rFonts w:ascii="Montserrat Light" w:hAnsi="Montserrat Light" w:cs="Calibri"/>
                <w:color w:val="000000"/>
                <w:sz w:val="20"/>
                <w:szCs w:val="20"/>
              </w:rPr>
            </w:pPr>
            <w:r w:rsidRPr="0086337D">
              <w:rPr>
                <w:rFonts w:ascii="Montserrat Light" w:hAnsi="Montserrat Light" w:cs="Calibri"/>
                <w:color w:val="000000"/>
                <w:sz w:val="20"/>
                <w:szCs w:val="20"/>
              </w:rPr>
              <w:t>NIGERIA</w:t>
            </w:r>
          </w:p>
        </w:tc>
        <w:tc>
          <w:tcPr>
            <w:tcW w:w="1352" w:type="pct"/>
            <w:tcBorders>
              <w:top w:val="nil"/>
              <w:left w:val="nil"/>
              <w:bottom w:val="nil"/>
              <w:right w:val="nil"/>
            </w:tcBorders>
            <w:shd w:val="clear" w:color="auto" w:fill="auto"/>
            <w:noWrap/>
            <w:vAlign w:val="center"/>
            <w:hideMark/>
          </w:tcPr>
          <w:p w14:paraId="4CF838D5" w14:textId="652C520D" w:rsidR="003908DD" w:rsidRPr="005166AA" w:rsidRDefault="003908DD" w:rsidP="003908DD">
            <w:pPr>
              <w:spacing w:after="0" w:line="240" w:lineRule="auto"/>
              <w:jc w:val="right"/>
              <w:rPr>
                <w:rFonts w:ascii="Montserrat Light" w:hAnsi="Montserrat Light" w:cs="Calibri"/>
                <w:color w:val="000000"/>
                <w:sz w:val="20"/>
                <w:szCs w:val="20"/>
              </w:rPr>
            </w:pPr>
            <w:r w:rsidRPr="005166AA">
              <w:rPr>
                <w:rFonts w:ascii="Montserrat Light" w:hAnsi="Montserrat Light" w:cs="Calibri"/>
                <w:color w:val="000000"/>
                <w:sz w:val="20"/>
                <w:szCs w:val="20"/>
              </w:rPr>
              <w:t>-3,4</w:t>
            </w:r>
          </w:p>
        </w:tc>
        <w:tc>
          <w:tcPr>
            <w:tcW w:w="976" w:type="pct"/>
            <w:tcBorders>
              <w:top w:val="nil"/>
              <w:left w:val="nil"/>
              <w:bottom w:val="nil"/>
              <w:right w:val="nil"/>
            </w:tcBorders>
            <w:shd w:val="clear" w:color="auto" w:fill="auto"/>
            <w:noWrap/>
            <w:vAlign w:val="center"/>
            <w:hideMark/>
          </w:tcPr>
          <w:p w14:paraId="69A917AC" w14:textId="77777777" w:rsidR="003908DD" w:rsidRPr="0086337D" w:rsidRDefault="003908DD" w:rsidP="003908DD">
            <w:pPr>
              <w:spacing w:after="0" w:line="240" w:lineRule="auto"/>
              <w:jc w:val="center"/>
              <w:rPr>
                <w:rFonts w:ascii="Montserrat Light" w:hAnsi="Montserrat Light" w:cs="Calibri"/>
                <w:b/>
                <w:color w:val="000000"/>
                <w:sz w:val="20"/>
                <w:szCs w:val="20"/>
              </w:rPr>
            </w:pPr>
            <w:r w:rsidRPr="0086337D">
              <w:rPr>
                <w:rFonts w:ascii="Montserrat Light" w:hAnsi="Montserrat Light" w:cs="Calibri"/>
                <w:b/>
                <w:color w:val="000000"/>
                <w:sz w:val="20"/>
                <w:szCs w:val="20"/>
              </w:rPr>
              <w:t>-</w:t>
            </w:r>
          </w:p>
        </w:tc>
      </w:tr>
      <w:tr w:rsidR="003908DD" w:rsidRPr="0086337D" w14:paraId="06E1CAC7" w14:textId="77777777" w:rsidTr="00BB4F78">
        <w:trPr>
          <w:trHeight w:val="300"/>
        </w:trPr>
        <w:tc>
          <w:tcPr>
            <w:tcW w:w="2672" w:type="pct"/>
            <w:tcBorders>
              <w:top w:val="nil"/>
              <w:left w:val="nil"/>
              <w:bottom w:val="nil"/>
              <w:right w:val="nil"/>
            </w:tcBorders>
            <w:shd w:val="clear" w:color="auto" w:fill="auto"/>
            <w:noWrap/>
            <w:vAlign w:val="center"/>
            <w:hideMark/>
          </w:tcPr>
          <w:p w14:paraId="2A9C39EF" w14:textId="77777777" w:rsidR="003908DD" w:rsidRPr="0086337D" w:rsidRDefault="003908DD" w:rsidP="003908DD">
            <w:pPr>
              <w:spacing w:after="0" w:line="240" w:lineRule="auto"/>
              <w:ind w:firstLineChars="300" w:firstLine="600"/>
              <w:rPr>
                <w:rFonts w:ascii="Montserrat Light" w:hAnsi="Montserrat Light" w:cs="Calibri"/>
                <w:color w:val="000000"/>
                <w:sz w:val="20"/>
                <w:szCs w:val="20"/>
              </w:rPr>
            </w:pPr>
            <w:r w:rsidRPr="0086337D">
              <w:rPr>
                <w:rFonts w:ascii="Montserrat Light" w:hAnsi="Montserrat Light" w:cs="Calibri"/>
                <w:color w:val="000000"/>
                <w:sz w:val="20"/>
                <w:szCs w:val="20"/>
              </w:rPr>
              <w:t>GHANA</w:t>
            </w:r>
          </w:p>
        </w:tc>
        <w:tc>
          <w:tcPr>
            <w:tcW w:w="1352" w:type="pct"/>
            <w:tcBorders>
              <w:top w:val="nil"/>
              <w:left w:val="nil"/>
              <w:bottom w:val="nil"/>
              <w:right w:val="nil"/>
            </w:tcBorders>
            <w:shd w:val="clear" w:color="auto" w:fill="auto"/>
            <w:noWrap/>
            <w:vAlign w:val="center"/>
            <w:hideMark/>
          </w:tcPr>
          <w:p w14:paraId="46675EB0" w14:textId="7CA1901F" w:rsidR="003908DD" w:rsidRPr="005166AA" w:rsidRDefault="003908DD" w:rsidP="003908DD">
            <w:pPr>
              <w:spacing w:after="0" w:line="240" w:lineRule="auto"/>
              <w:jc w:val="right"/>
              <w:rPr>
                <w:rFonts w:ascii="Montserrat Light" w:hAnsi="Montserrat Light" w:cs="Calibri"/>
                <w:color w:val="000000"/>
                <w:sz w:val="20"/>
                <w:szCs w:val="20"/>
              </w:rPr>
            </w:pPr>
            <w:r w:rsidRPr="005166AA">
              <w:rPr>
                <w:rFonts w:ascii="Montserrat Light" w:hAnsi="Montserrat Light" w:cs="Calibri"/>
                <w:color w:val="000000"/>
                <w:sz w:val="20"/>
                <w:szCs w:val="20"/>
              </w:rPr>
              <w:t>-20,9</w:t>
            </w:r>
          </w:p>
        </w:tc>
        <w:tc>
          <w:tcPr>
            <w:tcW w:w="976" w:type="pct"/>
            <w:tcBorders>
              <w:top w:val="nil"/>
              <w:left w:val="nil"/>
              <w:bottom w:val="nil"/>
              <w:right w:val="nil"/>
            </w:tcBorders>
            <w:shd w:val="clear" w:color="auto" w:fill="auto"/>
            <w:noWrap/>
            <w:vAlign w:val="center"/>
            <w:hideMark/>
          </w:tcPr>
          <w:p w14:paraId="06A8701D" w14:textId="50524C4A" w:rsidR="003908DD" w:rsidRPr="0086337D" w:rsidRDefault="003908DD" w:rsidP="003908DD">
            <w:pPr>
              <w:spacing w:after="0" w:line="240" w:lineRule="auto"/>
              <w:jc w:val="center"/>
              <w:rPr>
                <w:rFonts w:ascii="Montserrat Light" w:hAnsi="Montserrat Light" w:cs="Calibri"/>
                <w:b/>
                <w:color w:val="000000"/>
                <w:sz w:val="20"/>
                <w:szCs w:val="20"/>
              </w:rPr>
            </w:pPr>
            <w:r w:rsidRPr="0086337D">
              <w:rPr>
                <w:rFonts w:ascii="Montserrat Light" w:hAnsi="Montserrat Light" w:cs="Calibri"/>
                <w:b/>
                <w:color w:val="000000"/>
                <w:sz w:val="20"/>
                <w:szCs w:val="20"/>
              </w:rPr>
              <w:t>-</w:t>
            </w:r>
            <w:r>
              <w:rPr>
                <w:rFonts w:ascii="Montserrat Light" w:hAnsi="Montserrat Light" w:cs="Calibri"/>
                <w:b/>
                <w:color w:val="000000"/>
                <w:sz w:val="20"/>
                <w:szCs w:val="20"/>
              </w:rPr>
              <w:t>-</w:t>
            </w:r>
          </w:p>
        </w:tc>
      </w:tr>
      <w:tr w:rsidR="003908DD" w:rsidRPr="0086337D" w14:paraId="74E9BDD6" w14:textId="77777777" w:rsidTr="00BB4F78">
        <w:trPr>
          <w:trHeight w:val="300"/>
        </w:trPr>
        <w:tc>
          <w:tcPr>
            <w:tcW w:w="2672" w:type="pct"/>
            <w:tcBorders>
              <w:top w:val="nil"/>
              <w:left w:val="nil"/>
              <w:bottom w:val="nil"/>
              <w:right w:val="nil"/>
            </w:tcBorders>
            <w:shd w:val="clear" w:color="auto" w:fill="auto"/>
            <w:noWrap/>
            <w:vAlign w:val="center"/>
            <w:hideMark/>
          </w:tcPr>
          <w:p w14:paraId="1F2CD749" w14:textId="77777777" w:rsidR="003908DD" w:rsidRPr="0086337D" w:rsidRDefault="003908DD" w:rsidP="003908DD">
            <w:pPr>
              <w:spacing w:after="0" w:line="240" w:lineRule="auto"/>
              <w:ind w:firstLineChars="100" w:firstLine="200"/>
              <w:rPr>
                <w:rFonts w:ascii="Montserrat Light" w:hAnsi="Montserrat Light" w:cs="Calibri"/>
                <w:color w:val="000000"/>
                <w:sz w:val="20"/>
                <w:szCs w:val="20"/>
              </w:rPr>
            </w:pPr>
            <w:r w:rsidRPr="0086337D">
              <w:rPr>
                <w:rFonts w:ascii="Montserrat Light" w:hAnsi="Montserrat Light" w:cs="Calibri"/>
                <w:color w:val="000000"/>
                <w:sz w:val="20"/>
                <w:szCs w:val="20"/>
              </w:rPr>
              <w:t>UEMOA</w:t>
            </w:r>
          </w:p>
        </w:tc>
        <w:tc>
          <w:tcPr>
            <w:tcW w:w="1352" w:type="pct"/>
            <w:tcBorders>
              <w:top w:val="nil"/>
              <w:left w:val="nil"/>
              <w:bottom w:val="nil"/>
              <w:right w:val="nil"/>
            </w:tcBorders>
            <w:shd w:val="clear" w:color="auto" w:fill="auto"/>
            <w:noWrap/>
            <w:vAlign w:val="center"/>
            <w:hideMark/>
          </w:tcPr>
          <w:p w14:paraId="164BDEB1" w14:textId="20B12DAB" w:rsidR="003908DD" w:rsidRPr="005166AA" w:rsidRDefault="003908DD" w:rsidP="003908DD">
            <w:pPr>
              <w:spacing w:after="0" w:line="240" w:lineRule="auto"/>
              <w:jc w:val="right"/>
              <w:rPr>
                <w:rFonts w:ascii="Montserrat Light" w:hAnsi="Montserrat Light" w:cs="Calibri"/>
                <w:color w:val="000000"/>
                <w:sz w:val="20"/>
                <w:szCs w:val="20"/>
              </w:rPr>
            </w:pPr>
            <w:r w:rsidRPr="005166AA">
              <w:rPr>
                <w:rFonts w:ascii="Montserrat Light" w:hAnsi="Montserrat Light" w:cs="Calibri"/>
                <w:color w:val="000000"/>
                <w:sz w:val="20"/>
                <w:szCs w:val="20"/>
              </w:rPr>
              <w:t>-163,6</w:t>
            </w:r>
          </w:p>
        </w:tc>
        <w:tc>
          <w:tcPr>
            <w:tcW w:w="976" w:type="pct"/>
            <w:tcBorders>
              <w:top w:val="nil"/>
              <w:left w:val="nil"/>
              <w:bottom w:val="nil"/>
              <w:right w:val="nil"/>
            </w:tcBorders>
            <w:shd w:val="clear" w:color="auto" w:fill="auto"/>
            <w:noWrap/>
            <w:vAlign w:val="center"/>
            <w:hideMark/>
          </w:tcPr>
          <w:p w14:paraId="77AAF79A" w14:textId="2EF62E84" w:rsidR="003908DD" w:rsidRPr="0086337D" w:rsidRDefault="003908DD" w:rsidP="003908DD">
            <w:pPr>
              <w:spacing w:after="0" w:line="240" w:lineRule="auto"/>
              <w:jc w:val="center"/>
              <w:rPr>
                <w:rFonts w:ascii="Montserrat Light" w:hAnsi="Montserrat Light" w:cs="Calibri"/>
                <w:b/>
                <w:color w:val="000000"/>
                <w:sz w:val="20"/>
                <w:szCs w:val="20"/>
              </w:rPr>
            </w:pPr>
            <w:r w:rsidRPr="0086337D">
              <w:rPr>
                <w:rFonts w:ascii="Montserrat Light" w:hAnsi="Montserrat Light" w:cs="Calibri"/>
                <w:b/>
                <w:color w:val="000000"/>
                <w:sz w:val="20"/>
                <w:szCs w:val="20"/>
              </w:rPr>
              <w:t>--</w:t>
            </w:r>
          </w:p>
        </w:tc>
      </w:tr>
      <w:tr w:rsidR="003908DD" w:rsidRPr="0086337D" w14:paraId="2072CA60" w14:textId="77777777" w:rsidTr="00BB4F78">
        <w:trPr>
          <w:trHeight w:val="300"/>
        </w:trPr>
        <w:tc>
          <w:tcPr>
            <w:tcW w:w="2672" w:type="pct"/>
            <w:tcBorders>
              <w:top w:val="nil"/>
              <w:left w:val="nil"/>
              <w:bottom w:val="nil"/>
              <w:right w:val="nil"/>
            </w:tcBorders>
            <w:shd w:val="clear" w:color="auto" w:fill="auto"/>
            <w:noWrap/>
            <w:vAlign w:val="center"/>
            <w:hideMark/>
          </w:tcPr>
          <w:p w14:paraId="4624B45A" w14:textId="77777777" w:rsidR="003908DD" w:rsidRPr="0086337D" w:rsidRDefault="003908DD" w:rsidP="003908DD">
            <w:pPr>
              <w:spacing w:after="0" w:line="240" w:lineRule="auto"/>
              <w:rPr>
                <w:rFonts w:ascii="Montserrat Light" w:hAnsi="Montserrat Light" w:cs="Calibri"/>
                <w:color w:val="000000"/>
                <w:sz w:val="20"/>
                <w:szCs w:val="20"/>
              </w:rPr>
            </w:pPr>
            <w:r w:rsidRPr="0086337D">
              <w:rPr>
                <w:rFonts w:ascii="Montserrat Light" w:hAnsi="Montserrat Light" w:cs="Calibri"/>
                <w:color w:val="000000"/>
                <w:sz w:val="20"/>
                <w:szCs w:val="20"/>
              </w:rPr>
              <w:t>Amérique</w:t>
            </w:r>
          </w:p>
        </w:tc>
        <w:tc>
          <w:tcPr>
            <w:tcW w:w="1352" w:type="pct"/>
            <w:tcBorders>
              <w:top w:val="nil"/>
              <w:left w:val="nil"/>
              <w:bottom w:val="nil"/>
              <w:right w:val="nil"/>
            </w:tcBorders>
            <w:shd w:val="clear" w:color="auto" w:fill="auto"/>
            <w:noWrap/>
            <w:vAlign w:val="center"/>
            <w:hideMark/>
          </w:tcPr>
          <w:p w14:paraId="0927B30C" w14:textId="39DE9FE5" w:rsidR="003908DD" w:rsidRPr="005166AA" w:rsidRDefault="003908DD" w:rsidP="003908DD">
            <w:pPr>
              <w:spacing w:after="0" w:line="240" w:lineRule="auto"/>
              <w:jc w:val="right"/>
              <w:rPr>
                <w:rFonts w:ascii="Montserrat Light" w:hAnsi="Montserrat Light" w:cs="Calibri"/>
                <w:color w:val="000000"/>
                <w:sz w:val="20"/>
                <w:szCs w:val="20"/>
              </w:rPr>
            </w:pPr>
            <w:r w:rsidRPr="005166AA">
              <w:rPr>
                <w:rFonts w:ascii="Montserrat Light" w:hAnsi="Montserrat Light" w:cs="Calibri"/>
                <w:color w:val="000000"/>
                <w:sz w:val="20"/>
                <w:szCs w:val="20"/>
              </w:rPr>
              <w:t>-77,4</w:t>
            </w:r>
          </w:p>
        </w:tc>
        <w:tc>
          <w:tcPr>
            <w:tcW w:w="976" w:type="pct"/>
            <w:tcBorders>
              <w:top w:val="nil"/>
              <w:left w:val="nil"/>
              <w:bottom w:val="nil"/>
              <w:right w:val="nil"/>
            </w:tcBorders>
            <w:shd w:val="clear" w:color="auto" w:fill="auto"/>
            <w:noWrap/>
            <w:vAlign w:val="center"/>
            <w:hideMark/>
          </w:tcPr>
          <w:p w14:paraId="530C7860" w14:textId="29539242" w:rsidR="003908DD" w:rsidRPr="0086337D" w:rsidRDefault="003908DD" w:rsidP="003908DD">
            <w:pPr>
              <w:spacing w:after="0" w:line="240" w:lineRule="auto"/>
              <w:jc w:val="center"/>
              <w:rPr>
                <w:rFonts w:ascii="Montserrat Light" w:hAnsi="Montserrat Light" w:cs="Calibri"/>
                <w:b/>
                <w:color w:val="000000"/>
                <w:sz w:val="20"/>
                <w:szCs w:val="20"/>
              </w:rPr>
            </w:pPr>
            <w:r w:rsidRPr="0086337D">
              <w:rPr>
                <w:rFonts w:ascii="Montserrat Light" w:hAnsi="Montserrat Light" w:cs="Calibri"/>
                <w:b/>
                <w:color w:val="000000"/>
                <w:sz w:val="20"/>
                <w:szCs w:val="20"/>
              </w:rPr>
              <w:t>--</w:t>
            </w:r>
          </w:p>
        </w:tc>
      </w:tr>
      <w:tr w:rsidR="003908DD" w:rsidRPr="0086337D" w14:paraId="59586020" w14:textId="77777777" w:rsidTr="00BB4F78">
        <w:trPr>
          <w:trHeight w:val="300"/>
        </w:trPr>
        <w:tc>
          <w:tcPr>
            <w:tcW w:w="2672" w:type="pct"/>
            <w:tcBorders>
              <w:top w:val="nil"/>
              <w:left w:val="nil"/>
              <w:bottom w:val="nil"/>
              <w:right w:val="nil"/>
            </w:tcBorders>
            <w:shd w:val="clear" w:color="auto" w:fill="auto"/>
            <w:noWrap/>
            <w:vAlign w:val="center"/>
            <w:hideMark/>
          </w:tcPr>
          <w:p w14:paraId="6ECA93FF" w14:textId="77777777" w:rsidR="003908DD" w:rsidRPr="0086337D" w:rsidRDefault="003908DD" w:rsidP="003908DD">
            <w:pPr>
              <w:spacing w:after="0" w:line="240" w:lineRule="auto"/>
              <w:rPr>
                <w:rFonts w:ascii="Montserrat Light" w:hAnsi="Montserrat Light" w:cs="Calibri"/>
                <w:color w:val="000000"/>
                <w:sz w:val="20"/>
                <w:szCs w:val="20"/>
              </w:rPr>
            </w:pPr>
            <w:r w:rsidRPr="0086337D">
              <w:rPr>
                <w:rFonts w:ascii="Montserrat Light" w:hAnsi="Montserrat Light" w:cs="Calibri"/>
                <w:color w:val="000000"/>
                <w:sz w:val="20"/>
                <w:szCs w:val="20"/>
              </w:rPr>
              <w:t>Asie</w:t>
            </w:r>
          </w:p>
        </w:tc>
        <w:tc>
          <w:tcPr>
            <w:tcW w:w="1352" w:type="pct"/>
            <w:tcBorders>
              <w:top w:val="nil"/>
              <w:left w:val="nil"/>
              <w:bottom w:val="nil"/>
              <w:right w:val="nil"/>
            </w:tcBorders>
            <w:shd w:val="clear" w:color="auto" w:fill="auto"/>
            <w:noWrap/>
            <w:vAlign w:val="center"/>
            <w:hideMark/>
          </w:tcPr>
          <w:p w14:paraId="6C9C96A5" w14:textId="65EBEFA8" w:rsidR="003908DD" w:rsidRPr="005166AA" w:rsidRDefault="003908DD" w:rsidP="003908DD">
            <w:pPr>
              <w:spacing w:after="0" w:line="240" w:lineRule="auto"/>
              <w:jc w:val="right"/>
              <w:rPr>
                <w:rFonts w:ascii="Montserrat Light" w:hAnsi="Montserrat Light" w:cs="Calibri"/>
                <w:color w:val="000000"/>
                <w:sz w:val="20"/>
                <w:szCs w:val="20"/>
              </w:rPr>
            </w:pPr>
            <w:r w:rsidRPr="005166AA">
              <w:rPr>
                <w:rFonts w:ascii="Montserrat Light" w:hAnsi="Montserrat Light" w:cs="Calibri"/>
                <w:color w:val="000000"/>
                <w:sz w:val="20"/>
                <w:szCs w:val="20"/>
              </w:rPr>
              <w:t>-299,8</w:t>
            </w:r>
          </w:p>
        </w:tc>
        <w:tc>
          <w:tcPr>
            <w:tcW w:w="976" w:type="pct"/>
            <w:tcBorders>
              <w:top w:val="nil"/>
              <w:left w:val="nil"/>
              <w:bottom w:val="nil"/>
              <w:right w:val="nil"/>
            </w:tcBorders>
            <w:shd w:val="clear" w:color="auto" w:fill="auto"/>
            <w:noWrap/>
            <w:vAlign w:val="center"/>
            <w:hideMark/>
          </w:tcPr>
          <w:p w14:paraId="4E4C1F44" w14:textId="0EA3613A" w:rsidR="003908DD" w:rsidRPr="0086337D" w:rsidRDefault="003908DD" w:rsidP="003908DD">
            <w:pPr>
              <w:spacing w:after="0" w:line="240" w:lineRule="auto"/>
              <w:jc w:val="center"/>
              <w:rPr>
                <w:rFonts w:ascii="Montserrat Light" w:hAnsi="Montserrat Light" w:cs="Calibri"/>
                <w:b/>
                <w:color w:val="000000"/>
                <w:sz w:val="20"/>
                <w:szCs w:val="20"/>
              </w:rPr>
            </w:pPr>
            <w:r w:rsidRPr="0086337D">
              <w:rPr>
                <w:rFonts w:ascii="Montserrat Light" w:hAnsi="Montserrat Light" w:cs="Calibri"/>
                <w:b/>
                <w:color w:val="000000"/>
                <w:sz w:val="20"/>
                <w:szCs w:val="20"/>
              </w:rPr>
              <w:t>---</w:t>
            </w:r>
          </w:p>
        </w:tc>
      </w:tr>
      <w:tr w:rsidR="003908DD" w:rsidRPr="0086337D" w14:paraId="034F2DB1" w14:textId="77777777" w:rsidTr="00BB4F78">
        <w:trPr>
          <w:trHeight w:val="300"/>
        </w:trPr>
        <w:tc>
          <w:tcPr>
            <w:tcW w:w="2672" w:type="pct"/>
            <w:tcBorders>
              <w:top w:val="nil"/>
              <w:left w:val="nil"/>
              <w:bottom w:val="nil"/>
              <w:right w:val="nil"/>
            </w:tcBorders>
            <w:shd w:val="clear" w:color="auto" w:fill="auto"/>
            <w:noWrap/>
            <w:vAlign w:val="center"/>
            <w:hideMark/>
          </w:tcPr>
          <w:p w14:paraId="2E6C7F19" w14:textId="77777777" w:rsidR="003908DD" w:rsidRPr="0086337D" w:rsidRDefault="003908DD" w:rsidP="003908DD">
            <w:pPr>
              <w:spacing w:after="0" w:line="240" w:lineRule="auto"/>
              <w:rPr>
                <w:rFonts w:ascii="Montserrat Light" w:hAnsi="Montserrat Light" w:cs="Calibri"/>
                <w:color w:val="000000"/>
                <w:sz w:val="20"/>
                <w:szCs w:val="20"/>
              </w:rPr>
            </w:pPr>
            <w:r w:rsidRPr="0086337D">
              <w:rPr>
                <w:rFonts w:ascii="Montserrat Light" w:hAnsi="Montserrat Light" w:cs="Calibri"/>
                <w:color w:val="000000"/>
                <w:sz w:val="20"/>
                <w:szCs w:val="20"/>
              </w:rPr>
              <w:t>Europe</w:t>
            </w:r>
          </w:p>
        </w:tc>
        <w:tc>
          <w:tcPr>
            <w:tcW w:w="1352" w:type="pct"/>
            <w:tcBorders>
              <w:top w:val="nil"/>
              <w:left w:val="nil"/>
              <w:bottom w:val="nil"/>
              <w:right w:val="nil"/>
            </w:tcBorders>
            <w:shd w:val="clear" w:color="auto" w:fill="auto"/>
            <w:noWrap/>
            <w:vAlign w:val="center"/>
            <w:hideMark/>
          </w:tcPr>
          <w:p w14:paraId="1354A2E6" w14:textId="267110B5" w:rsidR="003908DD" w:rsidRPr="005166AA" w:rsidRDefault="003908DD" w:rsidP="003908DD">
            <w:pPr>
              <w:spacing w:after="0" w:line="240" w:lineRule="auto"/>
              <w:jc w:val="right"/>
              <w:rPr>
                <w:rFonts w:ascii="Montserrat Light" w:hAnsi="Montserrat Light" w:cs="Calibri"/>
                <w:color w:val="000000"/>
                <w:sz w:val="20"/>
                <w:szCs w:val="20"/>
              </w:rPr>
            </w:pPr>
            <w:r w:rsidRPr="005166AA">
              <w:rPr>
                <w:rFonts w:ascii="Montserrat Light" w:hAnsi="Montserrat Light" w:cs="Calibri"/>
                <w:color w:val="000000"/>
                <w:sz w:val="20"/>
                <w:szCs w:val="20"/>
              </w:rPr>
              <w:t>-360,6</w:t>
            </w:r>
          </w:p>
        </w:tc>
        <w:tc>
          <w:tcPr>
            <w:tcW w:w="976" w:type="pct"/>
            <w:tcBorders>
              <w:top w:val="nil"/>
              <w:left w:val="nil"/>
              <w:bottom w:val="nil"/>
              <w:right w:val="nil"/>
            </w:tcBorders>
            <w:shd w:val="clear" w:color="auto" w:fill="auto"/>
            <w:noWrap/>
            <w:vAlign w:val="center"/>
            <w:hideMark/>
          </w:tcPr>
          <w:p w14:paraId="30FA099A" w14:textId="5DCA4786" w:rsidR="003908DD" w:rsidRPr="0086337D" w:rsidRDefault="003908DD" w:rsidP="003908DD">
            <w:pPr>
              <w:spacing w:after="0" w:line="240" w:lineRule="auto"/>
              <w:jc w:val="center"/>
              <w:rPr>
                <w:rFonts w:ascii="Montserrat Light" w:hAnsi="Montserrat Light" w:cs="Calibri"/>
                <w:b/>
                <w:color w:val="000000"/>
                <w:sz w:val="20"/>
                <w:szCs w:val="20"/>
              </w:rPr>
            </w:pPr>
            <w:r w:rsidRPr="0086337D">
              <w:rPr>
                <w:rFonts w:ascii="Montserrat Light" w:hAnsi="Montserrat Light" w:cs="Calibri"/>
                <w:b/>
                <w:color w:val="000000"/>
                <w:sz w:val="20"/>
                <w:szCs w:val="20"/>
              </w:rPr>
              <w:t>---</w:t>
            </w:r>
          </w:p>
        </w:tc>
      </w:tr>
      <w:tr w:rsidR="003908DD" w:rsidRPr="0086337D" w14:paraId="07C4E714" w14:textId="77777777" w:rsidTr="00BB4F78">
        <w:trPr>
          <w:trHeight w:val="300"/>
        </w:trPr>
        <w:tc>
          <w:tcPr>
            <w:tcW w:w="2672" w:type="pct"/>
            <w:tcBorders>
              <w:top w:val="nil"/>
              <w:left w:val="nil"/>
              <w:bottom w:val="nil"/>
              <w:right w:val="nil"/>
            </w:tcBorders>
            <w:shd w:val="clear" w:color="auto" w:fill="auto"/>
            <w:noWrap/>
            <w:vAlign w:val="center"/>
            <w:hideMark/>
          </w:tcPr>
          <w:p w14:paraId="0F98A37D" w14:textId="77777777" w:rsidR="003908DD" w:rsidRPr="0086337D" w:rsidRDefault="003908DD" w:rsidP="003908DD">
            <w:pPr>
              <w:spacing w:after="0" w:line="240" w:lineRule="auto"/>
              <w:ind w:firstLineChars="100" w:firstLine="200"/>
              <w:rPr>
                <w:rFonts w:ascii="Montserrat Light" w:hAnsi="Montserrat Light" w:cs="Calibri"/>
                <w:color w:val="000000"/>
                <w:sz w:val="20"/>
                <w:szCs w:val="20"/>
              </w:rPr>
            </w:pPr>
            <w:r w:rsidRPr="0086337D">
              <w:rPr>
                <w:rFonts w:ascii="Montserrat Light" w:hAnsi="Montserrat Light" w:cs="Calibri"/>
                <w:color w:val="000000"/>
                <w:sz w:val="20"/>
                <w:szCs w:val="20"/>
              </w:rPr>
              <w:t>UE28</w:t>
            </w:r>
          </w:p>
        </w:tc>
        <w:tc>
          <w:tcPr>
            <w:tcW w:w="1352" w:type="pct"/>
            <w:tcBorders>
              <w:top w:val="nil"/>
              <w:left w:val="nil"/>
              <w:bottom w:val="nil"/>
              <w:right w:val="nil"/>
            </w:tcBorders>
            <w:shd w:val="clear" w:color="auto" w:fill="auto"/>
            <w:noWrap/>
            <w:vAlign w:val="center"/>
            <w:hideMark/>
          </w:tcPr>
          <w:p w14:paraId="6DC4B120" w14:textId="7CE198A8" w:rsidR="003908DD" w:rsidRPr="005166AA" w:rsidRDefault="003908DD" w:rsidP="003908DD">
            <w:pPr>
              <w:spacing w:after="0" w:line="240" w:lineRule="auto"/>
              <w:jc w:val="right"/>
              <w:rPr>
                <w:rFonts w:ascii="Montserrat Light" w:hAnsi="Montserrat Light" w:cs="Calibri"/>
                <w:color w:val="000000"/>
                <w:sz w:val="20"/>
                <w:szCs w:val="20"/>
              </w:rPr>
            </w:pPr>
            <w:r w:rsidRPr="005166AA">
              <w:rPr>
                <w:rFonts w:ascii="Montserrat Light" w:hAnsi="Montserrat Light" w:cs="Calibri"/>
                <w:color w:val="000000"/>
                <w:sz w:val="20"/>
                <w:szCs w:val="20"/>
              </w:rPr>
              <w:t>-302,2</w:t>
            </w:r>
          </w:p>
        </w:tc>
        <w:tc>
          <w:tcPr>
            <w:tcW w:w="976" w:type="pct"/>
            <w:tcBorders>
              <w:top w:val="nil"/>
              <w:left w:val="nil"/>
              <w:bottom w:val="nil"/>
              <w:right w:val="nil"/>
            </w:tcBorders>
            <w:shd w:val="clear" w:color="auto" w:fill="auto"/>
            <w:noWrap/>
            <w:vAlign w:val="center"/>
            <w:hideMark/>
          </w:tcPr>
          <w:p w14:paraId="2DCC0ABE" w14:textId="0914746A" w:rsidR="003908DD" w:rsidRPr="0086337D" w:rsidRDefault="003908DD" w:rsidP="003908DD">
            <w:pPr>
              <w:spacing w:after="0" w:line="240" w:lineRule="auto"/>
              <w:jc w:val="center"/>
              <w:rPr>
                <w:rFonts w:ascii="Montserrat Light" w:hAnsi="Montserrat Light" w:cs="Calibri"/>
                <w:b/>
                <w:color w:val="000000"/>
                <w:sz w:val="20"/>
                <w:szCs w:val="20"/>
              </w:rPr>
            </w:pPr>
            <w:r w:rsidRPr="0086337D">
              <w:rPr>
                <w:rFonts w:ascii="Montserrat Light" w:hAnsi="Montserrat Light" w:cs="Calibri"/>
                <w:b/>
                <w:color w:val="000000"/>
                <w:sz w:val="20"/>
                <w:szCs w:val="20"/>
              </w:rPr>
              <w:t>---</w:t>
            </w:r>
          </w:p>
        </w:tc>
      </w:tr>
      <w:tr w:rsidR="003908DD" w:rsidRPr="0086337D" w14:paraId="352A563B" w14:textId="77777777" w:rsidTr="00BB4F78">
        <w:trPr>
          <w:trHeight w:val="300"/>
        </w:trPr>
        <w:tc>
          <w:tcPr>
            <w:tcW w:w="2672" w:type="pct"/>
            <w:tcBorders>
              <w:top w:val="nil"/>
              <w:left w:val="nil"/>
              <w:bottom w:val="nil"/>
              <w:right w:val="nil"/>
            </w:tcBorders>
            <w:shd w:val="clear" w:color="auto" w:fill="auto"/>
            <w:noWrap/>
            <w:vAlign w:val="center"/>
            <w:hideMark/>
          </w:tcPr>
          <w:p w14:paraId="27E1ABC1" w14:textId="77777777" w:rsidR="003908DD" w:rsidRPr="0086337D" w:rsidRDefault="003908DD" w:rsidP="003908DD">
            <w:pPr>
              <w:spacing w:after="0" w:line="240" w:lineRule="auto"/>
              <w:rPr>
                <w:rFonts w:ascii="Montserrat Light" w:hAnsi="Montserrat Light" w:cs="Calibri"/>
                <w:color w:val="000000"/>
                <w:sz w:val="20"/>
                <w:szCs w:val="20"/>
              </w:rPr>
            </w:pPr>
            <w:r w:rsidRPr="0086337D">
              <w:rPr>
                <w:rFonts w:ascii="Montserrat Light" w:hAnsi="Montserrat Light" w:cs="Calibri"/>
                <w:color w:val="000000"/>
                <w:sz w:val="20"/>
                <w:szCs w:val="20"/>
              </w:rPr>
              <w:t>Océanie</w:t>
            </w:r>
          </w:p>
        </w:tc>
        <w:tc>
          <w:tcPr>
            <w:tcW w:w="1352" w:type="pct"/>
            <w:tcBorders>
              <w:top w:val="nil"/>
              <w:left w:val="nil"/>
              <w:bottom w:val="nil"/>
              <w:right w:val="nil"/>
            </w:tcBorders>
            <w:shd w:val="clear" w:color="auto" w:fill="auto"/>
            <w:noWrap/>
            <w:vAlign w:val="center"/>
            <w:hideMark/>
          </w:tcPr>
          <w:p w14:paraId="1786DB84" w14:textId="264511BF" w:rsidR="003908DD" w:rsidRPr="005166AA" w:rsidRDefault="003908DD" w:rsidP="003908DD">
            <w:pPr>
              <w:spacing w:after="0" w:line="240" w:lineRule="auto"/>
              <w:jc w:val="right"/>
              <w:rPr>
                <w:rFonts w:ascii="Montserrat Light" w:hAnsi="Montserrat Light" w:cs="Calibri"/>
                <w:color w:val="000000"/>
                <w:sz w:val="20"/>
                <w:szCs w:val="20"/>
              </w:rPr>
            </w:pPr>
            <w:r w:rsidRPr="005166AA">
              <w:rPr>
                <w:rFonts w:ascii="Montserrat Light" w:hAnsi="Montserrat Light" w:cs="Calibri"/>
                <w:color w:val="000000"/>
                <w:sz w:val="20"/>
                <w:szCs w:val="20"/>
              </w:rPr>
              <w:t>-0,7</w:t>
            </w:r>
          </w:p>
        </w:tc>
        <w:tc>
          <w:tcPr>
            <w:tcW w:w="976" w:type="pct"/>
            <w:tcBorders>
              <w:top w:val="nil"/>
              <w:left w:val="nil"/>
              <w:bottom w:val="nil"/>
              <w:right w:val="nil"/>
            </w:tcBorders>
            <w:shd w:val="clear" w:color="auto" w:fill="auto"/>
            <w:noWrap/>
            <w:vAlign w:val="center"/>
            <w:hideMark/>
          </w:tcPr>
          <w:p w14:paraId="2BA0069C" w14:textId="77777777" w:rsidR="003908DD" w:rsidRPr="0086337D" w:rsidRDefault="003908DD" w:rsidP="003908DD">
            <w:pPr>
              <w:spacing w:after="0" w:line="240" w:lineRule="auto"/>
              <w:jc w:val="center"/>
              <w:rPr>
                <w:rFonts w:ascii="Montserrat Light" w:hAnsi="Montserrat Light" w:cs="Calibri"/>
                <w:b/>
                <w:color w:val="000000"/>
                <w:sz w:val="20"/>
                <w:szCs w:val="20"/>
              </w:rPr>
            </w:pPr>
            <w:r w:rsidRPr="0086337D">
              <w:rPr>
                <w:rFonts w:ascii="Montserrat Light" w:hAnsi="Montserrat Light" w:cs="Calibri"/>
                <w:b/>
                <w:color w:val="000000"/>
                <w:sz w:val="20"/>
                <w:szCs w:val="20"/>
              </w:rPr>
              <w:t>-</w:t>
            </w:r>
          </w:p>
        </w:tc>
      </w:tr>
      <w:tr w:rsidR="003908DD" w:rsidRPr="0086337D" w14:paraId="6093109C" w14:textId="77777777" w:rsidTr="00FE4160">
        <w:trPr>
          <w:trHeight w:val="315"/>
        </w:trPr>
        <w:tc>
          <w:tcPr>
            <w:tcW w:w="2672" w:type="pct"/>
            <w:tcBorders>
              <w:top w:val="single" w:sz="4" w:space="0" w:color="auto"/>
              <w:left w:val="nil"/>
              <w:bottom w:val="double" w:sz="6" w:space="0" w:color="auto"/>
              <w:right w:val="nil"/>
            </w:tcBorders>
            <w:shd w:val="clear" w:color="auto" w:fill="BDD6EE" w:themeFill="accent1" w:themeFillTint="66"/>
            <w:noWrap/>
            <w:vAlign w:val="center"/>
            <w:hideMark/>
          </w:tcPr>
          <w:p w14:paraId="343ADAD1" w14:textId="77777777" w:rsidR="003908DD" w:rsidRPr="003908DD" w:rsidRDefault="003908DD" w:rsidP="003908DD">
            <w:pPr>
              <w:spacing w:after="0" w:line="240" w:lineRule="auto"/>
              <w:rPr>
                <w:rFonts w:ascii="Montserrat Light" w:hAnsi="Montserrat Light" w:cs="Calibri"/>
                <w:b/>
                <w:bCs/>
                <w:color w:val="000000"/>
                <w:sz w:val="20"/>
                <w:szCs w:val="20"/>
              </w:rPr>
            </w:pPr>
            <w:r w:rsidRPr="003908DD">
              <w:rPr>
                <w:rFonts w:ascii="Montserrat Light" w:hAnsi="Montserrat Light" w:cs="Calibri"/>
                <w:b/>
                <w:bCs/>
                <w:color w:val="000000"/>
                <w:sz w:val="20"/>
                <w:szCs w:val="20"/>
              </w:rPr>
              <w:t>Ensemble des échanges du Bénin</w:t>
            </w:r>
          </w:p>
        </w:tc>
        <w:tc>
          <w:tcPr>
            <w:tcW w:w="1352" w:type="pct"/>
            <w:tcBorders>
              <w:top w:val="single" w:sz="4" w:space="0" w:color="auto"/>
              <w:left w:val="nil"/>
              <w:bottom w:val="double" w:sz="6" w:space="0" w:color="auto"/>
              <w:right w:val="nil"/>
            </w:tcBorders>
            <w:shd w:val="clear" w:color="auto" w:fill="BDD6EE" w:themeFill="accent1" w:themeFillTint="66"/>
            <w:noWrap/>
            <w:vAlign w:val="center"/>
            <w:hideMark/>
          </w:tcPr>
          <w:p w14:paraId="50E96568" w14:textId="59E3D0BE" w:rsidR="003908DD" w:rsidRPr="005166AA" w:rsidRDefault="003908DD" w:rsidP="003908DD">
            <w:pPr>
              <w:spacing w:after="0" w:line="240" w:lineRule="auto"/>
              <w:jc w:val="right"/>
              <w:rPr>
                <w:rFonts w:ascii="Montserrat Light" w:hAnsi="Montserrat Light" w:cs="Calibri"/>
                <w:b/>
                <w:bCs/>
                <w:color w:val="000000"/>
                <w:sz w:val="20"/>
                <w:szCs w:val="20"/>
              </w:rPr>
            </w:pPr>
            <w:r w:rsidRPr="005166AA">
              <w:rPr>
                <w:rFonts w:ascii="Montserrat Light" w:hAnsi="Montserrat Light" w:cs="Calibri"/>
                <w:b/>
                <w:bCs/>
                <w:color w:val="000000"/>
                <w:sz w:val="20"/>
                <w:szCs w:val="20"/>
              </w:rPr>
              <w:t>-1 001,9</w:t>
            </w:r>
          </w:p>
        </w:tc>
        <w:tc>
          <w:tcPr>
            <w:tcW w:w="976" w:type="pct"/>
            <w:tcBorders>
              <w:top w:val="single" w:sz="4" w:space="0" w:color="auto"/>
              <w:left w:val="nil"/>
              <w:bottom w:val="double" w:sz="6" w:space="0" w:color="auto"/>
              <w:right w:val="nil"/>
            </w:tcBorders>
            <w:shd w:val="clear" w:color="auto" w:fill="BDD6EE" w:themeFill="accent1" w:themeFillTint="66"/>
            <w:noWrap/>
            <w:vAlign w:val="center"/>
            <w:hideMark/>
          </w:tcPr>
          <w:p w14:paraId="24E42CB0" w14:textId="7BE66234" w:rsidR="003908DD" w:rsidRPr="003908DD" w:rsidRDefault="003908DD" w:rsidP="003908DD">
            <w:pPr>
              <w:spacing w:after="0" w:line="240" w:lineRule="auto"/>
              <w:jc w:val="center"/>
              <w:rPr>
                <w:rFonts w:ascii="Montserrat Light" w:hAnsi="Montserrat Light" w:cs="Calibri"/>
                <w:b/>
                <w:bCs/>
                <w:color w:val="000000"/>
                <w:sz w:val="20"/>
                <w:szCs w:val="20"/>
              </w:rPr>
            </w:pPr>
            <w:r w:rsidRPr="003908DD">
              <w:rPr>
                <w:rFonts w:ascii="Montserrat Light" w:hAnsi="Montserrat Light" w:cs="Calibri"/>
                <w:b/>
                <w:bCs/>
                <w:color w:val="000000"/>
                <w:sz w:val="20"/>
                <w:szCs w:val="20"/>
              </w:rPr>
              <w:t>----</w:t>
            </w:r>
          </w:p>
        </w:tc>
      </w:tr>
    </w:tbl>
    <w:p w14:paraId="58029369" w14:textId="77777777" w:rsidR="00AA453B" w:rsidRPr="003F73F9" w:rsidRDefault="00010370" w:rsidP="003F73F9">
      <w:pPr>
        <w:jc w:val="both"/>
        <w:rPr>
          <w:rFonts w:ascii="Montserrat Light" w:hAnsi="Montserrat Light"/>
          <w:lang w:val="fr-SN"/>
        </w:rPr>
      </w:pPr>
      <w:bookmarkStart w:id="26" w:name="_Toc36112749"/>
      <w:r w:rsidRPr="003F73F9">
        <w:rPr>
          <w:rFonts w:ascii="Montserrat Light" w:hAnsi="Montserrat Light"/>
          <w:lang w:val="fr-SN"/>
        </w:rPr>
        <w:t>Source : INSAE/DSEE/SEE, mars 2020</w:t>
      </w:r>
      <w:bookmarkStart w:id="27" w:name="_Toc36112750"/>
      <w:bookmarkEnd w:id="26"/>
    </w:p>
    <w:p w14:paraId="3C4ED15B" w14:textId="77777777" w:rsidR="00DA439F" w:rsidRDefault="00DA439F" w:rsidP="003F73F9">
      <w:pPr>
        <w:jc w:val="both"/>
        <w:rPr>
          <w:rFonts w:ascii="Montserrat Light" w:hAnsi="Montserrat Light"/>
          <w:lang w:val="fr-SN"/>
        </w:rPr>
        <w:sectPr w:rsidR="00DA439F" w:rsidSect="00AA453B">
          <w:type w:val="continuous"/>
          <w:pgSz w:w="11906" w:h="16838"/>
          <w:pgMar w:top="1417" w:right="1417" w:bottom="1417" w:left="1417" w:header="708" w:footer="708" w:gutter="0"/>
          <w:cols w:space="708"/>
          <w:titlePg/>
          <w:docGrid w:linePitch="360"/>
        </w:sectPr>
      </w:pPr>
    </w:p>
    <w:p w14:paraId="46DD866B" w14:textId="7D763EA9" w:rsidR="00750F48" w:rsidRPr="003F73F9" w:rsidRDefault="00E510A6" w:rsidP="003F73F9">
      <w:pPr>
        <w:jc w:val="both"/>
        <w:rPr>
          <w:rFonts w:ascii="Montserrat Light" w:hAnsi="Montserrat Light"/>
          <w:b/>
          <w:color w:val="FF0000"/>
          <w:lang w:val="fr-SN"/>
        </w:rPr>
      </w:pPr>
      <w:proofErr w:type="gramStart"/>
      <w:r w:rsidRPr="003F73F9">
        <w:rPr>
          <w:rFonts w:ascii="Montserrat Light" w:hAnsi="Montserrat Light"/>
          <w:lang w:val="fr-SN"/>
        </w:rPr>
        <w:t>Par contre</w:t>
      </w:r>
      <w:proofErr w:type="gramEnd"/>
      <w:r w:rsidRPr="003F73F9">
        <w:rPr>
          <w:rFonts w:ascii="Montserrat Light" w:hAnsi="Montserrat Light"/>
          <w:lang w:val="fr-SN"/>
        </w:rPr>
        <w:t>, l’analyse selon les grand</w:t>
      </w:r>
      <w:r w:rsidR="0086337D" w:rsidRPr="003F73F9">
        <w:rPr>
          <w:rFonts w:ascii="Montserrat Light" w:hAnsi="Montserrat Light"/>
          <w:lang w:val="fr-SN"/>
        </w:rPr>
        <w:t>s</w:t>
      </w:r>
      <w:r w:rsidRPr="003F73F9">
        <w:rPr>
          <w:rFonts w:ascii="Montserrat Light" w:hAnsi="Montserrat Light"/>
          <w:lang w:val="fr-SN"/>
        </w:rPr>
        <w:t xml:space="preserve"> groupes de produits </w:t>
      </w:r>
      <w:r w:rsidR="009E5C99" w:rsidRPr="003F73F9">
        <w:rPr>
          <w:rFonts w:ascii="Montserrat Light" w:hAnsi="Montserrat Light"/>
          <w:lang w:val="fr-SN"/>
        </w:rPr>
        <w:t>(annexe</w:t>
      </w:r>
      <w:r w:rsidR="002D5FCD" w:rsidRPr="003F73F9">
        <w:rPr>
          <w:rFonts w:ascii="Montserrat Light" w:hAnsi="Montserrat Light"/>
          <w:lang w:val="fr-SN"/>
        </w:rPr>
        <w:t xml:space="preserve"> 1</w:t>
      </w:r>
      <w:r w:rsidR="009E5C99" w:rsidRPr="003F73F9">
        <w:rPr>
          <w:rFonts w:ascii="Montserrat Light" w:hAnsi="Montserrat Light"/>
          <w:lang w:val="fr-SN"/>
        </w:rPr>
        <w:t xml:space="preserve">) </w:t>
      </w:r>
      <w:r w:rsidRPr="003F73F9">
        <w:rPr>
          <w:rFonts w:ascii="Montserrat Light" w:hAnsi="Montserrat Light"/>
          <w:lang w:val="fr-SN"/>
        </w:rPr>
        <w:t>montre que l</w:t>
      </w:r>
      <w:r w:rsidR="00750F48" w:rsidRPr="003F73F9">
        <w:rPr>
          <w:rFonts w:ascii="Montserrat Light" w:hAnsi="Montserrat Light"/>
          <w:lang w:val="fr-SN"/>
        </w:rPr>
        <w:t>e « coton » est le premier produit pour lequel le solde commercial est excédentaire, soit 26</w:t>
      </w:r>
      <w:r w:rsidR="00252A93" w:rsidRPr="003F73F9">
        <w:rPr>
          <w:rFonts w:ascii="Montserrat Light" w:hAnsi="Montserrat Light"/>
          <w:lang w:val="fr-SN"/>
        </w:rPr>
        <w:t>2</w:t>
      </w:r>
      <w:r w:rsidR="00750F48" w:rsidRPr="003F73F9">
        <w:rPr>
          <w:rFonts w:ascii="Montserrat Light" w:hAnsi="Montserrat Light"/>
          <w:lang w:val="fr-SN"/>
        </w:rPr>
        <w:t>,</w:t>
      </w:r>
      <w:r w:rsidR="00252A93" w:rsidRPr="003F73F9">
        <w:rPr>
          <w:rFonts w:ascii="Montserrat Light" w:hAnsi="Montserrat Light"/>
          <w:lang w:val="fr-SN"/>
        </w:rPr>
        <w:t>7</w:t>
      </w:r>
      <w:r w:rsidR="00750F48" w:rsidRPr="003F73F9">
        <w:rPr>
          <w:rFonts w:ascii="Montserrat Light" w:hAnsi="Montserrat Light"/>
          <w:lang w:val="fr-SN"/>
        </w:rPr>
        <w:t xml:space="preserve"> </w:t>
      </w:r>
      <w:r w:rsidR="0086337D" w:rsidRPr="003F73F9">
        <w:rPr>
          <w:rFonts w:ascii="Montserrat Light" w:hAnsi="Montserrat Light"/>
          <w:lang w:val="fr-SN"/>
        </w:rPr>
        <w:t>M</w:t>
      </w:r>
      <w:r w:rsidR="00750F48" w:rsidRPr="003F73F9">
        <w:rPr>
          <w:rFonts w:ascii="Montserrat Light" w:hAnsi="Montserrat Light"/>
          <w:lang w:val="fr-SN"/>
        </w:rPr>
        <w:t xml:space="preserve">illiards </w:t>
      </w:r>
      <w:r w:rsidR="0086337D" w:rsidRPr="003F73F9">
        <w:rPr>
          <w:rFonts w:ascii="Montserrat Light" w:hAnsi="Montserrat Light"/>
          <w:lang w:val="fr-SN"/>
        </w:rPr>
        <w:t>F</w:t>
      </w:r>
      <w:r w:rsidR="00750F48" w:rsidRPr="003F73F9">
        <w:rPr>
          <w:rFonts w:ascii="Montserrat Light" w:hAnsi="Montserrat Light"/>
          <w:lang w:val="fr-SN"/>
        </w:rPr>
        <w:t>CFA, suivi des « f</w:t>
      </w:r>
      <w:r w:rsidRPr="003F73F9">
        <w:rPr>
          <w:rFonts w:ascii="Montserrat Light" w:hAnsi="Montserrat Light"/>
          <w:lang w:val="fr-SN"/>
        </w:rPr>
        <w:t xml:space="preserve">ruits </w:t>
      </w:r>
      <w:r w:rsidR="0086337D" w:rsidRPr="003F73F9">
        <w:rPr>
          <w:rFonts w:ascii="Montserrat Light" w:hAnsi="Montserrat Light"/>
          <w:lang w:val="fr-SN"/>
        </w:rPr>
        <w:t>comestibles</w:t>
      </w:r>
      <w:r w:rsidR="009E5C99" w:rsidRPr="003F73F9">
        <w:rPr>
          <w:rFonts w:ascii="Montserrat Light" w:hAnsi="Montserrat Light"/>
          <w:lang w:val="fr-SN"/>
        </w:rPr>
        <w:t>,</w:t>
      </w:r>
      <w:r w:rsidR="00750F48" w:rsidRPr="003F73F9">
        <w:rPr>
          <w:rFonts w:ascii="Montserrat Light" w:hAnsi="Montserrat Light"/>
          <w:lang w:val="fr-SN"/>
        </w:rPr>
        <w:t xml:space="preserve"> écorces d'agrumes ou de melons » (44,</w:t>
      </w:r>
      <w:r w:rsidR="00252A93" w:rsidRPr="003F73F9">
        <w:rPr>
          <w:rFonts w:ascii="Montserrat Light" w:hAnsi="Montserrat Light"/>
          <w:lang w:val="fr-SN"/>
        </w:rPr>
        <w:t>7</w:t>
      </w:r>
      <w:r w:rsidR="00750F48" w:rsidRPr="003F73F9">
        <w:rPr>
          <w:rFonts w:ascii="Montserrat Light" w:hAnsi="Montserrat Light"/>
          <w:lang w:val="fr-SN"/>
        </w:rPr>
        <w:t xml:space="preserve"> </w:t>
      </w:r>
      <w:r w:rsidR="0086337D" w:rsidRPr="003F73F9">
        <w:rPr>
          <w:rFonts w:ascii="Montserrat Light" w:hAnsi="Montserrat Light"/>
          <w:lang w:val="fr-SN"/>
        </w:rPr>
        <w:t>M</w:t>
      </w:r>
      <w:r w:rsidR="00750F48" w:rsidRPr="003F73F9">
        <w:rPr>
          <w:rFonts w:ascii="Montserrat Light" w:hAnsi="Montserrat Light"/>
          <w:lang w:val="fr-SN"/>
        </w:rPr>
        <w:t xml:space="preserve">illiards </w:t>
      </w:r>
      <w:r w:rsidR="0086337D" w:rsidRPr="003F73F9">
        <w:rPr>
          <w:rFonts w:ascii="Montserrat Light" w:hAnsi="Montserrat Light"/>
          <w:lang w:val="fr-SN"/>
        </w:rPr>
        <w:t>FCFA</w:t>
      </w:r>
      <w:r w:rsidR="00750F48" w:rsidRPr="003F73F9">
        <w:rPr>
          <w:rFonts w:ascii="Montserrat Light" w:hAnsi="Montserrat Light"/>
          <w:lang w:val="fr-SN"/>
        </w:rPr>
        <w:t>) et des « graines et fruits oléagineux</w:t>
      </w:r>
      <w:r w:rsidR="009E5C99" w:rsidRPr="003F73F9">
        <w:rPr>
          <w:rFonts w:ascii="Montserrat Light" w:hAnsi="Montserrat Light"/>
          <w:lang w:val="fr-SN"/>
        </w:rPr>
        <w:t>,</w:t>
      </w:r>
      <w:r w:rsidR="00750F48" w:rsidRPr="003F73F9">
        <w:rPr>
          <w:rFonts w:ascii="Montserrat Light" w:hAnsi="Montserrat Light"/>
          <w:lang w:val="fr-SN"/>
        </w:rPr>
        <w:t xml:space="preserve"> graines, semences et fruits divers</w:t>
      </w:r>
      <w:r w:rsidR="009E5C99" w:rsidRPr="003F73F9">
        <w:rPr>
          <w:rFonts w:ascii="Montserrat Light" w:hAnsi="Montserrat Light"/>
          <w:lang w:val="fr-SN"/>
        </w:rPr>
        <w:t xml:space="preserve">, </w:t>
      </w:r>
      <w:r w:rsidR="00750F48" w:rsidRPr="003F73F9">
        <w:rPr>
          <w:rFonts w:ascii="Montserrat Light" w:hAnsi="Montserrat Light"/>
          <w:lang w:val="fr-SN"/>
        </w:rPr>
        <w:t>plantes industrielles ou médicinales</w:t>
      </w:r>
      <w:r w:rsidR="009E5C99" w:rsidRPr="003F73F9">
        <w:rPr>
          <w:rFonts w:ascii="Montserrat Light" w:hAnsi="Montserrat Light"/>
          <w:lang w:val="fr-SN"/>
        </w:rPr>
        <w:t xml:space="preserve">, </w:t>
      </w:r>
      <w:r w:rsidR="00750F48" w:rsidRPr="003F73F9">
        <w:rPr>
          <w:rFonts w:ascii="Montserrat Light" w:hAnsi="Montserrat Light"/>
          <w:lang w:val="fr-SN"/>
        </w:rPr>
        <w:t>pailles et fourrages » (36,</w:t>
      </w:r>
      <w:r w:rsidR="00252A93" w:rsidRPr="003F73F9">
        <w:rPr>
          <w:rFonts w:ascii="Montserrat Light" w:hAnsi="Montserrat Light"/>
          <w:lang w:val="fr-SN"/>
        </w:rPr>
        <w:t>2</w:t>
      </w:r>
      <w:r w:rsidR="00750F48" w:rsidRPr="003F73F9">
        <w:rPr>
          <w:rFonts w:ascii="Montserrat Light" w:hAnsi="Montserrat Light"/>
          <w:lang w:val="fr-SN"/>
        </w:rPr>
        <w:t xml:space="preserve"> </w:t>
      </w:r>
      <w:r w:rsidR="0086337D" w:rsidRPr="003F73F9">
        <w:rPr>
          <w:rFonts w:ascii="Montserrat Light" w:hAnsi="Montserrat Light"/>
          <w:lang w:val="fr-SN"/>
        </w:rPr>
        <w:t>M</w:t>
      </w:r>
      <w:r w:rsidR="00750F48" w:rsidRPr="003F73F9">
        <w:rPr>
          <w:rFonts w:ascii="Montserrat Light" w:hAnsi="Montserrat Light"/>
          <w:lang w:val="fr-SN"/>
        </w:rPr>
        <w:t xml:space="preserve">illiards </w:t>
      </w:r>
      <w:r w:rsidR="0086337D" w:rsidRPr="003F73F9">
        <w:rPr>
          <w:rFonts w:ascii="Montserrat Light" w:hAnsi="Montserrat Light"/>
          <w:lang w:val="fr-SN"/>
        </w:rPr>
        <w:t>FCFA</w:t>
      </w:r>
      <w:r w:rsidR="00750F48" w:rsidRPr="003F73F9">
        <w:rPr>
          <w:rFonts w:ascii="Montserrat Light" w:hAnsi="Montserrat Light"/>
          <w:lang w:val="fr-SN"/>
        </w:rPr>
        <w:t xml:space="preserve">). Les trois produits pour lesquels le déficit est beaucoup plus prononcé sont : les « céréales » </w:t>
      </w:r>
      <w:r w:rsidR="0086337D" w:rsidRPr="003F73F9">
        <w:rPr>
          <w:rFonts w:ascii="Montserrat Light" w:hAnsi="Montserrat Light"/>
          <w:lang w:val="fr-SN"/>
        </w:rPr>
        <w:t xml:space="preserve">pour </w:t>
      </w:r>
      <w:r w:rsidR="00750F48" w:rsidRPr="003F73F9">
        <w:rPr>
          <w:rFonts w:ascii="Montserrat Light" w:hAnsi="Montserrat Light"/>
          <w:lang w:val="fr-SN"/>
        </w:rPr>
        <w:t>3</w:t>
      </w:r>
      <w:r w:rsidR="00252A93" w:rsidRPr="003F73F9">
        <w:rPr>
          <w:rFonts w:ascii="Montserrat Light" w:hAnsi="Montserrat Light"/>
          <w:lang w:val="fr-SN"/>
        </w:rPr>
        <w:t>0</w:t>
      </w:r>
      <w:r w:rsidR="00750F48" w:rsidRPr="003F73F9">
        <w:rPr>
          <w:rFonts w:ascii="Montserrat Light" w:hAnsi="Montserrat Light"/>
          <w:lang w:val="fr-SN"/>
        </w:rPr>
        <w:t>0,</w:t>
      </w:r>
      <w:r w:rsidR="00252A93" w:rsidRPr="003F73F9">
        <w:rPr>
          <w:rFonts w:ascii="Montserrat Light" w:hAnsi="Montserrat Light"/>
          <w:lang w:val="fr-SN"/>
        </w:rPr>
        <w:t>1</w:t>
      </w:r>
      <w:r w:rsidR="00750F48" w:rsidRPr="003F73F9">
        <w:rPr>
          <w:rFonts w:ascii="Montserrat Light" w:hAnsi="Montserrat Light"/>
          <w:lang w:val="fr-SN"/>
        </w:rPr>
        <w:t xml:space="preserve"> Milliards </w:t>
      </w:r>
      <w:r w:rsidR="0086337D" w:rsidRPr="003F73F9">
        <w:rPr>
          <w:rFonts w:ascii="Montserrat Light" w:hAnsi="Montserrat Light"/>
          <w:lang w:val="fr-SN"/>
        </w:rPr>
        <w:t>FCFA</w:t>
      </w:r>
      <w:r w:rsidR="00750F48" w:rsidRPr="003F73F9">
        <w:rPr>
          <w:rFonts w:ascii="Montserrat Light" w:hAnsi="Montserrat Light"/>
          <w:lang w:val="fr-SN"/>
        </w:rPr>
        <w:t>, les « combustibles minéraux, huiles minérales et produits de leur distillation</w:t>
      </w:r>
      <w:r w:rsidR="009E5C99" w:rsidRPr="003F73F9">
        <w:rPr>
          <w:rFonts w:ascii="Montserrat Light" w:hAnsi="Montserrat Light"/>
          <w:lang w:val="fr-SN"/>
        </w:rPr>
        <w:t xml:space="preserve">, </w:t>
      </w:r>
      <w:r w:rsidR="00750F48" w:rsidRPr="003F73F9">
        <w:rPr>
          <w:rFonts w:ascii="Montserrat Light" w:hAnsi="Montserrat Light"/>
          <w:lang w:val="fr-SN"/>
        </w:rPr>
        <w:t>matières bitumineuses</w:t>
      </w:r>
      <w:r w:rsidR="009E5C99" w:rsidRPr="003F73F9">
        <w:rPr>
          <w:rFonts w:ascii="Montserrat Light" w:hAnsi="Montserrat Light"/>
          <w:lang w:val="fr-SN"/>
        </w:rPr>
        <w:t>,</w:t>
      </w:r>
      <w:r w:rsidR="00750F48" w:rsidRPr="003F73F9">
        <w:rPr>
          <w:rFonts w:ascii="Montserrat Light" w:hAnsi="Montserrat Light"/>
          <w:lang w:val="fr-SN"/>
        </w:rPr>
        <w:t xml:space="preserve"> cires minérales » (-</w:t>
      </w:r>
      <w:r w:rsidR="00252A93" w:rsidRPr="003F73F9">
        <w:rPr>
          <w:rFonts w:ascii="Montserrat Light" w:hAnsi="Montserrat Light"/>
          <w:lang w:val="fr-SN"/>
        </w:rPr>
        <w:t>287</w:t>
      </w:r>
      <w:r w:rsidR="00750F48" w:rsidRPr="003F73F9">
        <w:rPr>
          <w:rFonts w:ascii="Montserrat Light" w:hAnsi="Montserrat Light"/>
          <w:lang w:val="fr-SN"/>
        </w:rPr>
        <w:t>,</w:t>
      </w:r>
      <w:r w:rsidR="00252A93" w:rsidRPr="003F73F9">
        <w:rPr>
          <w:rFonts w:ascii="Montserrat Light" w:hAnsi="Montserrat Light"/>
          <w:lang w:val="fr-SN"/>
        </w:rPr>
        <w:t>0</w:t>
      </w:r>
      <w:r w:rsidR="00750F48" w:rsidRPr="003F73F9">
        <w:rPr>
          <w:rFonts w:ascii="Montserrat Light" w:hAnsi="Montserrat Light"/>
          <w:lang w:val="fr-SN"/>
        </w:rPr>
        <w:t xml:space="preserve"> Milliards </w:t>
      </w:r>
      <w:r w:rsidR="0086337D" w:rsidRPr="003F73F9">
        <w:rPr>
          <w:rFonts w:ascii="Montserrat Light" w:hAnsi="Montserrat Light"/>
          <w:lang w:val="fr-SN"/>
        </w:rPr>
        <w:t>FCFA</w:t>
      </w:r>
      <w:r w:rsidR="00750F48" w:rsidRPr="003F73F9">
        <w:rPr>
          <w:rFonts w:ascii="Montserrat Light" w:hAnsi="Montserrat Light"/>
          <w:lang w:val="fr-SN"/>
        </w:rPr>
        <w:t>) et les « voitures automobiles, tracteurs, cycles et autres véhicules terrestres, leurs parties et accessoires » (-1</w:t>
      </w:r>
      <w:r w:rsidR="00252A93" w:rsidRPr="003F73F9">
        <w:rPr>
          <w:rFonts w:ascii="Montserrat Light" w:hAnsi="Montserrat Light"/>
          <w:lang w:val="fr-SN"/>
        </w:rPr>
        <w:t>06</w:t>
      </w:r>
      <w:r w:rsidR="00750F48" w:rsidRPr="003F73F9">
        <w:rPr>
          <w:rFonts w:ascii="Montserrat Light" w:hAnsi="Montserrat Light"/>
          <w:lang w:val="fr-SN"/>
        </w:rPr>
        <w:t>,</w:t>
      </w:r>
      <w:r w:rsidR="00252A93" w:rsidRPr="003F73F9">
        <w:rPr>
          <w:rFonts w:ascii="Montserrat Light" w:hAnsi="Montserrat Light"/>
          <w:lang w:val="fr-SN"/>
        </w:rPr>
        <w:t>7</w:t>
      </w:r>
      <w:r w:rsidR="00750F48" w:rsidRPr="003F73F9">
        <w:rPr>
          <w:rFonts w:ascii="Montserrat Light" w:hAnsi="Montserrat Light"/>
          <w:lang w:val="fr-SN"/>
        </w:rPr>
        <w:t xml:space="preserve"> Milliards </w:t>
      </w:r>
      <w:r w:rsidR="0086337D" w:rsidRPr="003F73F9">
        <w:rPr>
          <w:rFonts w:ascii="Montserrat Light" w:hAnsi="Montserrat Light"/>
          <w:lang w:val="fr-SN"/>
        </w:rPr>
        <w:t>FCFA</w:t>
      </w:r>
      <w:r w:rsidR="00750F48" w:rsidRPr="003F73F9">
        <w:rPr>
          <w:rFonts w:ascii="Montserrat Light" w:hAnsi="Montserrat Light"/>
          <w:lang w:val="fr-SN"/>
        </w:rPr>
        <w:t>).</w:t>
      </w:r>
      <w:bookmarkEnd w:id="27"/>
      <w:r w:rsidRPr="003F73F9">
        <w:rPr>
          <w:rFonts w:ascii="Montserrat Light" w:hAnsi="Montserrat Light"/>
          <w:lang w:val="fr-SN"/>
        </w:rPr>
        <w:t xml:space="preserve"> </w:t>
      </w:r>
    </w:p>
    <w:p w14:paraId="5A4BBAE6" w14:textId="77777777" w:rsidR="00DA439F" w:rsidRDefault="00DA439F" w:rsidP="00CA300D">
      <w:pPr>
        <w:spacing w:after="120"/>
        <w:rPr>
          <w:rFonts w:eastAsiaTheme="minorHAnsi"/>
          <w:sz w:val="8"/>
          <w:szCs w:val="8"/>
          <w:lang w:val="fr-SN" w:eastAsia="en-US"/>
        </w:rPr>
        <w:sectPr w:rsidR="00DA439F" w:rsidSect="00DA439F">
          <w:type w:val="continuous"/>
          <w:pgSz w:w="11906" w:h="16838"/>
          <w:pgMar w:top="1417" w:right="1417" w:bottom="1417" w:left="1417" w:header="708" w:footer="708" w:gutter="0"/>
          <w:cols w:num="2" w:space="284"/>
          <w:titlePg/>
          <w:docGrid w:linePitch="360"/>
        </w:sectPr>
      </w:pPr>
    </w:p>
    <w:p w14:paraId="30BEAA1E" w14:textId="36C2628E" w:rsidR="00CA300D" w:rsidRPr="00347453" w:rsidRDefault="00CA300D" w:rsidP="00CA300D">
      <w:pPr>
        <w:spacing w:after="120"/>
        <w:rPr>
          <w:rFonts w:eastAsiaTheme="minorHAnsi"/>
          <w:sz w:val="8"/>
          <w:szCs w:val="8"/>
          <w:lang w:val="fr-SN" w:eastAsia="en-US"/>
        </w:rPr>
      </w:pPr>
    </w:p>
    <w:p w14:paraId="479EBBE0" w14:textId="784F3336" w:rsidR="00BD0E79" w:rsidRPr="002C1D72" w:rsidRDefault="00347453" w:rsidP="002C1D72">
      <w:pPr>
        <w:spacing w:line="240" w:lineRule="auto"/>
        <w:jc w:val="both"/>
        <w:rPr>
          <w:rFonts w:ascii="Montserrat Light" w:eastAsiaTheme="minorHAnsi" w:hAnsi="Montserrat Light"/>
          <w:b/>
          <w:bCs/>
          <w:i/>
          <w:iCs/>
          <w:color w:val="0033CC"/>
          <w:sz w:val="24"/>
          <w:szCs w:val="24"/>
          <w:lang w:val="fr-SN" w:eastAsia="en-US"/>
        </w:rPr>
      </w:pPr>
      <w:bookmarkStart w:id="28" w:name="_Toc36112751"/>
      <w:r w:rsidRPr="002C1D72">
        <w:rPr>
          <w:rFonts w:ascii="Montserrat Light" w:eastAsiaTheme="minorHAnsi" w:hAnsi="Montserrat Light"/>
          <w:b/>
          <w:bCs/>
          <w:i/>
          <w:iCs/>
          <w:color w:val="0033CC"/>
          <w:sz w:val="24"/>
          <w:szCs w:val="24"/>
          <w:lang w:val="fr-SN" w:eastAsia="en-US"/>
        </w:rPr>
        <w:t xml:space="preserve">En </w:t>
      </w:r>
      <w:r w:rsidR="00857648" w:rsidRPr="002C1D72">
        <w:rPr>
          <w:rFonts w:ascii="Montserrat Light" w:eastAsiaTheme="minorHAnsi" w:hAnsi="Montserrat Light"/>
          <w:b/>
          <w:bCs/>
          <w:i/>
          <w:iCs/>
          <w:color w:val="0033CC"/>
          <w:sz w:val="24"/>
          <w:szCs w:val="24"/>
          <w:lang w:val="fr-SN" w:eastAsia="en-US"/>
        </w:rPr>
        <w:t>2019, la dynamique des échanges extérieurs du Bénin a été marqué</w:t>
      </w:r>
      <w:r w:rsidRPr="002C1D72">
        <w:rPr>
          <w:rFonts w:ascii="Montserrat Light" w:eastAsiaTheme="minorHAnsi" w:hAnsi="Montserrat Light"/>
          <w:b/>
          <w:bCs/>
          <w:i/>
          <w:iCs/>
          <w:color w:val="0033CC"/>
          <w:sz w:val="24"/>
          <w:szCs w:val="24"/>
          <w:lang w:val="fr-SN" w:eastAsia="en-US"/>
        </w:rPr>
        <w:t>e</w:t>
      </w:r>
      <w:r w:rsidR="00857648" w:rsidRPr="002C1D72">
        <w:rPr>
          <w:rFonts w:ascii="Montserrat Light" w:eastAsiaTheme="minorHAnsi" w:hAnsi="Montserrat Light"/>
          <w:b/>
          <w:bCs/>
          <w:i/>
          <w:iCs/>
          <w:color w:val="0033CC"/>
          <w:sz w:val="24"/>
          <w:szCs w:val="24"/>
          <w:lang w:val="fr-SN" w:eastAsia="en-US"/>
        </w:rPr>
        <w:t xml:space="preserve"> par un repli des flux au cours des trois derniers mois</w:t>
      </w:r>
      <w:bookmarkEnd w:id="28"/>
      <w:r w:rsidR="00BD0E79" w:rsidRPr="002C1D72">
        <w:rPr>
          <w:rFonts w:ascii="Montserrat Light" w:eastAsiaTheme="minorHAnsi" w:hAnsi="Montserrat Light"/>
          <w:b/>
          <w:bCs/>
          <w:i/>
          <w:iCs/>
          <w:color w:val="0033CC"/>
          <w:sz w:val="24"/>
          <w:szCs w:val="24"/>
          <w:lang w:val="fr-SN" w:eastAsia="en-US"/>
        </w:rPr>
        <w:t xml:space="preserve"> </w:t>
      </w:r>
    </w:p>
    <w:p w14:paraId="6DC07ACA" w14:textId="77777777" w:rsidR="00DA439F" w:rsidRDefault="00DA439F" w:rsidP="00DA439F">
      <w:pPr>
        <w:spacing w:after="120"/>
        <w:jc w:val="both"/>
        <w:rPr>
          <w:rFonts w:ascii="Montserrat Light" w:hAnsi="Montserrat Light"/>
          <w:lang w:val="fr-SN"/>
        </w:rPr>
        <w:sectPr w:rsidR="00DA439F" w:rsidSect="00AA453B">
          <w:type w:val="continuous"/>
          <w:pgSz w:w="11906" w:h="16838"/>
          <w:pgMar w:top="1417" w:right="1417" w:bottom="1417" w:left="1417" w:header="708" w:footer="708" w:gutter="0"/>
          <w:cols w:space="708"/>
          <w:titlePg/>
          <w:docGrid w:linePitch="360"/>
        </w:sectPr>
      </w:pPr>
      <w:bookmarkStart w:id="29" w:name="_Toc36112752"/>
    </w:p>
    <w:p w14:paraId="2F9A5FFC" w14:textId="708D09DE" w:rsidR="00BD0E79" w:rsidRPr="003F73F9" w:rsidRDefault="00BD0E79" w:rsidP="00DA439F">
      <w:pPr>
        <w:spacing w:after="120"/>
        <w:jc w:val="both"/>
        <w:rPr>
          <w:rFonts w:ascii="Montserrat Light" w:hAnsi="Montserrat Light"/>
          <w:lang w:val="fr-SN"/>
        </w:rPr>
      </w:pPr>
      <w:r w:rsidRPr="003F73F9">
        <w:rPr>
          <w:rFonts w:ascii="Montserrat Light" w:hAnsi="Montserrat Light"/>
          <w:lang w:val="fr-SN"/>
        </w:rPr>
        <w:t>La dynamique des échanges extérieurs du B</w:t>
      </w:r>
      <w:r w:rsidR="0086337D" w:rsidRPr="003F73F9">
        <w:rPr>
          <w:rFonts w:ascii="Montserrat Light" w:hAnsi="Montserrat Light"/>
          <w:lang w:val="fr-SN"/>
        </w:rPr>
        <w:t>é</w:t>
      </w:r>
      <w:r w:rsidRPr="003F73F9">
        <w:rPr>
          <w:rFonts w:ascii="Montserrat Light" w:hAnsi="Montserrat Light"/>
          <w:lang w:val="fr-SN"/>
        </w:rPr>
        <w:t xml:space="preserve">nin est marquée par de forte variation saisonnière. Les différents tests de saisonnalité sur la série des exportations et </w:t>
      </w:r>
      <w:r w:rsidR="006C4136" w:rsidRPr="003F73F9">
        <w:rPr>
          <w:rFonts w:ascii="Montserrat Light" w:hAnsi="Montserrat Light"/>
          <w:lang w:val="fr-SN"/>
        </w:rPr>
        <w:t xml:space="preserve">celle </w:t>
      </w:r>
      <w:r w:rsidRPr="003F73F9">
        <w:rPr>
          <w:rFonts w:ascii="Montserrat Light" w:hAnsi="Montserrat Light"/>
          <w:lang w:val="fr-SN"/>
        </w:rPr>
        <w:t>des importations pour la période 1999-2019 se sont révélés positifs. Les p</w:t>
      </w:r>
      <w:r w:rsidR="00CB5C6B" w:rsidRPr="003F73F9">
        <w:rPr>
          <w:rFonts w:ascii="Montserrat Light" w:hAnsi="Montserrat Light"/>
          <w:lang w:val="fr-SN"/>
        </w:rPr>
        <w:t>h</w:t>
      </w:r>
      <w:r w:rsidRPr="003F73F9">
        <w:rPr>
          <w:rFonts w:ascii="Montserrat Light" w:hAnsi="Montserrat Light"/>
          <w:lang w:val="fr-SN"/>
        </w:rPr>
        <w:t>énom</w:t>
      </w:r>
      <w:r w:rsidR="00CB5C6B" w:rsidRPr="003F73F9">
        <w:rPr>
          <w:rFonts w:ascii="Montserrat Light" w:hAnsi="Montserrat Light"/>
          <w:lang w:val="fr-SN"/>
        </w:rPr>
        <w:t>èn</w:t>
      </w:r>
      <w:r w:rsidRPr="003F73F9">
        <w:rPr>
          <w:rFonts w:ascii="Montserrat Light" w:hAnsi="Montserrat Light"/>
          <w:lang w:val="fr-SN"/>
        </w:rPr>
        <w:t xml:space="preserve">es </w:t>
      </w:r>
      <w:r w:rsidR="006C4136" w:rsidRPr="003F73F9">
        <w:rPr>
          <w:rFonts w:ascii="Montserrat Light" w:hAnsi="Montserrat Light"/>
          <w:lang w:val="fr-SN"/>
        </w:rPr>
        <w:t>saisonniers ne sont significatif</w:t>
      </w:r>
      <w:r w:rsidR="00CB5C6B" w:rsidRPr="003F73F9">
        <w:rPr>
          <w:rFonts w:ascii="Montserrat Light" w:hAnsi="Montserrat Light"/>
          <w:lang w:val="fr-SN"/>
        </w:rPr>
        <w:t>s</w:t>
      </w:r>
      <w:r w:rsidR="006C4136" w:rsidRPr="003F73F9">
        <w:rPr>
          <w:rFonts w:ascii="Montserrat Light" w:hAnsi="Montserrat Light"/>
          <w:lang w:val="fr-SN"/>
        </w:rPr>
        <w:t xml:space="preserve"> que </w:t>
      </w:r>
      <w:r w:rsidR="004F7593" w:rsidRPr="003F73F9">
        <w:rPr>
          <w:rFonts w:ascii="Montserrat Light" w:hAnsi="Montserrat Light"/>
          <w:lang w:val="fr-SN"/>
        </w:rPr>
        <w:t xml:space="preserve">sur huit (08) périodes pour les exportations </w:t>
      </w:r>
      <w:r w:rsidR="004F7593" w:rsidRPr="003F73F9">
        <w:rPr>
          <w:rFonts w:ascii="Montserrat Light" w:hAnsi="Montserrat Light"/>
          <w:lang w:val="fr-SN"/>
        </w:rPr>
        <w:t>et sept (07) périodes pour les importations.</w:t>
      </w:r>
      <w:bookmarkEnd w:id="29"/>
      <w:r w:rsidRPr="003F73F9">
        <w:rPr>
          <w:rFonts w:ascii="Montserrat Light" w:hAnsi="Montserrat Light"/>
          <w:lang w:val="fr-SN"/>
        </w:rPr>
        <w:t xml:space="preserve"> </w:t>
      </w:r>
    </w:p>
    <w:p w14:paraId="2F641E30" w14:textId="6DA33860" w:rsidR="00AA453B" w:rsidRPr="003F73F9" w:rsidRDefault="004F7593" w:rsidP="003F73F9">
      <w:pPr>
        <w:jc w:val="both"/>
        <w:rPr>
          <w:rFonts w:ascii="Montserrat Light" w:hAnsi="Montserrat Light"/>
          <w:lang w:val="fr-SN"/>
        </w:rPr>
      </w:pPr>
      <w:bookmarkStart w:id="30" w:name="_Toc36112753"/>
      <w:r w:rsidRPr="003F73F9">
        <w:rPr>
          <w:rFonts w:ascii="Montserrat Light" w:hAnsi="Montserrat Light"/>
          <w:lang w:val="fr-SN"/>
        </w:rPr>
        <w:t xml:space="preserve">Au cours de l’années </w:t>
      </w:r>
      <w:r w:rsidR="00BD0E79" w:rsidRPr="003F73F9">
        <w:rPr>
          <w:rFonts w:ascii="Montserrat Light" w:hAnsi="Montserrat Light"/>
          <w:lang w:val="fr-SN"/>
        </w:rPr>
        <w:t>20</w:t>
      </w:r>
      <w:r w:rsidR="00A46B51" w:rsidRPr="003F73F9">
        <w:rPr>
          <w:rFonts w:ascii="Montserrat Light" w:hAnsi="Montserrat Light"/>
          <w:lang w:val="fr-SN"/>
        </w:rPr>
        <w:t>19</w:t>
      </w:r>
      <w:r w:rsidR="00BD0E79" w:rsidRPr="003F73F9">
        <w:rPr>
          <w:rFonts w:ascii="Montserrat Light" w:hAnsi="Montserrat Light"/>
          <w:lang w:val="fr-SN"/>
        </w:rPr>
        <w:t>, le</w:t>
      </w:r>
      <w:r w:rsidRPr="003F73F9">
        <w:rPr>
          <w:rFonts w:ascii="Montserrat Light" w:hAnsi="Montserrat Light"/>
          <w:lang w:val="fr-SN"/>
        </w:rPr>
        <w:t xml:space="preserve">s exportations du Benin ont connu une évolution très erratique. Les ventes à l’étranger, corrigées des variations saisonnières, sont passées de 42,1 </w:t>
      </w:r>
      <w:r w:rsidR="00CB5C6B" w:rsidRPr="003F73F9">
        <w:rPr>
          <w:rFonts w:ascii="Montserrat Light" w:hAnsi="Montserrat Light"/>
          <w:lang w:val="fr-SN"/>
        </w:rPr>
        <w:t>M</w:t>
      </w:r>
      <w:r w:rsidRPr="003F73F9">
        <w:rPr>
          <w:rFonts w:ascii="Montserrat Light" w:hAnsi="Montserrat Light"/>
          <w:lang w:val="fr-SN"/>
        </w:rPr>
        <w:t>illiard</w:t>
      </w:r>
      <w:r w:rsidR="00CB5C6B" w:rsidRPr="003F73F9">
        <w:rPr>
          <w:rFonts w:ascii="Montserrat Light" w:hAnsi="Montserrat Light"/>
          <w:lang w:val="fr-SN"/>
        </w:rPr>
        <w:t>s</w:t>
      </w:r>
      <w:r w:rsidRPr="003F73F9">
        <w:rPr>
          <w:rFonts w:ascii="Montserrat Light" w:hAnsi="Montserrat Light"/>
          <w:lang w:val="fr-SN"/>
        </w:rPr>
        <w:t xml:space="preserve"> FCFA</w:t>
      </w:r>
      <w:r w:rsidR="00A46B51" w:rsidRPr="003F73F9">
        <w:rPr>
          <w:rFonts w:ascii="Montserrat Light" w:hAnsi="Montserrat Light"/>
          <w:lang w:val="fr-SN"/>
        </w:rPr>
        <w:t xml:space="preserve"> en janvier 2019 </w:t>
      </w:r>
      <w:r w:rsidRPr="003F73F9">
        <w:rPr>
          <w:rFonts w:ascii="Montserrat Light" w:hAnsi="Montserrat Light"/>
          <w:lang w:val="fr-SN"/>
        </w:rPr>
        <w:t xml:space="preserve">à 33,3 </w:t>
      </w:r>
      <w:r w:rsidR="00CB5C6B" w:rsidRPr="003F73F9">
        <w:rPr>
          <w:rFonts w:ascii="Montserrat Light" w:hAnsi="Montserrat Light"/>
          <w:lang w:val="fr-SN"/>
        </w:rPr>
        <w:t>M</w:t>
      </w:r>
      <w:r w:rsidRPr="003F73F9">
        <w:rPr>
          <w:rFonts w:ascii="Montserrat Light" w:hAnsi="Montserrat Light"/>
          <w:lang w:val="fr-SN"/>
        </w:rPr>
        <w:t>illiard</w:t>
      </w:r>
      <w:r w:rsidR="00CB5C6B" w:rsidRPr="003F73F9">
        <w:rPr>
          <w:rFonts w:ascii="Montserrat Light" w:hAnsi="Montserrat Light"/>
          <w:lang w:val="fr-SN"/>
        </w:rPr>
        <w:t>s</w:t>
      </w:r>
      <w:r w:rsidRPr="003F73F9">
        <w:rPr>
          <w:rFonts w:ascii="Montserrat Light" w:hAnsi="Montserrat Light"/>
          <w:lang w:val="fr-SN"/>
        </w:rPr>
        <w:t xml:space="preserve"> FCFA en décembre 2019</w:t>
      </w:r>
      <w:r w:rsidR="00BD0E79" w:rsidRPr="003F73F9">
        <w:rPr>
          <w:rFonts w:ascii="Montserrat Light" w:hAnsi="Montserrat Light"/>
          <w:lang w:val="fr-SN"/>
        </w:rPr>
        <w:t>,</w:t>
      </w:r>
      <w:r w:rsidR="00A46B51" w:rsidRPr="003F73F9">
        <w:rPr>
          <w:rFonts w:ascii="Montserrat Light" w:hAnsi="Montserrat Light"/>
          <w:lang w:val="fr-SN"/>
        </w:rPr>
        <w:t xml:space="preserve"> </w:t>
      </w:r>
      <w:r w:rsidR="00A46B51" w:rsidRPr="003F73F9">
        <w:rPr>
          <w:rFonts w:ascii="Montserrat Light" w:hAnsi="Montserrat Light"/>
          <w:lang w:val="fr-SN"/>
        </w:rPr>
        <w:lastRenderedPageBreak/>
        <w:t xml:space="preserve">passant par un pic de 56,0 </w:t>
      </w:r>
      <w:r w:rsidR="00CB5C6B" w:rsidRPr="003F73F9">
        <w:rPr>
          <w:rFonts w:ascii="Montserrat Light" w:hAnsi="Montserrat Light"/>
          <w:lang w:val="fr-SN"/>
        </w:rPr>
        <w:t>M</w:t>
      </w:r>
      <w:r w:rsidR="00A46B51" w:rsidRPr="003F73F9">
        <w:rPr>
          <w:rFonts w:ascii="Montserrat Light" w:hAnsi="Montserrat Light"/>
          <w:lang w:val="fr-SN"/>
        </w:rPr>
        <w:t xml:space="preserve">illiards FCFA en juin 2019. Si le sens de variation des importations </w:t>
      </w:r>
      <w:r w:rsidR="00BD0E79" w:rsidRPr="003F73F9">
        <w:rPr>
          <w:rFonts w:ascii="Montserrat Light" w:hAnsi="Montserrat Light"/>
          <w:lang w:val="fr-SN"/>
        </w:rPr>
        <w:t xml:space="preserve">apparaît relativement stable, les </w:t>
      </w:r>
      <w:r w:rsidR="00A46B51" w:rsidRPr="003F73F9">
        <w:rPr>
          <w:rFonts w:ascii="Montserrat Light" w:hAnsi="Montserrat Light"/>
          <w:lang w:val="fr-SN"/>
        </w:rPr>
        <w:t xml:space="preserve">achats à l’étranger, corrigés des variations saisonnières, ont </w:t>
      </w:r>
      <w:r w:rsidR="00BD0E79" w:rsidRPr="003F73F9">
        <w:rPr>
          <w:rFonts w:ascii="Montserrat Light" w:hAnsi="Montserrat Light"/>
          <w:lang w:val="fr-SN"/>
        </w:rPr>
        <w:t xml:space="preserve">en revanche </w:t>
      </w:r>
      <w:r w:rsidR="009E7D10" w:rsidRPr="003F73F9">
        <w:rPr>
          <w:rFonts w:ascii="Montserrat Light" w:hAnsi="Montserrat Light"/>
          <w:lang w:val="fr-SN"/>
        </w:rPr>
        <w:t>baiss</w:t>
      </w:r>
      <w:r w:rsidR="00A46B51" w:rsidRPr="003F73F9">
        <w:rPr>
          <w:rFonts w:ascii="Montserrat Light" w:hAnsi="Montserrat Light"/>
          <w:lang w:val="fr-SN"/>
        </w:rPr>
        <w:t xml:space="preserve">é de 52,7% sur la période </w:t>
      </w:r>
      <w:r w:rsidR="00A46B51" w:rsidRPr="003F73F9">
        <w:rPr>
          <w:rFonts w:ascii="Montserrat Light" w:hAnsi="Montserrat Light"/>
          <w:lang w:val="fr-SN"/>
        </w:rPr>
        <w:t>janvier-décembre 2019, passant de 187,9 à</w:t>
      </w:r>
      <w:r w:rsidR="009E7D10" w:rsidRPr="003F73F9">
        <w:rPr>
          <w:rFonts w:ascii="Montserrat Light" w:hAnsi="Montserrat Light"/>
          <w:lang w:val="fr-SN"/>
        </w:rPr>
        <w:t xml:space="preserve"> 88,8 </w:t>
      </w:r>
      <w:r w:rsidR="00CB5C6B" w:rsidRPr="003F73F9">
        <w:rPr>
          <w:rFonts w:ascii="Montserrat Light" w:hAnsi="Montserrat Light"/>
          <w:lang w:val="fr-SN"/>
        </w:rPr>
        <w:t>M</w:t>
      </w:r>
      <w:r w:rsidR="009E7D10" w:rsidRPr="003F73F9">
        <w:rPr>
          <w:rFonts w:ascii="Montserrat Light" w:hAnsi="Montserrat Light"/>
          <w:lang w:val="fr-SN"/>
        </w:rPr>
        <w:t>illiard</w:t>
      </w:r>
      <w:r w:rsidR="00857648" w:rsidRPr="003F73F9">
        <w:rPr>
          <w:rFonts w:ascii="Montserrat Light" w:hAnsi="Montserrat Light"/>
          <w:lang w:val="fr-SN"/>
        </w:rPr>
        <w:t>s FCFA</w:t>
      </w:r>
      <w:r w:rsidR="00BD0E79" w:rsidRPr="003F73F9">
        <w:rPr>
          <w:rFonts w:ascii="Montserrat Light" w:hAnsi="Montserrat Light"/>
          <w:lang w:val="fr-SN"/>
        </w:rPr>
        <w:t xml:space="preserve">, évolution qui s’accentue sensiblement au cours des </w:t>
      </w:r>
      <w:r w:rsidRPr="003F73F9">
        <w:rPr>
          <w:rFonts w:ascii="Montserrat Light" w:hAnsi="Montserrat Light"/>
          <w:lang w:val="fr-SN"/>
        </w:rPr>
        <w:t>trois</w:t>
      </w:r>
      <w:r w:rsidR="00BD0E79" w:rsidRPr="003F73F9">
        <w:rPr>
          <w:rFonts w:ascii="Montserrat Light" w:hAnsi="Montserrat Light"/>
          <w:lang w:val="fr-SN"/>
        </w:rPr>
        <w:t xml:space="preserve"> derniers mois </w:t>
      </w:r>
      <w:r w:rsidRPr="003F73F9">
        <w:rPr>
          <w:rFonts w:ascii="Montserrat Light" w:hAnsi="Montserrat Light"/>
          <w:lang w:val="fr-SN"/>
        </w:rPr>
        <w:t>du fait de la fermeture des frontières terrestre</w:t>
      </w:r>
      <w:r w:rsidR="00857648" w:rsidRPr="003F73F9">
        <w:rPr>
          <w:rFonts w:ascii="Montserrat Light" w:hAnsi="Montserrat Light"/>
          <w:lang w:val="fr-SN"/>
        </w:rPr>
        <w:t>s</w:t>
      </w:r>
      <w:r w:rsidRPr="003F73F9">
        <w:rPr>
          <w:rFonts w:ascii="Montserrat Light" w:hAnsi="Montserrat Light"/>
          <w:lang w:val="fr-SN"/>
        </w:rPr>
        <w:t xml:space="preserve"> nigérianes avec le B</w:t>
      </w:r>
      <w:r w:rsidR="00857648" w:rsidRPr="003F73F9">
        <w:rPr>
          <w:rFonts w:ascii="Montserrat Light" w:hAnsi="Montserrat Light"/>
          <w:lang w:val="fr-SN"/>
        </w:rPr>
        <w:t>é</w:t>
      </w:r>
      <w:r w:rsidRPr="003F73F9">
        <w:rPr>
          <w:rFonts w:ascii="Montserrat Light" w:hAnsi="Montserrat Light"/>
          <w:lang w:val="fr-SN"/>
        </w:rPr>
        <w:t>nin</w:t>
      </w:r>
    </w:p>
    <w:bookmarkEnd w:id="30"/>
    <w:p w14:paraId="2E2956D5" w14:textId="77777777" w:rsidR="00DA439F" w:rsidRDefault="00DA439F" w:rsidP="003F73F9">
      <w:pPr>
        <w:spacing w:line="240" w:lineRule="auto"/>
        <w:jc w:val="both"/>
        <w:rPr>
          <w:rFonts w:ascii="Montserrat Light" w:hAnsi="Montserrat Light"/>
          <w:color w:val="585858"/>
          <w:sz w:val="6"/>
          <w:szCs w:val="6"/>
          <w:shd w:val="clear" w:color="auto" w:fill="FFFFFF"/>
        </w:rPr>
        <w:sectPr w:rsidR="00DA439F" w:rsidSect="00DA439F">
          <w:type w:val="continuous"/>
          <w:pgSz w:w="11906" w:h="16838"/>
          <w:pgMar w:top="1417" w:right="1417" w:bottom="1417" w:left="1417" w:header="708" w:footer="708" w:gutter="0"/>
          <w:cols w:num="2" w:space="284"/>
          <w:titlePg/>
          <w:docGrid w:linePitch="360"/>
        </w:sectPr>
      </w:pPr>
    </w:p>
    <w:p w14:paraId="229F7EEB" w14:textId="0C337C04" w:rsidR="004F7593" w:rsidRPr="003F73F9" w:rsidRDefault="004F7593" w:rsidP="003F73F9">
      <w:pPr>
        <w:spacing w:line="240" w:lineRule="auto"/>
        <w:jc w:val="both"/>
        <w:rPr>
          <w:rFonts w:ascii="Montserrat Light" w:hAnsi="Montserrat Light"/>
          <w:color w:val="585858"/>
          <w:sz w:val="6"/>
          <w:szCs w:val="6"/>
          <w:shd w:val="clear" w:color="auto" w:fill="FFFFFF"/>
        </w:rPr>
      </w:pPr>
    </w:p>
    <w:tbl>
      <w:tblPr>
        <w:tblW w:w="9092" w:type="dxa"/>
        <w:jc w:val="cente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shd w:val="clear" w:color="auto" w:fill="DEEAF6" w:themeFill="accent1" w:themeFillTint="33"/>
        <w:tblLayout w:type="fixed"/>
        <w:tblLook w:val="04A0" w:firstRow="1" w:lastRow="0" w:firstColumn="1" w:lastColumn="0" w:noHBand="0" w:noVBand="1"/>
      </w:tblPr>
      <w:tblGrid>
        <w:gridCol w:w="6504"/>
        <w:gridCol w:w="1293"/>
        <w:gridCol w:w="1295"/>
      </w:tblGrid>
      <w:tr w:rsidR="00857648" w:rsidRPr="003F73F9" w14:paraId="61169274" w14:textId="3084920A" w:rsidTr="00FE4160">
        <w:trPr>
          <w:trHeight w:val="573"/>
          <w:jc w:val="center"/>
        </w:trPr>
        <w:tc>
          <w:tcPr>
            <w:tcW w:w="6504" w:type="dxa"/>
            <w:vMerge w:val="restart"/>
            <w:shd w:val="clear" w:color="auto" w:fill="DEEAF6" w:themeFill="accent1" w:themeFillTint="33"/>
          </w:tcPr>
          <w:p w14:paraId="28573D2A" w14:textId="2C60CE21" w:rsidR="00857648" w:rsidRPr="003F73F9" w:rsidRDefault="00857648" w:rsidP="003F73F9">
            <w:pPr>
              <w:spacing w:after="0" w:line="240" w:lineRule="auto"/>
              <w:jc w:val="both"/>
              <w:rPr>
                <w:rFonts w:ascii="Montserrat Light" w:eastAsiaTheme="minorHAnsi" w:hAnsi="Montserrat Light" w:cs="Roboto"/>
                <w:color w:val="000080"/>
                <w:sz w:val="20"/>
                <w:szCs w:val="20"/>
                <w:lang w:val="fr-SN" w:eastAsia="en-US"/>
              </w:rPr>
            </w:pPr>
            <w:bookmarkStart w:id="31" w:name="_Toc36112754"/>
            <w:r w:rsidRPr="003F73F9">
              <w:rPr>
                <w:rFonts w:ascii="Montserrat Light" w:hAnsi="Montserrat Light"/>
                <w:noProof/>
                <w:lang w:val="fr-SN" w:eastAsia="fr-SN"/>
              </w:rPr>
              <w:drawing>
                <wp:inline distT="0" distB="0" distL="0" distR="0" wp14:anchorId="18D08A4D" wp14:editId="33886AC0">
                  <wp:extent cx="3968750" cy="2381250"/>
                  <wp:effectExtent l="0" t="0" r="12700" b="0"/>
                  <wp:docPr id="69" name="Graphique 69">
                    <a:extLst xmlns:a="http://schemas.openxmlformats.org/drawingml/2006/main">
                      <a:ext uri="{FF2B5EF4-FFF2-40B4-BE49-F238E27FC236}">
                        <a16:creationId xmlns:a16="http://schemas.microsoft.com/office/drawing/2014/main" id="{D008548E-7954-4933-9E37-520AAA6F0E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31"/>
          </w:p>
        </w:tc>
        <w:tc>
          <w:tcPr>
            <w:tcW w:w="2588" w:type="dxa"/>
            <w:gridSpan w:val="2"/>
            <w:shd w:val="clear" w:color="auto" w:fill="DEEAF6" w:themeFill="accent1" w:themeFillTint="33"/>
          </w:tcPr>
          <w:p w14:paraId="5ACF6305" w14:textId="039497CB" w:rsidR="00857648" w:rsidRPr="003F73F9" w:rsidRDefault="00857648" w:rsidP="003F73F9">
            <w:pPr>
              <w:spacing w:after="0" w:line="240" w:lineRule="auto"/>
              <w:jc w:val="both"/>
              <w:rPr>
                <w:rFonts w:ascii="Montserrat Light" w:eastAsiaTheme="minorHAnsi" w:hAnsi="Montserrat Light" w:cs="Roboto"/>
                <w:b/>
                <w:color w:val="000080"/>
                <w:sz w:val="18"/>
                <w:szCs w:val="18"/>
                <w:lang w:val="fr-SN" w:eastAsia="en-US"/>
              </w:rPr>
            </w:pPr>
            <w:bookmarkStart w:id="32" w:name="_Toc36112755"/>
            <w:r w:rsidRPr="003F73F9">
              <w:rPr>
                <w:rFonts w:ascii="Montserrat Light" w:eastAsiaTheme="minorHAnsi" w:hAnsi="Montserrat Light" w:cs="Roboto"/>
                <w:b/>
                <w:color w:val="000080"/>
                <w:sz w:val="18"/>
                <w:szCs w:val="18"/>
                <w:lang w:val="fr-SN" w:eastAsia="en-US"/>
              </w:rPr>
              <w:t>Coefficients saisonniers pour les exportations</w:t>
            </w:r>
            <w:bookmarkEnd w:id="32"/>
          </w:p>
        </w:tc>
      </w:tr>
      <w:tr w:rsidR="005D5276" w:rsidRPr="003F73F9" w14:paraId="400830B6" w14:textId="72B19590" w:rsidTr="003840DB">
        <w:trPr>
          <w:trHeight w:val="262"/>
          <w:jc w:val="center"/>
        </w:trPr>
        <w:tc>
          <w:tcPr>
            <w:tcW w:w="6504" w:type="dxa"/>
            <w:vMerge/>
            <w:shd w:val="clear" w:color="auto" w:fill="DEEAF6" w:themeFill="accent1" w:themeFillTint="33"/>
          </w:tcPr>
          <w:p w14:paraId="39FD4B9A" w14:textId="77777777" w:rsidR="005D5276" w:rsidRPr="003F73F9" w:rsidRDefault="005D5276" w:rsidP="005D5276">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454A1628" w14:textId="3ABAC1ED" w:rsidR="005D5276" w:rsidRPr="003F73F9" w:rsidRDefault="005D5276" w:rsidP="005D5276">
            <w:pPr>
              <w:spacing w:after="0" w:line="240" w:lineRule="auto"/>
              <w:jc w:val="both"/>
              <w:rPr>
                <w:rFonts w:ascii="Montserrat Light" w:eastAsiaTheme="minorHAnsi" w:hAnsi="Montserrat Light" w:cs="Roboto"/>
                <w:color w:val="000080"/>
                <w:sz w:val="18"/>
                <w:szCs w:val="18"/>
                <w:lang w:val="fr-SN" w:eastAsia="en-US"/>
              </w:rPr>
            </w:pPr>
            <w:bookmarkStart w:id="33" w:name="_Toc36112756"/>
            <w:r w:rsidRPr="003F73F9">
              <w:rPr>
                <w:rFonts w:ascii="Montserrat Light" w:eastAsiaTheme="minorHAnsi" w:hAnsi="Montserrat Light" w:cs="Roboto"/>
                <w:color w:val="000080"/>
                <w:sz w:val="18"/>
                <w:szCs w:val="18"/>
                <w:lang w:val="fr-SN" w:eastAsia="en-US"/>
              </w:rPr>
              <w:t>Janvier</w:t>
            </w:r>
            <w:bookmarkEnd w:id="33"/>
          </w:p>
        </w:tc>
        <w:tc>
          <w:tcPr>
            <w:tcW w:w="1295" w:type="dxa"/>
            <w:shd w:val="clear" w:color="auto" w:fill="DEEAF6" w:themeFill="accent1" w:themeFillTint="33"/>
            <w:vAlign w:val="bottom"/>
          </w:tcPr>
          <w:p w14:paraId="4640D3BF" w14:textId="547665D8" w:rsidR="005D5276" w:rsidRPr="004B5BE6" w:rsidRDefault="005D5276" w:rsidP="005D5276">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-3,1</w:t>
            </w:r>
          </w:p>
        </w:tc>
      </w:tr>
      <w:tr w:rsidR="005D5276" w:rsidRPr="003F73F9" w14:paraId="7267093A" w14:textId="6A17B1B8" w:rsidTr="003840DB">
        <w:trPr>
          <w:trHeight w:val="272"/>
          <w:jc w:val="center"/>
        </w:trPr>
        <w:tc>
          <w:tcPr>
            <w:tcW w:w="6504" w:type="dxa"/>
            <w:vMerge/>
            <w:shd w:val="clear" w:color="auto" w:fill="DEEAF6" w:themeFill="accent1" w:themeFillTint="33"/>
          </w:tcPr>
          <w:p w14:paraId="1541864B" w14:textId="77777777" w:rsidR="005D5276" w:rsidRPr="003F73F9" w:rsidRDefault="005D5276" w:rsidP="005D5276">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0DC9AC5D" w14:textId="56475EBB" w:rsidR="005D5276" w:rsidRPr="003F73F9" w:rsidRDefault="005D5276" w:rsidP="005D5276">
            <w:pPr>
              <w:spacing w:after="0" w:line="240" w:lineRule="auto"/>
              <w:jc w:val="both"/>
              <w:rPr>
                <w:rFonts w:ascii="Montserrat Light" w:eastAsiaTheme="minorHAnsi" w:hAnsi="Montserrat Light" w:cs="Roboto"/>
                <w:color w:val="000080"/>
                <w:sz w:val="18"/>
                <w:szCs w:val="18"/>
                <w:lang w:val="fr-SN" w:eastAsia="en-US"/>
              </w:rPr>
            </w:pPr>
            <w:bookmarkStart w:id="34" w:name="_Toc36112757"/>
            <w:r w:rsidRPr="003F73F9">
              <w:rPr>
                <w:rFonts w:ascii="Montserrat Light" w:eastAsiaTheme="minorHAnsi" w:hAnsi="Montserrat Light" w:cs="Roboto"/>
                <w:color w:val="000080"/>
                <w:sz w:val="18"/>
                <w:szCs w:val="18"/>
                <w:lang w:val="fr-SN" w:eastAsia="en-US"/>
              </w:rPr>
              <w:t>Février</w:t>
            </w:r>
            <w:bookmarkEnd w:id="34"/>
          </w:p>
        </w:tc>
        <w:tc>
          <w:tcPr>
            <w:tcW w:w="1295" w:type="dxa"/>
            <w:shd w:val="clear" w:color="auto" w:fill="DEEAF6" w:themeFill="accent1" w:themeFillTint="33"/>
            <w:vAlign w:val="bottom"/>
          </w:tcPr>
          <w:p w14:paraId="0CE61958" w14:textId="45A14A44" w:rsidR="005D5276" w:rsidRPr="004B5BE6" w:rsidRDefault="005D5276" w:rsidP="005D5276">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2,3</w:t>
            </w:r>
          </w:p>
        </w:tc>
      </w:tr>
      <w:tr w:rsidR="005D5276" w:rsidRPr="003F73F9" w14:paraId="14E72814" w14:textId="53D18CFA" w:rsidTr="003840DB">
        <w:trPr>
          <w:trHeight w:val="262"/>
          <w:jc w:val="center"/>
        </w:trPr>
        <w:tc>
          <w:tcPr>
            <w:tcW w:w="6504" w:type="dxa"/>
            <w:vMerge/>
            <w:shd w:val="clear" w:color="auto" w:fill="DEEAF6" w:themeFill="accent1" w:themeFillTint="33"/>
          </w:tcPr>
          <w:p w14:paraId="75D9E21D" w14:textId="77777777" w:rsidR="005D5276" w:rsidRPr="003F73F9" w:rsidRDefault="005D5276" w:rsidP="005D5276">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42C4700A" w14:textId="6681743C" w:rsidR="005D5276" w:rsidRPr="003F73F9" w:rsidRDefault="005D5276" w:rsidP="005D5276">
            <w:pPr>
              <w:spacing w:after="0" w:line="240" w:lineRule="auto"/>
              <w:jc w:val="both"/>
              <w:rPr>
                <w:rFonts w:ascii="Montserrat Light" w:eastAsiaTheme="minorHAnsi" w:hAnsi="Montserrat Light" w:cs="Roboto"/>
                <w:color w:val="000080"/>
                <w:sz w:val="18"/>
                <w:szCs w:val="18"/>
                <w:lang w:val="fr-SN" w:eastAsia="en-US"/>
              </w:rPr>
            </w:pPr>
            <w:bookmarkStart w:id="35" w:name="_Toc36112758"/>
            <w:r w:rsidRPr="003F73F9">
              <w:rPr>
                <w:rFonts w:ascii="Montserrat Light" w:eastAsiaTheme="minorHAnsi" w:hAnsi="Montserrat Light" w:cs="Roboto"/>
                <w:color w:val="000080"/>
                <w:sz w:val="18"/>
                <w:szCs w:val="18"/>
                <w:lang w:val="fr-SN" w:eastAsia="en-US"/>
              </w:rPr>
              <w:t>Mars</w:t>
            </w:r>
            <w:bookmarkEnd w:id="35"/>
          </w:p>
        </w:tc>
        <w:tc>
          <w:tcPr>
            <w:tcW w:w="1295" w:type="dxa"/>
            <w:shd w:val="clear" w:color="auto" w:fill="DEEAF6" w:themeFill="accent1" w:themeFillTint="33"/>
            <w:vAlign w:val="bottom"/>
          </w:tcPr>
          <w:p w14:paraId="050B1311" w14:textId="559D0702" w:rsidR="005D5276" w:rsidRPr="004B5BE6" w:rsidRDefault="005D5276" w:rsidP="005D5276">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11,5</w:t>
            </w:r>
          </w:p>
        </w:tc>
      </w:tr>
      <w:tr w:rsidR="005D5276" w:rsidRPr="003F73F9" w14:paraId="7FE8210C" w14:textId="6C16423A" w:rsidTr="003840DB">
        <w:trPr>
          <w:trHeight w:val="272"/>
          <w:jc w:val="center"/>
        </w:trPr>
        <w:tc>
          <w:tcPr>
            <w:tcW w:w="6504" w:type="dxa"/>
            <w:vMerge/>
            <w:shd w:val="clear" w:color="auto" w:fill="DEEAF6" w:themeFill="accent1" w:themeFillTint="33"/>
          </w:tcPr>
          <w:p w14:paraId="02F943E3" w14:textId="77777777" w:rsidR="005D5276" w:rsidRPr="003F73F9" w:rsidRDefault="005D5276" w:rsidP="005D5276">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2FAE0CEB" w14:textId="4AFB978B" w:rsidR="005D5276" w:rsidRPr="003F73F9" w:rsidRDefault="005D5276" w:rsidP="005D5276">
            <w:pPr>
              <w:spacing w:after="0" w:line="240" w:lineRule="auto"/>
              <w:jc w:val="both"/>
              <w:rPr>
                <w:rFonts w:ascii="Montserrat Light" w:eastAsiaTheme="minorHAnsi" w:hAnsi="Montserrat Light" w:cs="Roboto"/>
                <w:color w:val="000080"/>
                <w:sz w:val="18"/>
                <w:szCs w:val="18"/>
                <w:lang w:val="fr-SN" w:eastAsia="en-US"/>
              </w:rPr>
            </w:pPr>
            <w:bookmarkStart w:id="36" w:name="_Toc36112759"/>
            <w:r w:rsidRPr="003F73F9">
              <w:rPr>
                <w:rFonts w:ascii="Montserrat Light" w:eastAsiaTheme="minorHAnsi" w:hAnsi="Montserrat Light" w:cs="Roboto"/>
                <w:color w:val="000080"/>
                <w:sz w:val="18"/>
                <w:szCs w:val="18"/>
                <w:lang w:val="fr-SN" w:eastAsia="en-US"/>
              </w:rPr>
              <w:t>Avril</w:t>
            </w:r>
            <w:bookmarkEnd w:id="36"/>
          </w:p>
        </w:tc>
        <w:tc>
          <w:tcPr>
            <w:tcW w:w="1295" w:type="dxa"/>
            <w:shd w:val="clear" w:color="auto" w:fill="DEEAF6" w:themeFill="accent1" w:themeFillTint="33"/>
            <w:vAlign w:val="bottom"/>
          </w:tcPr>
          <w:p w14:paraId="433268B8" w14:textId="447B3CE5" w:rsidR="005D5276" w:rsidRPr="004B5BE6" w:rsidRDefault="005D5276" w:rsidP="005D5276">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12,9</w:t>
            </w:r>
          </w:p>
        </w:tc>
      </w:tr>
      <w:tr w:rsidR="005D5276" w:rsidRPr="003F73F9" w14:paraId="06DD4FE5" w14:textId="34305114" w:rsidTr="003840DB">
        <w:trPr>
          <w:trHeight w:val="262"/>
          <w:jc w:val="center"/>
        </w:trPr>
        <w:tc>
          <w:tcPr>
            <w:tcW w:w="6504" w:type="dxa"/>
            <w:vMerge/>
            <w:shd w:val="clear" w:color="auto" w:fill="DEEAF6" w:themeFill="accent1" w:themeFillTint="33"/>
          </w:tcPr>
          <w:p w14:paraId="0748D122" w14:textId="77777777" w:rsidR="005D5276" w:rsidRPr="003F73F9" w:rsidRDefault="005D5276" w:rsidP="005D5276">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0F8BBDED" w14:textId="24BD20A7" w:rsidR="005D5276" w:rsidRPr="003F73F9" w:rsidRDefault="005D5276" w:rsidP="005D5276">
            <w:pPr>
              <w:spacing w:after="0" w:line="240" w:lineRule="auto"/>
              <w:jc w:val="both"/>
              <w:rPr>
                <w:rFonts w:ascii="Montserrat Light" w:eastAsiaTheme="minorHAnsi" w:hAnsi="Montserrat Light" w:cs="Roboto"/>
                <w:color w:val="000080"/>
                <w:sz w:val="18"/>
                <w:szCs w:val="18"/>
                <w:lang w:val="fr-SN" w:eastAsia="en-US"/>
              </w:rPr>
            </w:pPr>
            <w:bookmarkStart w:id="37" w:name="_Toc36112760"/>
            <w:r w:rsidRPr="003F73F9">
              <w:rPr>
                <w:rFonts w:ascii="Montserrat Light" w:eastAsiaTheme="minorHAnsi" w:hAnsi="Montserrat Light" w:cs="Roboto"/>
                <w:color w:val="000080"/>
                <w:sz w:val="18"/>
                <w:szCs w:val="18"/>
                <w:lang w:val="fr-SN" w:eastAsia="en-US"/>
              </w:rPr>
              <w:t>Mai</w:t>
            </w:r>
            <w:bookmarkEnd w:id="37"/>
          </w:p>
        </w:tc>
        <w:tc>
          <w:tcPr>
            <w:tcW w:w="1295" w:type="dxa"/>
            <w:shd w:val="clear" w:color="auto" w:fill="DEEAF6" w:themeFill="accent1" w:themeFillTint="33"/>
            <w:vAlign w:val="bottom"/>
          </w:tcPr>
          <w:p w14:paraId="7F01E5E4" w14:textId="01ABE80B" w:rsidR="005D5276" w:rsidRPr="004B5BE6" w:rsidRDefault="005D5276" w:rsidP="005D5276">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6,5</w:t>
            </w:r>
          </w:p>
        </w:tc>
      </w:tr>
      <w:tr w:rsidR="005D5276" w:rsidRPr="003F73F9" w14:paraId="6197AFA7" w14:textId="5BA90F4D" w:rsidTr="003840DB">
        <w:trPr>
          <w:trHeight w:val="272"/>
          <w:jc w:val="center"/>
        </w:trPr>
        <w:tc>
          <w:tcPr>
            <w:tcW w:w="6504" w:type="dxa"/>
            <w:vMerge/>
            <w:shd w:val="clear" w:color="auto" w:fill="DEEAF6" w:themeFill="accent1" w:themeFillTint="33"/>
          </w:tcPr>
          <w:p w14:paraId="734EC59A" w14:textId="77777777" w:rsidR="005D5276" w:rsidRPr="003F73F9" w:rsidRDefault="005D5276" w:rsidP="005D5276">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2FFF94BD" w14:textId="6CC6D94B" w:rsidR="005D5276" w:rsidRPr="003F73F9" w:rsidRDefault="005D5276" w:rsidP="005D5276">
            <w:pPr>
              <w:spacing w:after="0" w:line="240" w:lineRule="auto"/>
              <w:jc w:val="both"/>
              <w:rPr>
                <w:rFonts w:ascii="Montserrat Light" w:eastAsiaTheme="minorHAnsi" w:hAnsi="Montserrat Light" w:cs="Roboto"/>
                <w:color w:val="000080"/>
                <w:sz w:val="18"/>
                <w:szCs w:val="18"/>
                <w:lang w:val="fr-SN" w:eastAsia="en-US"/>
              </w:rPr>
            </w:pPr>
            <w:bookmarkStart w:id="38" w:name="_Toc36112761"/>
            <w:r w:rsidRPr="003F73F9">
              <w:rPr>
                <w:rFonts w:ascii="Montserrat Light" w:eastAsiaTheme="minorHAnsi" w:hAnsi="Montserrat Light" w:cs="Roboto"/>
                <w:color w:val="000080"/>
                <w:sz w:val="18"/>
                <w:szCs w:val="18"/>
                <w:lang w:val="fr-SN" w:eastAsia="en-US"/>
              </w:rPr>
              <w:t>Juin</w:t>
            </w:r>
            <w:bookmarkEnd w:id="38"/>
          </w:p>
        </w:tc>
        <w:tc>
          <w:tcPr>
            <w:tcW w:w="1295" w:type="dxa"/>
            <w:shd w:val="clear" w:color="auto" w:fill="DEEAF6" w:themeFill="accent1" w:themeFillTint="33"/>
            <w:vAlign w:val="bottom"/>
          </w:tcPr>
          <w:p w14:paraId="7AF9F0CC" w14:textId="655053A9" w:rsidR="005D5276" w:rsidRPr="004B5BE6" w:rsidRDefault="005D5276" w:rsidP="005D5276">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2,4</w:t>
            </w:r>
          </w:p>
        </w:tc>
      </w:tr>
      <w:tr w:rsidR="005D5276" w:rsidRPr="003F73F9" w14:paraId="7F4E7B07" w14:textId="0ED0E9F7" w:rsidTr="003840DB">
        <w:trPr>
          <w:trHeight w:val="262"/>
          <w:jc w:val="center"/>
        </w:trPr>
        <w:tc>
          <w:tcPr>
            <w:tcW w:w="6504" w:type="dxa"/>
            <w:vMerge/>
            <w:shd w:val="clear" w:color="auto" w:fill="DEEAF6" w:themeFill="accent1" w:themeFillTint="33"/>
          </w:tcPr>
          <w:p w14:paraId="551D0F24" w14:textId="77777777" w:rsidR="005D5276" w:rsidRPr="003F73F9" w:rsidRDefault="005D5276" w:rsidP="005D5276">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56DABA62" w14:textId="1AD7D171" w:rsidR="005D5276" w:rsidRPr="003F73F9" w:rsidRDefault="005D5276" w:rsidP="005D5276">
            <w:pPr>
              <w:spacing w:after="0" w:line="240" w:lineRule="auto"/>
              <w:jc w:val="both"/>
              <w:rPr>
                <w:rFonts w:ascii="Montserrat Light" w:eastAsiaTheme="minorHAnsi" w:hAnsi="Montserrat Light" w:cs="Roboto"/>
                <w:color w:val="000080"/>
                <w:sz w:val="18"/>
                <w:szCs w:val="18"/>
                <w:lang w:val="fr-SN" w:eastAsia="en-US"/>
              </w:rPr>
            </w:pPr>
            <w:bookmarkStart w:id="39" w:name="_Toc36112762"/>
            <w:r w:rsidRPr="003F73F9">
              <w:rPr>
                <w:rFonts w:ascii="Montserrat Light" w:eastAsiaTheme="minorHAnsi" w:hAnsi="Montserrat Light" w:cs="Roboto"/>
                <w:color w:val="000080"/>
                <w:sz w:val="18"/>
                <w:szCs w:val="18"/>
                <w:lang w:val="fr-SN" w:eastAsia="en-US"/>
              </w:rPr>
              <w:t>Juillet</w:t>
            </w:r>
            <w:bookmarkEnd w:id="39"/>
          </w:p>
        </w:tc>
        <w:tc>
          <w:tcPr>
            <w:tcW w:w="1295" w:type="dxa"/>
            <w:shd w:val="clear" w:color="auto" w:fill="DEEAF6" w:themeFill="accent1" w:themeFillTint="33"/>
            <w:vAlign w:val="bottom"/>
          </w:tcPr>
          <w:p w14:paraId="202D276E" w14:textId="6BFF90AD" w:rsidR="005D5276" w:rsidRPr="004B5BE6" w:rsidRDefault="005D5276" w:rsidP="005D5276">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1,4</w:t>
            </w:r>
          </w:p>
        </w:tc>
      </w:tr>
      <w:tr w:rsidR="005D5276" w:rsidRPr="003F73F9" w14:paraId="7A24C8D2" w14:textId="12B62ACA" w:rsidTr="003840DB">
        <w:trPr>
          <w:trHeight w:val="262"/>
          <w:jc w:val="center"/>
        </w:trPr>
        <w:tc>
          <w:tcPr>
            <w:tcW w:w="6504" w:type="dxa"/>
            <w:vMerge/>
            <w:shd w:val="clear" w:color="auto" w:fill="DEEAF6" w:themeFill="accent1" w:themeFillTint="33"/>
          </w:tcPr>
          <w:p w14:paraId="146BF688" w14:textId="77777777" w:rsidR="005D5276" w:rsidRPr="003F73F9" w:rsidRDefault="005D5276" w:rsidP="005D5276">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0CDD7EE0" w14:textId="44AF0E98" w:rsidR="005D5276" w:rsidRPr="003F73F9" w:rsidRDefault="005D5276" w:rsidP="005D5276">
            <w:pPr>
              <w:spacing w:after="0" w:line="240" w:lineRule="auto"/>
              <w:jc w:val="both"/>
              <w:rPr>
                <w:rFonts w:ascii="Montserrat Light" w:eastAsiaTheme="minorHAnsi" w:hAnsi="Montserrat Light" w:cs="Roboto"/>
                <w:color w:val="000080"/>
                <w:sz w:val="18"/>
                <w:szCs w:val="18"/>
                <w:lang w:val="fr-SN" w:eastAsia="en-US"/>
              </w:rPr>
            </w:pPr>
            <w:bookmarkStart w:id="40" w:name="_Toc36112763"/>
            <w:r w:rsidRPr="003F73F9">
              <w:rPr>
                <w:rFonts w:ascii="Montserrat Light" w:eastAsiaTheme="minorHAnsi" w:hAnsi="Montserrat Light" w:cs="Roboto"/>
                <w:color w:val="000080"/>
                <w:sz w:val="18"/>
                <w:szCs w:val="18"/>
                <w:lang w:val="fr-SN" w:eastAsia="en-US"/>
              </w:rPr>
              <w:t>Ao</w:t>
            </w:r>
            <w:r>
              <w:rPr>
                <w:rFonts w:ascii="Montserrat Light" w:eastAsiaTheme="minorHAnsi" w:hAnsi="Montserrat Light" w:cs="Roboto"/>
                <w:color w:val="000080"/>
                <w:sz w:val="18"/>
                <w:szCs w:val="18"/>
                <w:lang w:val="fr-SN" w:eastAsia="en-US"/>
              </w:rPr>
              <w:t>û</w:t>
            </w:r>
            <w:r w:rsidRPr="003F73F9">
              <w:rPr>
                <w:rFonts w:ascii="Montserrat Light" w:eastAsiaTheme="minorHAnsi" w:hAnsi="Montserrat Light" w:cs="Roboto"/>
                <w:color w:val="000080"/>
                <w:sz w:val="18"/>
                <w:szCs w:val="18"/>
                <w:lang w:val="fr-SN" w:eastAsia="en-US"/>
              </w:rPr>
              <w:t>t</w:t>
            </w:r>
            <w:bookmarkEnd w:id="40"/>
          </w:p>
        </w:tc>
        <w:tc>
          <w:tcPr>
            <w:tcW w:w="1295" w:type="dxa"/>
            <w:shd w:val="clear" w:color="auto" w:fill="DEEAF6" w:themeFill="accent1" w:themeFillTint="33"/>
            <w:vAlign w:val="bottom"/>
          </w:tcPr>
          <w:p w14:paraId="28590515" w14:textId="28E00778" w:rsidR="005D5276" w:rsidRPr="004B5BE6" w:rsidRDefault="005D5276" w:rsidP="005D5276">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-3,9</w:t>
            </w:r>
          </w:p>
        </w:tc>
      </w:tr>
      <w:tr w:rsidR="005D5276" w:rsidRPr="003F73F9" w14:paraId="5E3766C4" w14:textId="61D336DD" w:rsidTr="003840DB">
        <w:trPr>
          <w:trHeight w:val="272"/>
          <w:jc w:val="center"/>
        </w:trPr>
        <w:tc>
          <w:tcPr>
            <w:tcW w:w="6504" w:type="dxa"/>
            <w:vMerge/>
            <w:shd w:val="clear" w:color="auto" w:fill="DEEAF6" w:themeFill="accent1" w:themeFillTint="33"/>
          </w:tcPr>
          <w:p w14:paraId="1389A004" w14:textId="77777777" w:rsidR="005D5276" w:rsidRPr="003F73F9" w:rsidRDefault="005D5276" w:rsidP="005D5276">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21CC80C9" w14:textId="596F4F07" w:rsidR="005D5276" w:rsidRPr="003F73F9" w:rsidRDefault="005D5276" w:rsidP="005D5276">
            <w:pPr>
              <w:spacing w:after="0" w:line="240" w:lineRule="auto"/>
              <w:jc w:val="both"/>
              <w:rPr>
                <w:rFonts w:ascii="Montserrat Light" w:eastAsiaTheme="minorHAnsi" w:hAnsi="Montserrat Light" w:cs="Roboto"/>
                <w:color w:val="000080"/>
                <w:sz w:val="18"/>
                <w:szCs w:val="18"/>
                <w:lang w:val="fr-SN" w:eastAsia="en-US"/>
              </w:rPr>
            </w:pPr>
            <w:bookmarkStart w:id="41" w:name="_Toc36112764"/>
            <w:r w:rsidRPr="003F73F9">
              <w:rPr>
                <w:rFonts w:ascii="Montserrat Light" w:eastAsiaTheme="minorHAnsi" w:hAnsi="Montserrat Light" w:cs="Roboto"/>
                <w:color w:val="000080"/>
                <w:sz w:val="18"/>
                <w:szCs w:val="18"/>
                <w:lang w:val="fr-SN" w:eastAsia="en-US"/>
              </w:rPr>
              <w:t>Septembre</w:t>
            </w:r>
            <w:bookmarkEnd w:id="41"/>
          </w:p>
        </w:tc>
        <w:tc>
          <w:tcPr>
            <w:tcW w:w="1295" w:type="dxa"/>
            <w:shd w:val="clear" w:color="auto" w:fill="DEEAF6" w:themeFill="accent1" w:themeFillTint="33"/>
            <w:vAlign w:val="bottom"/>
          </w:tcPr>
          <w:p w14:paraId="3D7575DD" w14:textId="3AFD222B" w:rsidR="005D5276" w:rsidRPr="004B5BE6" w:rsidRDefault="005D5276" w:rsidP="005D5276">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-7,5</w:t>
            </w:r>
          </w:p>
        </w:tc>
      </w:tr>
      <w:tr w:rsidR="005D5276" w:rsidRPr="003F73F9" w14:paraId="03F4B055" w14:textId="5810FB39" w:rsidTr="003840DB">
        <w:trPr>
          <w:trHeight w:val="262"/>
          <w:jc w:val="center"/>
        </w:trPr>
        <w:tc>
          <w:tcPr>
            <w:tcW w:w="6504" w:type="dxa"/>
            <w:vMerge/>
            <w:shd w:val="clear" w:color="auto" w:fill="DEEAF6" w:themeFill="accent1" w:themeFillTint="33"/>
          </w:tcPr>
          <w:p w14:paraId="604838BB" w14:textId="77777777" w:rsidR="005D5276" w:rsidRPr="003F73F9" w:rsidRDefault="005D5276" w:rsidP="005D5276">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4DB54A48" w14:textId="296A29FD" w:rsidR="005D5276" w:rsidRPr="003F73F9" w:rsidRDefault="005D5276" w:rsidP="005D5276">
            <w:pPr>
              <w:spacing w:after="0" w:line="240" w:lineRule="auto"/>
              <w:jc w:val="both"/>
              <w:rPr>
                <w:rFonts w:ascii="Montserrat Light" w:eastAsiaTheme="minorHAnsi" w:hAnsi="Montserrat Light" w:cs="Roboto"/>
                <w:color w:val="000080"/>
                <w:sz w:val="18"/>
                <w:szCs w:val="18"/>
                <w:lang w:val="fr-SN" w:eastAsia="en-US"/>
              </w:rPr>
            </w:pPr>
            <w:bookmarkStart w:id="42" w:name="_Toc36112765"/>
            <w:r w:rsidRPr="003F73F9">
              <w:rPr>
                <w:rFonts w:ascii="Montserrat Light" w:eastAsiaTheme="minorHAnsi" w:hAnsi="Montserrat Light" w:cs="Roboto"/>
                <w:color w:val="000080"/>
                <w:sz w:val="18"/>
                <w:szCs w:val="18"/>
                <w:lang w:val="fr-SN" w:eastAsia="en-US"/>
              </w:rPr>
              <w:t>Octobre</w:t>
            </w:r>
            <w:bookmarkEnd w:id="42"/>
          </w:p>
        </w:tc>
        <w:tc>
          <w:tcPr>
            <w:tcW w:w="1295" w:type="dxa"/>
            <w:shd w:val="clear" w:color="auto" w:fill="DEEAF6" w:themeFill="accent1" w:themeFillTint="33"/>
            <w:vAlign w:val="bottom"/>
          </w:tcPr>
          <w:p w14:paraId="3EEF78A9" w14:textId="5B4DFD61" w:rsidR="005D5276" w:rsidRPr="004B5BE6" w:rsidRDefault="005D5276" w:rsidP="005D5276">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-7,4</w:t>
            </w:r>
          </w:p>
        </w:tc>
      </w:tr>
      <w:tr w:rsidR="005D5276" w:rsidRPr="003F73F9" w14:paraId="23328112" w14:textId="14689C41" w:rsidTr="003840DB">
        <w:trPr>
          <w:trHeight w:val="272"/>
          <w:jc w:val="center"/>
        </w:trPr>
        <w:tc>
          <w:tcPr>
            <w:tcW w:w="6504" w:type="dxa"/>
            <w:vMerge/>
            <w:shd w:val="clear" w:color="auto" w:fill="DEEAF6" w:themeFill="accent1" w:themeFillTint="33"/>
          </w:tcPr>
          <w:p w14:paraId="363AD09E" w14:textId="77777777" w:rsidR="005D5276" w:rsidRPr="003F73F9" w:rsidRDefault="005D5276" w:rsidP="005D5276">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0961FE5D" w14:textId="7ED6A07D" w:rsidR="005D5276" w:rsidRPr="003F73F9" w:rsidRDefault="005D5276" w:rsidP="005D5276">
            <w:pPr>
              <w:spacing w:after="0" w:line="240" w:lineRule="auto"/>
              <w:jc w:val="both"/>
              <w:rPr>
                <w:rFonts w:ascii="Montserrat Light" w:eastAsiaTheme="minorHAnsi" w:hAnsi="Montserrat Light" w:cs="Roboto"/>
                <w:color w:val="000080"/>
                <w:sz w:val="18"/>
                <w:szCs w:val="18"/>
                <w:lang w:val="fr-SN" w:eastAsia="en-US"/>
              </w:rPr>
            </w:pPr>
            <w:bookmarkStart w:id="43" w:name="_Toc36112766"/>
            <w:r w:rsidRPr="003F73F9">
              <w:rPr>
                <w:rFonts w:ascii="Montserrat Light" w:eastAsiaTheme="minorHAnsi" w:hAnsi="Montserrat Light" w:cs="Roboto"/>
                <w:color w:val="000080"/>
                <w:sz w:val="18"/>
                <w:szCs w:val="18"/>
                <w:lang w:val="fr-SN" w:eastAsia="en-US"/>
              </w:rPr>
              <w:t>Novembre</w:t>
            </w:r>
            <w:bookmarkEnd w:id="43"/>
          </w:p>
        </w:tc>
        <w:tc>
          <w:tcPr>
            <w:tcW w:w="1295" w:type="dxa"/>
            <w:shd w:val="clear" w:color="auto" w:fill="DEEAF6" w:themeFill="accent1" w:themeFillTint="33"/>
            <w:vAlign w:val="bottom"/>
          </w:tcPr>
          <w:p w14:paraId="0F67FBC5" w14:textId="0E0C722C" w:rsidR="005D5276" w:rsidRPr="004B5BE6" w:rsidRDefault="005D5276" w:rsidP="005D5276">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-8,1</w:t>
            </w:r>
          </w:p>
        </w:tc>
      </w:tr>
      <w:tr w:rsidR="005D5276" w:rsidRPr="003F73F9" w14:paraId="628F4789" w14:textId="700BE1D4" w:rsidTr="003840DB">
        <w:trPr>
          <w:trHeight w:val="262"/>
          <w:jc w:val="center"/>
        </w:trPr>
        <w:tc>
          <w:tcPr>
            <w:tcW w:w="6504" w:type="dxa"/>
            <w:vMerge/>
            <w:shd w:val="clear" w:color="auto" w:fill="DEEAF6" w:themeFill="accent1" w:themeFillTint="33"/>
          </w:tcPr>
          <w:p w14:paraId="133A8917" w14:textId="77777777" w:rsidR="005D5276" w:rsidRPr="003F73F9" w:rsidRDefault="005D5276" w:rsidP="005D5276">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47A9EEA7" w14:textId="71DCAF0A" w:rsidR="005D5276" w:rsidRPr="003F73F9" w:rsidRDefault="005D5276" w:rsidP="005D5276">
            <w:pPr>
              <w:spacing w:after="0" w:line="240" w:lineRule="auto"/>
              <w:jc w:val="both"/>
              <w:rPr>
                <w:rFonts w:ascii="Montserrat Light" w:eastAsiaTheme="minorHAnsi" w:hAnsi="Montserrat Light" w:cs="Roboto"/>
                <w:color w:val="000080"/>
                <w:sz w:val="18"/>
                <w:szCs w:val="18"/>
                <w:lang w:val="fr-SN" w:eastAsia="en-US"/>
              </w:rPr>
            </w:pPr>
            <w:bookmarkStart w:id="44" w:name="_Toc36112767"/>
            <w:r w:rsidRPr="003F73F9">
              <w:rPr>
                <w:rFonts w:ascii="Montserrat Light" w:eastAsiaTheme="minorHAnsi" w:hAnsi="Montserrat Light" w:cs="Roboto"/>
                <w:color w:val="000080"/>
                <w:sz w:val="18"/>
                <w:szCs w:val="18"/>
                <w:lang w:val="fr-SN" w:eastAsia="en-US"/>
              </w:rPr>
              <w:t>Décembre</w:t>
            </w:r>
            <w:bookmarkEnd w:id="44"/>
          </w:p>
        </w:tc>
        <w:tc>
          <w:tcPr>
            <w:tcW w:w="1295" w:type="dxa"/>
            <w:shd w:val="clear" w:color="auto" w:fill="DEEAF6" w:themeFill="accent1" w:themeFillTint="33"/>
            <w:vAlign w:val="bottom"/>
          </w:tcPr>
          <w:p w14:paraId="5D355874" w14:textId="12C531F7" w:rsidR="005D5276" w:rsidRPr="004B5BE6" w:rsidRDefault="005D5276" w:rsidP="005D5276">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-4,5</w:t>
            </w:r>
          </w:p>
        </w:tc>
      </w:tr>
      <w:bookmarkStart w:id="45" w:name="_Toc36112768"/>
      <w:tr w:rsidR="00857648" w:rsidRPr="003F73F9" w14:paraId="7ACC50C6" w14:textId="77777777" w:rsidTr="00FE4160">
        <w:trPr>
          <w:trHeight w:val="515"/>
          <w:jc w:val="center"/>
        </w:trPr>
        <w:tc>
          <w:tcPr>
            <w:tcW w:w="6504" w:type="dxa"/>
            <w:vMerge w:val="restart"/>
            <w:shd w:val="clear" w:color="auto" w:fill="DEEAF6" w:themeFill="accent1" w:themeFillTint="33"/>
          </w:tcPr>
          <w:p w14:paraId="01AB8492" w14:textId="1C36BA11" w:rsidR="00857648" w:rsidRPr="003F73F9" w:rsidRDefault="00857648" w:rsidP="003F73F9">
            <w:pPr>
              <w:spacing w:after="0" w:line="240" w:lineRule="auto"/>
              <w:jc w:val="both"/>
              <w:rPr>
                <w:rFonts w:ascii="Montserrat Light" w:eastAsiaTheme="minorHAnsi" w:hAnsi="Montserrat Light" w:cs="Roboto"/>
                <w:color w:val="000080"/>
                <w:sz w:val="20"/>
                <w:szCs w:val="20"/>
                <w:lang w:val="fr-SN" w:eastAsia="en-US"/>
              </w:rPr>
            </w:pPr>
            <w:r w:rsidRPr="003F73F9">
              <w:rPr>
                <w:rFonts w:ascii="Montserrat Light" w:hAnsi="Montserrat Light"/>
                <w:noProof/>
                <w:lang w:val="fr-SN" w:eastAsia="fr-SN"/>
              </w:rPr>
              <mc:AlternateContent>
                <mc:Choice Requires="wps">
                  <w:drawing>
                    <wp:anchor distT="0" distB="0" distL="114300" distR="114300" simplePos="0" relativeHeight="251705344" behindDoc="0" locked="0" layoutInCell="1" allowOverlap="1" wp14:anchorId="7A8CE282" wp14:editId="2604B97D">
                      <wp:simplePos x="0" y="0"/>
                      <wp:positionH relativeFrom="column">
                        <wp:posOffset>3272155</wp:posOffset>
                      </wp:positionH>
                      <wp:positionV relativeFrom="paragraph">
                        <wp:posOffset>640080</wp:posOffset>
                      </wp:positionV>
                      <wp:extent cx="495300" cy="317500"/>
                      <wp:effectExtent l="0" t="0" r="95250" b="63500"/>
                      <wp:wrapNone/>
                      <wp:docPr id="4" name="Straight Arrow Connector 4"/>
                      <wp:cNvGraphicFramePr/>
                      <a:graphic xmlns:a="http://schemas.openxmlformats.org/drawingml/2006/main">
                        <a:graphicData uri="http://schemas.microsoft.com/office/word/2010/wordprocessingShape">
                          <wps:wsp>
                            <wps:cNvCnPr/>
                            <wps:spPr>
                              <a:xfrm>
                                <a:off x="0" y="0"/>
                                <a:ext cx="495300" cy="317500"/>
                              </a:xfrm>
                              <a:prstGeom prst="straightConnector1">
                                <a:avLst/>
                              </a:prstGeom>
                              <a:ln w="15875">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AB8A6A" id="Straight Arrow Connector 4" o:spid="_x0000_s1026" type="#_x0000_t32" style="position:absolute;margin-left:257.65pt;margin-top:50.4pt;width:39pt;height: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" strokecolor="red" strokeweight="1.25pt">
                      <v:stroke dashstyle="3 1" endarrow="block" joinstyle="miter"/>
                    </v:shape>
                  </w:pict>
                </mc:Fallback>
              </mc:AlternateContent>
            </w:r>
            <w:r w:rsidRPr="003F73F9">
              <w:rPr>
                <w:rFonts w:ascii="Montserrat Light" w:hAnsi="Montserrat Light"/>
                <w:noProof/>
                <w:lang w:val="fr-SN" w:eastAsia="fr-SN"/>
              </w:rPr>
              <w:drawing>
                <wp:inline distT="0" distB="0" distL="0" distR="0" wp14:anchorId="529093BE" wp14:editId="07E2B876">
                  <wp:extent cx="4001770" cy="2413000"/>
                  <wp:effectExtent l="0" t="0" r="17780" b="6350"/>
                  <wp:docPr id="201" name="Graphique 201">
                    <a:extLst xmlns:a="http://schemas.openxmlformats.org/drawingml/2006/main">
                      <a:ext uri="{FF2B5EF4-FFF2-40B4-BE49-F238E27FC236}">
                        <a16:creationId xmlns:a16="http://schemas.microsoft.com/office/drawing/2014/main" id="{32BB55EC-97B1-455F-BE49-A2DC437D9B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45"/>
          </w:p>
        </w:tc>
        <w:tc>
          <w:tcPr>
            <w:tcW w:w="2588" w:type="dxa"/>
            <w:gridSpan w:val="2"/>
            <w:shd w:val="clear" w:color="auto" w:fill="DEEAF6" w:themeFill="accent1" w:themeFillTint="33"/>
          </w:tcPr>
          <w:p w14:paraId="071CE6BB" w14:textId="717AF4AB" w:rsidR="00857648" w:rsidRPr="003F73F9" w:rsidRDefault="00857648" w:rsidP="003F73F9">
            <w:pPr>
              <w:spacing w:after="0" w:line="240" w:lineRule="auto"/>
              <w:jc w:val="both"/>
              <w:rPr>
                <w:rFonts w:ascii="Montserrat Light" w:eastAsiaTheme="minorHAnsi" w:hAnsi="Montserrat Light" w:cs="Roboto"/>
                <w:b/>
                <w:color w:val="000080"/>
                <w:sz w:val="18"/>
                <w:szCs w:val="18"/>
                <w:lang w:val="fr-SN" w:eastAsia="en-US"/>
              </w:rPr>
            </w:pPr>
            <w:bookmarkStart w:id="46" w:name="_Toc36112769"/>
            <w:r w:rsidRPr="003F73F9">
              <w:rPr>
                <w:rFonts w:ascii="Montserrat Light" w:eastAsiaTheme="minorHAnsi" w:hAnsi="Montserrat Light" w:cs="Roboto"/>
                <w:b/>
                <w:color w:val="000080"/>
                <w:sz w:val="18"/>
                <w:szCs w:val="18"/>
                <w:lang w:val="fr-SN" w:eastAsia="en-US"/>
              </w:rPr>
              <w:t>Coefficients saisonniers pour les importations</w:t>
            </w:r>
            <w:bookmarkEnd w:id="46"/>
          </w:p>
        </w:tc>
      </w:tr>
      <w:tr w:rsidR="005D5276" w:rsidRPr="003F73F9" w14:paraId="36456D70" w14:textId="77777777" w:rsidTr="003840DB">
        <w:trPr>
          <w:trHeight w:val="272"/>
          <w:jc w:val="center"/>
        </w:trPr>
        <w:tc>
          <w:tcPr>
            <w:tcW w:w="6504" w:type="dxa"/>
            <w:vMerge/>
            <w:shd w:val="clear" w:color="auto" w:fill="DEEAF6" w:themeFill="accent1" w:themeFillTint="33"/>
          </w:tcPr>
          <w:p w14:paraId="0B43A8A7" w14:textId="77777777" w:rsidR="005D5276" w:rsidRPr="003F73F9" w:rsidRDefault="005D5276" w:rsidP="005D5276">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3DA9D7B9" w14:textId="77777777" w:rsidR="005D5276" w:rsidRPr="003F73F9" w:rsidRDefault="005D5276" w:rsidP="005D5276">
            <w:pPr>
              <w:spacing w:after="0" w:line="240" w:lineRule="auto"/>
              <w:jc w:val="both"/>
              <w:rPr>
                <w:rFonts w:ascii="Montserrat Light" w:eastAsiaTheme="minorHAnsi" w:hAnsi="Montserrat Light" w:cs="Roboto"/>
                <w:color w:val="000080"/>
                <w:sz w:val="18"/>
                <w:szCs w:val="18"/>
                <w:lang w:val="fr-SN" w:eastAsia="en-US"/>
              </w:rPr>
            </w:pPr>
            <w:bookmarkStart w:id="47" w:name="_Toc36112770"/>
            <w:r w:rsidRPr="003F73F9">
              <w:rPr>
                <w:rFonts w:ascii="Montserrat Light" w:eastAsiaTheme="minorHAnsi" w:hAnsi="Montserrat Light" w:cs="Roboto"/>
                <w:color w:val="000080"/>
                <w:sz w:val="18"/>
                <w:szCs w:val="18"/>
                <w:lang w:val="fr-SN" w:eastAsia="en-US"/>
              </w:rPr>
              <w:t>Janvier</w:t>
            </w:r>
            <w:bookmarkEnd w:id="47"/>
          </w:p>
        </w:tc>
        <w:tc>
          <w:tcPr>
            <w:tcW w:w="1295" w:type="dxa"/>
            <w:shd w:val="clear" w:color="auto" w:fill="DEEAF6" w:themeFill="accent1" w:themeFillTint="33"/>
            <w:vAlign w:val="bottom"/>
          </w:tcPr>
          <w:p w14:paraId="37C5B1DE" w14:textId="04167927" w:rsidR="005D5276" w:rsidRPr="004B5BE6" w:rsidRDefault="005D5276" w:rsidP="005D5276">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-2,2</w:t>
            </w:r>
          </w:p>
        </w:tc>
      </w:tr>
      <w:tr w:rsidR="005D5276" w:rsidRPr="003F73F9" w14:paraId="6FB63A57" w14:textId="77777777" w:rsidTr="003840DB">
        <w:trPr>
          <w:trHeight w:val="262"/>
          <w:jc w:val="center"/>
        </w:trPr>
        <w:tc>
          <w:tcPr>
            <w:tcW w:w="6504" w:type="dxa"/>
            <w:vMerge/>
            <w:shd w:val="clear" w:color="auto" w:fill="DEEAF6" w:themeFill="accent1" w:themeFillTint="33"/>
          </w:tcPr>
          <w:p w14:paraId="208428B9" w14:textId="77777777" w:rsidR="005D5276" w:rsidRPr="003F73F9" w:rsidRDefault="005D5276" w:rsidP="005D5276">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091AFC2E" w14:textId="77777777" w:rsidR="005D5276" w:rsidRPr="003F73F9" w:rsidRDefault="005D5276" w:rsidP="005D5276">
            <w:pPr>
              <w:spacing w:after="0" w:line="240" w:lineRule="auto"/>
              <w:jc w:val="both"/>
              <w:rPr>
                <w:rFonts w:ascii="Montserrat Light" w:eastAsiaTheme="minorHAnsi" w:hAnsi="Montserrat Light" w:cs="Roboto"/>
                <w:color w:val="000080"/>
                <w:sz w:val="18"/>
                <w:szCs w:val="18"/>
                <w:lang w:val="fr-SN" w:eastAsia="en-US"/>
              </w:rPr>
            </w:pPr>
            <w:bookmarkStart w:id="48" w:name="_Toc36112771"/>
            <w:r w:rsidRPr="003F73F9">
              <w:rPr>
                <w:rFonts w:ascii="Montserrat Light" w:eastAsiaTheme="minorHAnsi" w:hAnsi="Montserrat Light" w:cs="Roboto"/>
                <w:color w:val="000080"/>
                <w:sz w:val="18"/>
                <w:szCs w:val="18"/>
                <w:lang w:val="fr-SN" w:eastAsia="en-US"/>
              </w:rPr>
              <w:t>Février</w:t>
            </w:r>
            <w:bookmarkEnd w:id="48"/>
          </w:p>
        </w:tc>
        <w:tc>
          <w:tcPr>
            <w:tcW w:w="1295" w:type="dxa"/>
            <w:shd w:val="clear" w:color="auto" w:fill="DEEAF6" w:themeFill="accent1" w:themeFillTint="33"/>
            <w:vAlign w:val="bottom"/>
          </w:tcPr>
          <w:p w14:paraId="6B492250" w14:textId="46F3BACD" w:rsidR="005D5276" w:rsidRPr="004B5BE6" w:rsidRDefault="005D5276" w:rsidP="005D5276">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-7,7</w:t>
            </w:r>
          </w:p>
        </w:tc>
      </w:tr>
      <w:tr w:rsidR="005D5276" w:rsidRPr="003F73F9" w14:paraId="0EDBE6E1" w14:textId="77777777" w:rsidTr="003840DB">
        <w:trPr>
          <w:trHeight w:val="272"/>
          <w:jc w:val="center"/>
        </w:trPr>
        <w:tc>
          <w:tcPr>
            <w:tcW w:w="6504" w:type="dxa"/>
            <w:vMerge/>
            <w:shd w:val="clear" w:color="auto" w:fill="DEEAF6" w:themeFill="accent1" w:themeFillTint="33"/>
          </w:tcPr>
          <w:p w14:paraId="3CE90F5F" w14:textId="77777777" w:rsidR="005D5276" w:rsidRPr="003F73F9" w:rsidRDefault="005D5276" w:rsidP="005D5276">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53FF7B6A" w14:textId="77777777" w:rsidR="005D5276" w:rsidRPr="003F73F9" w:rsidRDefault="005D5276" w:rsidP="005D5276">
            <w:pPr>
              <w:spacing w:after="0" w:line="240" w:lineRule="auto"/>
              <w:jc w:val="both"/>
              <w:rPr>
                <w:rFonts w:ascii="Montserrat Light" w:eastAsiaTheme="minorHAnsi" w:hAnsi="Montserrat Light" w:cs="Roboto"/>
                <w:color w:val="000080"/>
                <w:sz w:val="18"/>
                <w:szCs w:val="18"/>
                <w:lang w:val="fr-SN" w:eastAsia="en-US"/>
              </w:rPr>
            </w:pPr>
            <w:bookmarkStart w:id="49" w:name="_Toc36112772"/>
            <w:r w:rsidRPr="003F73F9">
              <w:rPr>
                <w:rFonts w:ascii="Montserrat Light" w:eastAsiaTheme="minorHAnsi" w:hAnsi="Montserrat Light" w:cs="Roboto"/>
                <w:color w:val="000080"/>
                <w:sz w:val="18"/>
                <w:szCs w:val="18"/>
                <w:lang w:val="fr-SN" w:eastAsia="en-US"/>
              </w:rPr>
              <w:t>Mars</w:t>
            </w:r>
            <w:bookmarkEnd w:id="49"/>
          </w:p>
        </w:tc>
        <w:tc>
          <w:tcPr>
            <w:tcW w:w="1295" w:type="dxa"/>
            <w:shd w:val="clear" w:color="auto" w:fill="DEEAF6" w:themeFill="accent1" w:themeFillTint="33"/>
            <w:vAlign w:val="bottom"/>
          </w:tcPr>
          <w:p w14:paraId="0B2E6B6D" w14:textId="5D6A612E" w:rsidR="005D5276" w:rsidRPr="004B5BE6" w:rsidRDefault="005D5276" w:rsidP="005D5276">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0,1</w:t>
            </w:r>
          </w:p>
        </w:tc>
      </w:tr>
      <w:tr w:rsidR="005D5276" w:rsidRPr="003F73F9" w14:paraId="260EF54F" w14:textId="77777777" w:rsidTr="003840DB">
        <w:trPr>
          <w:trHeight w:val="262"/>
          <w:jc w:val="center"/>
        </w:trPr>
        <w:tc>
          <w:tcPr>
            <w:tcW w:w="6504" w:type="dxa"/>
            <w:vMerge/>
            <w:shd w:val="clear" w:color="auto" w:fill="DEEAF6" w:themeFill="accent1" w:themeFillTint="33"/>
          </w:tcPr>
          <w:p w14:paraId="2534F4A5" w14:textId="77777777" w:rsidR="005D5276" w:rsidRPr="003F73F9" w:rsidRDefault="005D5276" w:rsidP="005D5276">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7B9A2C8A" w14:textId="77777777" w:rsidR="005D5276" w:rsidRPr="003F73F9" w:rsidRDefault="005D5276" w:rsidP="005D5276">
            <w:pPr>
              <w:spacing w:after="0" w:line="240" w:lineRule="auto"/>
              <w:jc w:val="both"/>
              <w:rPr>
                <w:rFonts w:ascii="Montserrat Light" w:eastAsiaTheme="minorHAnsi" w:hAnsi="Montserrat Light" w:cs="Roboto"/>
                <w:color w:val="000080"/>
                <w:sz w:val="18"/>
                <w:szCs w:val="18"/>
                <w:lang w:val="fr-SN" w:eastAsia="en-US"/>
              </w:rPr>
            </w:pPr>
            <w:bookmarkStart w:id="50" w:name="_Toc36112773"/>
            <w:r w:rsidRPr="003F73F9">
              <w:rPr>
                <w:rFonts w:ascii="Montserrat Light" w:eastAsiaTheme="minorHAnsi" w:hAnsi="Montserrat Light" w:cs="Roboto"/>
                <w:color w:val="000080"/>
                <w:sz w:val="18"/>
                <w:szCs w:val="18"/>
                <w:lang w:val="fr-SN" w:eastAsia="en-US"/>
              </w:rPr>
              <w:t>Avril</w:t>
            </w:r>
            <w:bookmarkEnd w:id="50"/>
          </w:p>
        </w:tc>
        <w:tc>
          <w:tcPr>
            <w:tcW w:w="1295" w:type="dxa"/>
            <w:shd w:val="clear" w:color="auto" w:fill="DEEAF6" w:themeFill="accent1" w:themeFillTint="33"/>
            <w:vAlign w:val="bottom"/>
          </w:tcPr>
          <w:p w14:paraId="64AB98BA" w14:textId="24AA3399" w:rsidR="005D5276" w:rsidRPr="004B5BE6" w:rsidRDefault="005D5276" w:rsidP="005D5276">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-6,7</w:t>
            </w:r>
          </w:p>
        </w:tc>
      </w:tr>
      <w:tr w:rsidR="005D5276" w:rsidRPr="003F73F9" w14:paraId="47F4639C" w14:textId="77777777" w:rsidTr="003840DB">
        <w:trPr>
          <w:trHeight w:val="262"/>
          <w:jc w:val="center"/>
        </w:trPr>
        <w:tc>
          <w:tcPr>
            <w:tcW w:w="6504" w:type="dxa"/>
            <w:vMerge/>
            <w:shd w:val="clear" w:color="auto" w:fill="DEEAF6" w:themeFill="accent1" w:themeFillTint="33"/>
          </w:tcPr>
          <w:p w14:paraId="26E59418" w14:textId="77777777" w:rsidR="005D5276" w:rsidRPr="003F73F9" w:rsidRDefault="005D5276" w:rsidP="005D5276">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506F1FA1" w14:textId="77777777" w:rsidR="005D5276" w:rsidRPr="003F73F9" w:rsidRDefault="005D5276" w:rsidP="005D5276">
            <w:pPr>
              <w:spacing w:after="0" w:line="240" w:lineRule="auto"/>
              <w:jc w:val="both"/>
              <w:rPr>
                <w:rFonts w:ascii="Montserrat Light" w:eastAsiaTheme="minorHAnsi" w:hAnsi="Montserrat Light" w:cs="Roboto"/>
                <w:color w:val="000080"/>
                <w:sz w:val="18"/>
                <w:szCs w:val="18"/>
                <w:lang w:val="fr-SN" w:eastAsia="en-US"/>
              </w:rPr>
            </w:pPr>
            <w:bookmarkStart w:id="51" w:name="_Toc36112774"/>
            <w:r w:rsidRPr="003F73F9">
              <w:rPr>
                <w:rFonts w:ascii="Montserrat Light" w:eastAsiaTheme="minorHAnsi" w:hAnsi="Montserrat Light" w:cs="Roboto"/>
                <w:color w:val="000080"/>
                <w:sz w:val="18"/>
                <w:szCs w:val="18"/>
                <w:lang w:val="fr-SN" w:eastAsia="en-US"/>
              </w:rPr>
              <w:t>Mai</w:t>
            </w:r>
            <w:bookmarkEnd w:id="51"/>
          </w:p>
        </w:tc>
        <w:tc>
          <w:tcPr>
            <w:tcW w:w="1295" w:type="dxa"/>
            <w:shd w:val="clear" w:color="auto" w:fill="DEEAF6" w:themeFill="accent1" w:themeFillTint="33"/>
            <w:vAlign w:val="bottom"/>
          </w:tcPr>
          <w:p w14:paraId="521D4532" w14:textId="423D75F2" w:rsidR="005D5276" w:rsidRPr="004B5BE6" w:rsidRDefault="005D5276" w:rsidP="005D5276">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-3,9</w:t>
            </w:r>
          </w:p>
        </w:tc>
      </w:tr>
      <w:tr w:rsidR="005D5276" w:rsidRPr="003F73F9" w14:paraId="1080DCF3" w14:textId="77777777" w:rsidTr="003840DB">
        <w:trPr>
          <w:trHeight w:val="272"/>
          <w:jc w:val="center"/>
        </w:trPr>
        <w:tc>
          <w:tcPr>
            <w:tcW w:w="6504" w:type="dxa"/>
            <w:vMerge/>
            <w:shd w:val="clear" w:color="auto" w:fill="DEEAF6" w:themeFill="accent1" w:themeFillTint="33"/>
          </w:tcPr>
          <w:p w14:paraId="059E265A" w14:textId="77777777" w:rsidR="005D5276" w:rsidRPr="003F73F9" w:rsidRDefault="005D5276" w:rsidP="005D5276">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1F31F389" w14:textId="77777777" w:rsidR="005D5276" w:rsidRPr="003F73F9" w:rsidRDefault="005D5276" w:rsidP="005D5276">
            <w:pPr>
              <w:spacing w:after="0" w:line="240" w:lineRule="auto"/>
              <w:jc w:val="both"/>
              <w:rPr>
                <w:rFonts w:ascii="Montserrat Light" w:eastAsiaTheme="minorHAnsi" w:hAnsi="Montserrat Light" w:cs="Roboto"/>
                <w:color w:val="000080"/>
                <w:sz w:val="18"/>
                <w:szCs w:val="18"/>
                <w:lang w:val="fr-SN" w:eastAsia="en-US"/>
              </w:rPr>
            </w:pPr>
            <w:bookmarkStart w:id="52" w:name="_Toc36112775"/>
            <w:r w:rsidRPr="003F73F9">
              <w:rPr>
                <w:rFonts w:ascii="Montserrat Light" w:eastAsiaTheme="minorHAnsi" w:hAnsi="Montserrat Light" w:cs="Roboto"/>
                <w:color w:val="000080"/>
                <w:sz w:val="18"/>
                <w:szCs w:val="18"/>
                <w:lang w:val="fr-SN" w:eastAsia="en-US"/>
              </w:rPr>
              <w:t>Juin</w:t>
            </w:r>
            <w:bookmarkEnd w:id="52"/>
          </w:p>
        </w:tc>
        <w:tc>
          <w:tcPr>
            <w:tcW w:w="1295" w:type="dxa"/>
            <w:shd w:val="clear" w:color="auto" w:fill="DEEAF6" w:themeFill="accent1" w:themeFillTint="33"/>
            <w:vAlign w:val="bottom"/>
          </w:tcPr>
          <w:p w14:paraId="5A588205" w14:textId="719DF30B" w:rsidR="005D5276" w:rsidRPr="004B5BE6" w:rsidRDefault="005D5276" w:rsidP="005D5276">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-4,5</w:t>
            </w:r>
          </w:p>
        </w:tc>
      </w:tr>
      <w:tr w:rsidR="005D5276" w:rsidRPr="003F73F9" w14:paraId="2D92049C" w14:textId="77777777" w:rsidTr="003840DB">
        <w:trPr>
          <w:trHeight w:val="262"/>
          <w:jc w:val="center"/>
        </w:trPr>
        <w:tc>
          <w:tcPr>
            <w:tcW w:w="6504" w:type="dxa"/>
            <w:vMerge/>
            <w:shd w:val="clear" w:color="auto" w:fill="DEEAF6" w:themeFill="accent1" w:themeFillTint="33"/>
          </w:tcPr>
          <w:p w14:paraId="3AA915AB" w14:textId="77777777" w:rsidR="005D5276" w:rsidRPr="003F73F9" w:rsidRDefault="005D5276" w:rsidP="005D5276">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03B10E3A" w14:textId="77777777" w:rsidR="005D5276" w:rsidRPr="003F73F9" w:rsidRDefault="005D5276" w:rsidP="005D5276">
            <w:pPr>
              <w:spacing w:after="0" w:line="240" w:lineRule="auto"/>
              <w:jc w:val="both"/>
              <w:rPr>
                <w:rFonts w:ascii="Montserrat Light" w:eastAsiaTheme="minorHAnsi" w:hAnsi="Montserrat Light" w:cs="Roboto"/>
                <w:color w:val="000080"/>
                <w:sz w:val="18"/>
                <w:szCs w:val="18"/>
                <w:lang w:val="fr-SN" w:eastAsia="en-US"/>
              </w:rPr>
            </w:pPr>
            <w:bookmarkStart w:id="53" w:name="_Toc36112776"/>
            <w:r w:rsidRPr="003F73F9">
              <w:rPr>
                <w:rFonts w:ascii="Montserrat Light" w:eastAsiaTheme="minorHAnsi" w:hAnsi="Montserrat Light" w:cs="Roboto"/>
                <w:color w:val="000080"/>
                <w:sz w:val="18"/>
                <w:szCs w:val="18"/>
                <w:lang w:val="fr-SN" w:eastAsia="en-US"/>
              </w:rPr>
              <w:t>Juillet</w:t>
            </w:r>
            <w:bookmarkEnd w:id="53"/>
          </w:p>
        </w:tc>
        <w:tc>
          <w:tcPr>
            <w:tcW w:w="1295" w:type="dxa"/>
            <w:shd w:val="clear" w:color="auto" w:fill="DEEAF6" w:themeFill="accent1" w:themeFillTint="33"/>
            <w:vAlign w:val="bottom"/>
          </w:tcPr>
          <w:p w14:paraId="3A7B7706" w14:textId="38872585" w:rsidR="005D5276" w:rsidRPr="004B5BE6" w:rsidRDefault="005D5276" w:rsidP="005D5276">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5,1</w:t>
            </w:r>
          </w:p>
        </w:tc>
      </w:tr>
      <w:tr w:rsidR="005D5276" w:rsidRPr="003F73F9" w14:paraId="3C0CF003" w14:textId="77777777" w:rsidTr="003840DB">
        <w:trPr>
          <w:trHeight w:val="272"/>
          <w:jc w:val="center"/>
        </w:trPr>
        <w:tc>
          <w:tcPr>
            <w:tcW w:w="6504" w:type="dxa"/>
            <w:vMerge/>
            <w:shd w:val="clear" w:color="auto" w:fill="DEEAF6" w:themeFill="accent1" w:themeFillTint="33"/>
          </w:tcPr>
          <w:p w14:paraId="55C7AFEF" w14:textId="77777777" w:rsidR="005D5276" w:rsidRPr="003F73F9" w:rsidRDefault="005D5276" w:rsidP="005D5276">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68B546CD" w14:textId="5B3BE850" w:rsidR="005D5276" w:rsidRPr="003F73F9" w:rsidRDefault="005D5276" w:rsidP="005D5276">
            <w:pPr>
              <w:spacing w:after="0" w:line="240" w:lineRule="auto"/>
              <w:jc w:val="both"/>
              <w:rPr>
                <w:rFonts w:ascii="Montserrat Light" w:eastAsiaTheme="minorHAnsi" w:hAnsi="Montserrat Light" w:cs="Roboto"/>
                <w:color w:val="000080"/>
                <w:sz w:val="18"/>
                <w:szCs w:val="18"/>
                <w:lang w:val="fr-SN" w:eastAsia="en-US"/>
              </w:rPr>
            </w:pPr>
            <w:bookmarkStart w:id="54" w:name="_Toc36112777"/>
            <w:r w:rsidRPr="003F73F9">
              <w:rPr>
                <w:rFonts w:ascii="Montserrat Light" w:eastAsiaTheme="minorHAnsi" w:hAnsi="Montserrat Light" w:cs="Roboto"/>
                <w:color w:val="000080"/>
                <w:sz w:val="18"/>
                <w:szCs w:val="18"/>
                <w:lang w:val="fr-SN" w:eastAsia="en-US"/>
              </w:rPr>
              <w:t>Ao</w:t>
            </w:r>
            <w:r>
              <w:rPr>
                <w:rFonts w:ascii="Montserrat Light" w:eastAsiaTheme="minorHAnsi" w:hAnsi="Montserrat Light" w:cs="Roboto"/>
                <w:color w:val="000080"/>
                <w:sz w:val="18"/>
                <w:szCs w:val="18"/>
                <w:lang w:val="fr-SN" w:eastAsia="en-US"/>
              </w:rPr>
              <w:t>û</w:t>
            </w:r>
            <w:r w:rsidRPr="003F73F9">
              <w:rPr>
                <w:rFonts w:ascii="Montserrat Light" w:eastAsiaTheme="minorHAnsi" w:hAnsi="Montserrat Light" w:cs="Roboto"/>
                <w:color w:val="000080"/>
                <w:sz w:val="18"/>
                <w:szCs w:val="18"/>
                <w:lang w:val="fr-SN" w:eastAsia="en-US"/>
              </w:rPr>
              <w:t>t</w:t>
            </w:r>
            <w:bookmarkEnd w:id="54"/>
          </w:p>
        </w:tc>
        <w:tc>
          <w:tcPr>
            <w:tcW w:w="1295" w:type="dxa"/>
            <w:shd w:val="clear" w:color="auto" w:fill="DEEAF6" w:themeFill="accent1" w:themeFillTint="33"/>
            <w:vAlign w:val="bottom"/>
          </w:tcPr>
          <w:p w14:paraId="0D6A24A8" w14:textId="15103C9D" w:rsidR="005D5276" w:rsidRPr="004B5BE6" w:rsidRDefault="005D5276" w:rsidP="005D5276">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3,7</w:t>
            </w:r>
          </w:p>
        </w:tc>
      </w:tr>
      <w:tr w:rsidR="005D5276" w:rsidRPr="003F73F9" w14:paraId="50D5C0B1" w14:textId="77777777" w:rsidTr="003840DB">
        <w:trPr>
          <w:trHeight w:val="262"/>
          <w:jc w:val="center"/>
        </w:trPr>
        <w:tc>
          <w:tcPr>
            <w:tcW w:w="6504" w:type="dxa"/>
            <w:vMerge/>
            <w:shd w:val="clear" w:color="auto" w:fill="DEEAF6" w:themeFill="accent1" w:themeFillTint="33"/>
          </w:tcPr>
          <w:p w14:paraId="576078A8" w14:textId="77777777" w:rsidR="005D5276" w:rsidRPr="003F73F9" w:rsidRDefault="005D5276" w:rsidP="005D5276">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2B01AF82" w14:textId="77777777" w:rsidR="005D5276" w:rsidRPr="003F73F9" w:rsidRDefault="005D5276" w:rsidP="005D5276">
            <w:pPr>
              <w:spacing w:after="0" w:line="240" w:lineRule="auto"/>
              <w:jc w:val="both"/>
              <w:rPr>
                <w:rFonts w:ascii="Montserrat Light" w:eastAsiaTheme="minorHAnsi" w:hAnsi="Montserrat Light" w:cs="Roboto"/>
                <w:color w:val="000080"/>
                <w:sz w:val="18"/>
                <w:szCs w:val="18"/>
                <w:lang w:val="fr-SN" w:eastAsia="en-US"/>
              </w:rPr>
            </w:pPr>
            <w:bookmarkStart w:id="55" w:name="_Toc36112778"/>
            <w:r w:rsidRPr="003F73F9">
              <w:rPr>
                <w:rFonts w:ascii="Montserrat Light" w:eastAsiaTheme="minorHAnsi" w:hAnsi="Montserrat Light" w:cs="Roboto"/>
                <w:color w:val="000080"/>
                <w:sz w:val="18"/>
                <w:szCs w:val="18"/>
                <w:lang w:val="fr-SN" w:eastAsia="en-US"/>
              </w:rPr>
              <w:t>Septembre</w:t>
            </w:r>
            <w:bookmarkEnd w:id="55"/>
          </w:p>
        </w:tc>
        <w:tc>
          <w:tcPr>
            <w:tcW w:w="1295" w:type="dxa"/>
            <w:shd w:val="clear" w:color="auto" w:fill="DEEAF6" w:themeFill="accent1" w:themeFillTint="33"/>
            <w:vAlign w:val="bottom"/>
          </w:tcPr>
          <w:p w14:paraId="7AB6C5F8" w14:textId="246BE4AF" w:rsidR="005D5276" w:rsidRPr="004B5BE6" w:rsidRDefault="005D5276" w:rsidP="005D5276">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1,3</w:t>
            </w:r>
          </w:p>
        </w:tc>
      </w:tr>
      <w:tr w:rsidR="005D5276" w:rsidRPr="003F73F9" w14:paraId="2D36AE84" w14:textId="77777777" w:rsidTr="003840DB">
        <w:trPr>
          <w:trHeight w:val="272"/>
          <w:jc w:val="center"/>
        </w:trPr>
        <w:tc>
          <w:tcPr>
            <w:tcW w:w="6504" w:type="dxa"/>
            <w:vMerge/>
            <w:shd w:val="clear" w:color="auto" w:fill="DEEAF6" w:themeFill="accent1" w:themeFillTint="33"/>
          </w:tcPr>
          <w:p w14:paraId="334E1B0C" w14:textId="77777777" w:rsidR="005D5276" w:rsidRPr="003F73F9" w:rsidRDefault="005D5276" w:rsidP="005D5276">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56705F8B" w14:textId="77777777" w:rsidR="005D5276" w:rsidRPr="003F73F9" w:rsidRDefault="005D5276" w:rsidP="005D5276">
            <w:pPr>
              <w:spacing w:after="0" w:line="240" w:lineRule="auto"/>
              <w:jc w:val="both"/>
              <w:rPr>
                <w:rFonts w:ascii="Montserrat Light" w:eastAsiaTheme="minorHAnsi" w:hAnsi="Montserrat Light" w:cs="Roboto"/>
                <w:color w:val="000080"/>
                <w:sz w:val="18"/>
                <w:szCs w:val="18"/>
                <w:lang w:val="fr-SN" w:eastAsia="en-US"/>
              </w:rPr>
            </w:pPr>
            <w:bookmarkStart w:id="56" w:name="_Toc36112779"/>
            <w:r w:rsidRPr="003F73F9">
              <w:rPr>
                <w:rFonts w:ascii="Montserrat Light" w:eastAsiaTheme="minorHAnsi" w:hAnsi="Montserrat Light" w:cs="Roboto"/>
                <w:color w:val="000080"/>
                <w:sz w:val="18"/>
                <w:szCs w:val="18"/>
                <w:lang w:val="fr-SN" w:eastAsia="en-US"/>
              </w:rPr>
              <w:t>Octobre</w:t>
            </w:r>
            <w:bookmarkEnd w:id="56"/>
          </w:p>
        </w:tc>
        <w:tc>
          <w:tcPr>
            <w:tcW w:w="1295" w:type="dxa"/>
            <w:shd w:val="clear" w:color="auto" w:fill="DEEAF6" w:themeFill="accent1" w:themeFillTint="33"/>
            <w:vAlign w:val="bottom"/>
          </w:tcPr>
          <w:p w14:paraId="300E3C93" w14:textId="1CD7F0F9" w:rsidR="005D5276" w:rsidRPr="004B5BE6" w:rsidRDefault="005D5276" w:rsidP="005D5276">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7,7</w:t>
            </w:r>
          </w:p>
        </w:tc>
      </w:tr>
      <w:tr w:rsidR="005D5276" w:rsidRPr="003F73F9" w14:paraId="1119FDAB" w14:textId="77777777" w:rsidTr="003840DB">
        <w:trPr>
          <w:trHeight w:val="262"/>
          <w:jc w:val="center"/>
        </w:trPr>
        <w:tc>
          <w:tcPr>
            <w:tcW w:w="6504" w:type="dxa"/>
            <w:vMerge/>
            <w:shd w:val="clear" w:color="auto" w:fill="DEEAF6" w:themeFill="accent1" w:themeFillTint="33"/>
          </w:tcPr>
          <w:p w14:paraId="25D1D300" w14:textId="77777777" w:rsidR="005D5276" w:rsidRPr="003F73F9" w:rsidRDefault="005D5276" w:rsidP="005D5276">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7D9860B1" w14:textId="77777777" w:rsidR="005D5276" w:rsidRPr="003F73F9" w:rsidRDefault="005D5276" w:rsidP="005D5276">
            <w:pPr>
              <w:spacing w:after="0" w:line="240" w:lineRule="auto"/>
              <w:jc w:val="both"/>
              <w:rPr>
                <w:rFonts w:ascii="Montserrat Light" w:eastAsiaTheme="minorHAnsi" w:hAnsi="Montserrat Light" w:cs="Roboto"/>
                <w:color w:val="000080"/>
                <w:sz w:val="18"/>
                <w:szCs w:val="18"/>
                <w:lang w:val="fr-SN" w:eastAsia="en-US"/>
              </w:rPr>
            </w:pPr>
            <w:bookmarkStart w:id="57" w:name="_Toc36112780"/>
            <w:r w:rsidRPr="003F73F9">
              <w:rPr>
                <w:rFonts w:ascii="Montserrat Light" w:eastAsiaTheme="minorHAnsi" w:hAnsi="Montserrat Light" w:cs="Roboto"/>
                <w:color w:val="000080"/>
                <w:sz w:val="18"/>
                <w:szCs w:val="18"/>
                <w:lang w:val="fr-SN" w:eastAsia="en-US"/>
              </w:rPr>
              <w:t>Novembre</w:t>
            </w:r>
            <w:bookmarkEnd w:id="57"/>
          </w:p>
        </w:tc>
        <w:tc>
          <w:tcPr>
            <w:tcW w:w="1295" w:type="dxa"/>
            <w:shd w:val="clear" w:color="auto" w:fill="DEEAF6" w:themeFill="accent1" w:themeFillTint="33"/>
            <w:vAlign w:val="bottom"/>
          </w:tcPr>
          <w:p w14:paraId="59C26142" w14:textId="0C85F29C" w:rsidR="005D5276" w:rsidRPr="004B5BE6" w:rsidRDefault="005D5276" w:rsidP="005D5276">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0,2</w:t>
            </w:r>
          </w:p>
        </w:tc>
      </w:tr>
      <w:tr w:rsidR="005D5276" w:rsidRPr="003F73F9" w14:paraId="60F42259" w14:textId="77777777" w:rsidTr="003840DB">
        <w:trPr>
          <w:trHeight w:val="291"/>
          <w:jc w:val="center"/>
        </w:trPr>
        <w:tc>
          <w:tcPr>
            <w:tcW w:w="6504" w:type="dxa"/>
            <w:vMerge/>
            <w:shd w:val="clear" w:color="auto" w:fill="DEEAF6" w:themeFill="accent1" w:themeFillTint="33"/>
          </w:tcPr>
          <w:p w14:paraId="2D2530AF" w14:textId="77777777" w:rsidR="005D5276" w:rsidRPr="003F73F9" w:rsidRDefault="005D5276" w:rsidP="005D5276">
            <w:pPr>
              <w:spacing w:after="0" w:line="240" w:lineRule="auto"/>
              <w:jc w:val="both"/>
              <w:rPr>
                <w:rFonts w:ascii="Montserrat Light" w:eastAsiaTheme="minorHAnsi" w:hAnsi="Montserrat Light" w:cs="Roboto"/>
                <w:color w:val="000080"/>
                <w:sz w:val="20"/>
                <w:szCs w:val="20"/>
                <w:lang w:val="fr-SN" w:eastAsia="en-US"/>
              </w:rPr>
            </w:pPr>
          </w:p>
        </w:tc>
        <w:tc>
          <w:tcPr>
            <w:tcW w:w="1293" w:type="dxa"/>
            <w:shd w:val="clear" w:color="auto" w:fill="DEEAF6" w:themeFill="accent1" w:themeFillTint="33"/>
          </w:tcPr>
          <w:p w14:paraId="06C97FD2" w14:textId="77777777" w:rsidR="005D5276" w:rsidRPr="003F73F9" w:rsidRDefault="005D5276" w:rsidP="005D5276">
            <w:pPr>
              <w:spacing w:after="0" w:line="240" w:lineRule="auto"/>
              <w:jc w:val="both"/>
              <w:rPr>
                <w:rFonts w:ascii="Montserrat Light" w:eastAsiaTheme="minorHAnsi" w:hAnsi="Montserrat Light" w:cs="Roboto"/>
                <w:color w:val="000080"/>
                <w:sz w:val="18"/>
                <w:szCs w:val="18"/>
                <w:lang w:val="fr-SN" w:eastAsia="en-US"/>
              </w:rPr>
            </w:pPr>
            <w:bookmarkStart w:id="58" w:name="_Toc36112781"/>
            <w:r w:rsidRPr="003F73F9">
              <w:rPr>
                <w:rFonts w:ascii="Montserrat Light" w:eastAsiaTheme="minorHAnsi" w:hAnsi="Montserrat Light" w:cs="Roboto"/>
                <w:color w:val="000080"/>
                <w:sz w:val="18"/>
                <w:szCs w:val="18"/>
                <w:lang w:val="fr-SN" w:eastAsia="en-US"/>
              </w:rPr>
              <w:t>Décembre</w:t>
            </w:r>
            <w:bookmarkEnd w:id="58"/>
          </w:p>
        </w:tc>
        <w:tc>
          <w:tcPr>
            <w:tcW w:w="1295" w:type="dxa"/>
            <w:shd w:val="clear" w:color="auto" w:fill="DEEAF6" w:themeFill="accent1" w:themeFillTint="33"/>
            <w:vAlign w:val="bottom"/>
          </w:tcPr>
          <w:p w14:paraId="7B395162" w14:textId="18D56B29" w:rsidR="005D5276" w:rsidRPr="004B5BE6" w:rsidRDefault="005D5276" w:rsidP="005D5276">
            <w:pPr>
              <w:spacing w:after="0" w:line="240" w:lineRule="auto"/>
              <w:jc w:val="both"/>
              <w:rPr>
                <w:rFonts w:ascii="Montserrat Light" w:eastAsiaTheme="minorHAnsi" w:hAnsi="Montserrat Light" w:cs="Roboto"/>
                <w:color w:val="000080"/>
                <w:sz w:val="18"/>
                <w:szCs w:val="18"/>
                <w:lang w:val="fr-SN" w:eastAsia="en-US"/>
              </w:rPr>
            </w:pPr>
            <w:r w:rsidRPr="003F73F9">
              <w:rPr>
                <w:rFonts w:ascii="Montserrat Light" w:hAnsi="Montserrat Light" w:cs="Calibri"/>
                <w:color w:val="000000"/>
                <w:sz w:val="18"/>
                <w:szCs w:val="18"/>
              </w:rPr>
              <w:t>7,9</w:t>
            </w:r>
          </w:p>
        </w:tc>
      </w:tr>
    </w:tbl>
    <w:p w14:paraId="4370497E" w14:textId="77777777" w:rsidR="009E5C99" w:rsidRDefault="009E5C99" w:rsidP="00CB5C6B">
      <w:pPr>
        <w:pStyle w:val="SOM"/>
        <w:spacing w:after="120"/>
        <w:rPr>
          <w:rFonts w:ascii="Montserrat Light" w:hAnsi="Montserrat Light"/>
          <w:b/>
          <w:color w:val="2F5496" w:themeColor="accent5" w:themeShade="BF"/>
        </w:rPr>
      </w:pPr>
    </w:p>
    <w:p w14:paraId="22472293" w14:textId="77777777" w:rsidR="00DA439F" w:rsidRDefault="00DA439F" w:rsidP="00CB5C6B">
      <w:pPr>
        <w:pStyle w:val="SOM"/>
        <w:spacing w:after="120"/>
        <w:rPr>
          <w:rFonts w:ascii="Montserrat Light" w:hAnsi="Montserrat Light"/>
          <w:b/>
          <w:color w:val="2F5496" w:themeColor="accent5" w:themeShade="BF"/>
        </w:rPr>
      </w:pPr>
      <w:r>
        <w:rPr>
          <w:rFonts w:ascii="Montserrat Light" w:hAnsi="Montserrat Light"/>
          <w:b/>
          <w:color w:val="2F5496" w:themeColor="accent5" w:themeShade="BF"/>
        </w:rPr>
        <w:br w:type="page"/>
      </w:r>
    </w:p>
    <w:p w14:paraId="17BAEA08" w14:textId="0AD180CE" w:rsidR="00C11942" w:rsidRPr="00CB5C6B" w:rsidRDefault="00DF3457" w:rsidP="00CB5C6B">
      <w:pPr>
        <w:pStyle w:val="SOM"/>
        <w:spacing w:after="120"/>
        <w:rPr>
          <w:rFonts w:ascii="Montserrat Light" w:hAnsi="Montserrat Light"/>
          <w:b/>
          <w:color w:val="2F5496" w:themeColor="accent5" w:themeShade="BF"/>
        </w:rPr>
      </w:pPr>
      <w:bookmarkStart w:id="59" w:name="_Toc37439285"/>
      <w:r w:rsidRPr="00CB5C6B">
        <w:rPr>
          <w:rFonts w:ascii="Montserrat Light" w:hAnsi="Montserrat Light"/>
          <w:b/>
          <w:color w:val="2F5496" w:themeColor="accent5" w:themeShade="BF"/>
        </w:rPr>
        <w:lastRenderedPageBreak/>
        <w:t xml:space="preserve">2. </w:t>
      </w:r>
      <w:bookmarkStart w:id="60" w:name="_Toc229799451"/>
      <w:r w:rsidRPr="00CB5C6B">
        <w:rPr>
          <w:rFonts w:ascii="Montserrat Light" w:hAnsi="Montserrat Light"/>
          <w:b/>
          <w:color w:val="2F5496" w:themeColor="accent5" w:themeShade="BF"/>
        </w:rPr>
        <w:t xml:space="preserve">STRUCTURE DES </w:t>
      </w:r>
      <w:bookmarkEnd w:id="60"/>
      <w:r w:rsidRPr="00CB5C6B">
        <w:rPr>
          <w:rFonts w:ascii="Montserrat Light" w:hAnsi="Montserrat Light"/>
          <w:b/>
          <w:color w:val="2F5496" w:themeColor="accent5" w:themeShade="BF"/>
        </w:rPr>
        <w:t>EXPORTATIONS DE BIENS</w:t>
      </w:r>
      <w:bookmarkEnd w:id="59"/>
      <w:r w:rsidRPr="00CB5C6B">
        <w:rPr>
          <w:rFonts w:ascii="Montserrat Light" w:hAnsi="Montserrat Light"/>
          <w:b/>
          <w:color w:val="2F5496" w:themeColor="accent5" w:themeShade="BF"/>
        </w:rPr>
        <w:t xml:space="preserve"> </w:t>
      </w:r>
    </w:p>
    <w:p w14:paraId="605C8583" w14:textId="50F446F6" w:rsidR="00996AD6" w:rsidRPr="002C1D72" w:rsidRDefault="00FE4160" w:rsidP="002C1D72">
      <w:pPr>
        <w:spacing w:line="240" w:lineRule="auto"/>
        <w:jc w:val="both"/>
        <w:rPr>
          <w:rFonts w:ascii="Montserrat Light" w:eastAsiaTheme="minorHAnsi" w:hAnsi="Montserrat Light"/>
          <w:b/>
          <w:bCs/>
          <w:i/>
          <w:iCs/>
          <w:color w:val="0033CC"/>
          <w:sz w:val="24"/>
          <w:szCs w:val="24"/>
          <w:lang w:val="fr-SN" w:eastAsia="en-US"/>
        </w:rPr>
      </w:pPr>
      <w:bookmarkStart w:id="61" w:name="_Toc36112783"/>
      <w:r w:rsidRPr="002C1D72">
        <w:rPr>
          <w:rFonts w:ascii="Montserrat Light" w:eastAsiaTheme="minorHAnsi" w:hAnsi="Montserrat Light"/>
          <w:b/>
          <w:bCs/>
          <w:i/>
          <w:iCs/>
          <w:color w:val="0033CC"/>
          <w:sz w:val="24"/>
          <w:szCs w:val="24"/>
          <w:lang w:val="fr-SN" w:eastAsia="en-US"/>
        </w:rPr>
        <w:t>Les exportations en baisse de 5,7% en 2019 par rapport à 2018</w:t>
      </w:r>
      <w:bookmarkEnd w:id="61"/>
    </w:p>
    <w:p w14:paraId="52C96A16" w14:textId="77777777" w:rsidR="00DA439F" w:rsidRDefault="00DA439F" w:rsidP="003F73F9">
      <w:pPr>
        <w:rPr>
          <w:rFonts w:ascii="Montserrat Light" w:eastAsiaTheme="minorHAnsi" w:hAnsi="Montserrat Light"/>
          <w:lang w:val="fr-SN" w:eastAsia="en-US"/>
        </w:rPr>
        <w:sectPr w:rsidR="00DA439F" w:rsidSect="00AA453B">
          <w:type w:val="continuous"/>
          <w:pgSz w:w="11906" w:h="16838"/>
          <w:pgMar w:top="1417" w:right="1417" w:bottom="1417" w:left="1417" w:header="708" w:footer="708" w:gutter="0"/>
          <w:cols w:space="708"/>
          <w:titlePg/>
          <w:docGrid w:linePitch="360"/>
        </w:sectPr>
      </w:pPr>
      <w:bookmarkStart w:id="62" w:name="_Toc36112784"/>
    </w:p>
    <w:p w14:paraId="101989BA" w14:textId="0C7DD7B8" w:rsidR="00764995" w:rsidRPr="003F73F9" w:rsidRDefault="00996AD6" w:rsidP="00DA439F">
      <w:pPr>
        <w:jc w:val="both"/>
        <w:rPr>
          <w:rFonts w:ascii="Montserrat Light" w:eastAsiaTheme="minorHAnsi" w:hAnsi="Montserrat Light"/>
          <w:color w:val="000080"/>
          <w:sz w:val="12"/>
          <w:szCs w:val="12"/>
          <w:lang w:val="fr-SN" w:eastAsia="en-US"/>
        </w:rPr>
      </w:pPr>
      <w:r w:rsidRPr="003F73F9">
        <w:rPr>
          <w:rFonts w:ascii="Montserrat Light" w:eastAsiaTheme="minorHAnsi" w:hAnsi="Montserrat Light"/>
          <w:lang w:val="fr-SN" w:eastAsia="en-US"/>
        </w:rPr>
        <w:t>Les exportations de marchandises ont connu une évolution erratique au cours des deux dernières décennies. Le pic observé en 2014 a été suivi d’une phase descendante au cours des années 2015 et 2016 puis, d’une reprise jusqu’en 2018. Entre 2018 et 2019, on enregistre à nouveau une légère inflexion des exportations totales de biens (-5,7%).</w:t>
      </w:r>
      <w:bookmarkEnd w:id="62"/>
      <w:r w:rsidR="00265857" w:rsidRPr="003F73F9">
        <w:rPr>
          <w:rFonts w:ascii="Montserrat Light" w:eastAsiaTheme="minorHAnsi" w:hAnsi="Montserrat Light"/>
          <w:lang w:val="fr-SN" w:eastAsia="en-US"/>
        </w:rPr>
        <w:t xml:space="preserve"> Les </w:t>
      </w:r>
      <w:r w:rsidR="00265857" w:rsidRPr="003F73F9">
        <w:rPr>
          <w:rFonts w:ascii="Montserrat Light" w:eastAsiaTheme="minorHAnsi" w:hAnsi="Montserrat Light"/>
          <w:lang w:val="fr-SN" w:eastAsia="en-US"/>
        </w:rPr>
        <w:t>familles de produits ayant contribué à la baisse des exportations en 2019 sont</w:t>
      </w:r>
      <w:r w:rsidR="009E5C99" w:rsidRPr="003F73F9">
        <w:rPr>
          <w:rFonts w:ascii="Montserrat Light" w:eastAsiaTheme="minorHAnsi" w:hAnsi="Montserrat Light"/>
          <w:lang w:val="fr-SN" w:eastAsia="en-US"/>
        </w:rPr>
        <w:t xml:space="preserve"> </w:t>
      </w:r>
      <w:r w:rsidR="00265857" w:rsidRPr="003F73F9">
        <w:rPr>
          <w:rFonts w:ascii="Montserrat Light" w:eastAsiaTheme="minorHAnsi" w:hAnsi="Montserrat Light"/>
          <w:lang w:val="fr-SN" w:eastAsia="en-US"/>
        </w:rPr>
        <w:t>les « fruits comestibles… » (-6,4 points), les « réacteurs nucléaires</w:t>
      </w:r>
      <w:r w:rsidR="00C91107" w:rsidRPr="003F73F9">
        <w:rPr>
          <w:rFonts w:ascii="Montserrat Light" w:eastAsiaTheme="minorHAnsi" w:hAnsi="Montserrat Light"/>
          <w:lang w:val="fr-SN" w:eastAsia="en-US"/>
        </w:rPr>
        <w:t>, chaudières, machines, appareils et engins mécaniques</w:t>
      </w:r>
      <w:proofErr w:type="gramStart"/>
      <w:r w:rsidR="00265857" w:rsidRPr="003F73F9">
        <w:rPr>
          <w:rFonts w:ascii="Montserrat Light" w:eastAsiaTheme="minorHAnsi" w:hAnsi="Montserrat Light"/>
          <w:lang w:val="fr-SN" w:eastAsia="en-US"/>
        </w:rPr>
        <w:t>…»</w:t>
      </w:r>
      <w:proofErr w:type="gramEnd"/>
      <w:r w:rsidR="00265857" w:rsidRPr="003F73F9">
        <w:rPr>
          <w:rFonts w:ascii="Montserrat Light" w:eastAsiaTheme="minorHAnsi" w:hAnsi="Montserrat Light"/>
          <w:lang w:val="fr-SN" w:eastAsia="en-US"/>
        </w:rPr>
        <w:t xml:space="preserve"> (-3,</w:t>
      </w:r>
      <w:r w:rsidR="00C91107" w:rsidRPr="003F73F9">
        <w:rPr>
          <w:rFonts w:ascii="Montserrat Light" w:eastAsiaTheme="minorHAnsi" w:hAnsi="Montserrat Light"/>
          <w:lang w:val="fr-SN" w:eastAsia="en-US"/>
        </w:rPr>
        <w:t>9</w:t>
      </w:r>
      <w:r w:rsidR="00265857" w:rsidRPr="003F73F9">
        <w:rPr>
          <w:rFonts w:ascii="Montserrat Light" w:eastAsiaTheme="minorHAnsi" w:hAnsi="Montserrat Light"/>
          <w:lang w:val="fr-SN" w:eastAsia="en-US"/>
        </w:rPr>
        <w:t xml:space="preserve"> points)</w:t>
      </w:r>
      <w:r w:rsidR="00C91107" w:rsidRPr="003F73F9">
        <w:rPr>
          <w:rFonts w:ascii="Montserrat Light" w:eastAsiaTheme="minorHAnsi" w:hAnsi="Montserrat Light"/>
          <w:lang w:val="fr-SN" w:eastAsia="en-US"/>
        </w:rPr>
        <w:t>, les « graisses et huiles animales ou végétales…</w:t>
      </w:r>
      <w:r w:rsidR="00265857" w:rsidRPr="003F73F9">
        <w:rPr>
          <w:rFonts w:ascii="Montserrat Light" w:eastAsiaTheme="minorHAnsi" w:hAnsi="Montserrat Light"/>
          <w:lang w:val="fr-SN" w:eastAsia="en-US"/>
        </w:rPr>
        <w:t> » (-</w:t>
      </w:r>
      <w:r w:rsidR="00C91107" w:rsidRPr="003F73F9">
        <w:rPr>
          <w:rFonts w:ascii="Montserrat Light" w:eastAsiaTheme="minorHAnsi" w:hAnsi="Montserrat Light"/>
          <w:lang w:val="fr-SN" w:eastAsia="en-US"/>
        </w:rPr>
        <w:t>1</w:t>
      </w:r>
      <w:r w:rsidR="00265857" w:rsidRPr="003F73F9">
        <w:rPr>
          <w:rFonts w:ascii="Montserrat Light" w:eastAsiaTheme="minorHAnsi" w:hAnsi="Montserrat Light"/>
          <w:lang w:val="fr-SN" w:eastAsia="en-US"/>
        </w:rPr>
        <w:t>,</w:t>
      </w:r>
      <w:r w:rsidR="00C91107" w:rsidRPr="003F73F9">
        <w:rPr>
          <w:rFonts w:ascii="Montserrat Light" w:eastAsiaTheme="minorHAnsi" w:hAnsi="Montserrat Light"/>
          <w:lang w:val="fr-SN" w:eastAsia="en-US"/>
        </w:rPr>
        <w:t>3</w:t>
      </w:r>
      <w:r w:rsidR="00265857" w:rsidRPr="003F73F9">
        <w:rPr>
          <w:rFonts w:ascii="Montserrat Light" w:eastAsiaTheme="minorHAnsi" w:hAnsi="Montserrat Light"/>
          <w:lang w:val="fr-SN" w:eastAsia="en-US"/>
        </w:rPr>
        <w:t xml:space="preserve"> point)</w:t>
      </w:r>
      <w:r w:rsidR="00C91107" w:rsidRPr="003F73F9">
        <w:rPr>
          <w:rFonts w:ascii="Montserrat Light" w:eastAsiaTheme="minorHAnsi" w:hAnsi="Montserrat Light"/>
          <w:lang w:val="fr-SN" w:eastAsia="en-US"/>
        </w:rPr>
        <w:t xml:space="preserve"> et les « viandes et abats comestibles » (1,1 point)</w:t>
      </w:r>
      <w:r w:rsidR="00265857" w:rsidRPr="003F73F9">
        <w:rPr>
          <w:rFonts w:ascii="Montserrat Light" w:eastAsiaTheme="minorHAnsi" w:hAnsi="Montserrat Light"/>
          <w:lang w:val="fr-SN" w:eastAsia="en-US"/>
        </w:rPr>
        <w:t>.</w:t>
      </w:r>
      <w:bookmarkStart w:id="63" w:name="_Toc36112785"/>
    </w:p>
    <w:p w14:paraId="1F27E577" w14:textId="77777777" w:rsidR="00DA439F" w:rsidRDefault="00DA439F" w:rsidP="003F73F9">
      <w:pPr>
        <w:rPr>
          <w:rFonts w:ascii="Montserrat Light" w:eastAsiaTheme="minorHAnsi" w:hAnsi="Montserrat Light"/>
          <w:color w:val="000080"/>
          <w:sz w:val="20"/>
          <w:szCs w:val="20"/>
          <w:lang w:val="fr-SN" w:eastAsia="en-US"/>
        </w:rPr>
        <w:sectPr w:rsidR="00DA439F" w:rsidSect="00DA439F">
          <w:type w:val="continuous"/>
          <w:pgSz w:w="11906" w:h="16838"/>
          <w:pgMar w:top="1417" w:right="1417" w:bottom="1417" w:left="1417" w:header="708" w:footer="708" w:gutter="0"/>
          <w:cols w:num="2" w:space="284"/>
          <w:titlePg/>
          <w:docGrid w:linePitch="360"/>
        </w:sectPr>
      </w:pPr>
    </w:p>
    <w:p w14:paraId="7A2C87B1" w14:textId="13F7A955" w:rsidR="00996AD6" w:rsidRPr="003F73F9" w:rsidRDefault="00996AD6" w:rsidP="003F73F9">
      <w:pPr>
        <w:rPr>
          <w:rFonts w:ascii="Montserrat Light" w:eastAsiaTheme="minorHAnsi" w:hAnsi="Montserrat Light"/>
          <w:color w:val="000080"/>
          <w:sz w:val="20"/>
          <w:szCs w:val="20"/>
          <w:lang w:val="fr-SN" w:eastAsia="en-US"/>
        </w:rPr>
      </w:pPr>
      <w:r w:rsidRPr="003F73F9">
        <w:rPr>
          <w:rFonts w:ascii="Montserrat Light" w:hAnsi="Montserrat Light"/>
          <w:noProof/>
          <w:sz w:val="20"/>
          <w:szCs w:val="20"/>
          <w:lang w:val="fr-SN" w:eastAsia="fr-SN"/>
        </w:rPr>
        <w:drawing>
          <wp:inline distT="0" distB="0" distL="0" distR="0" wp14:anchorId="5B3D9671" wp14:editId="2FD1C80E">
            <wp:extent cx="5705475" cy="2257425"/>
            <wp:effectExtent l="0" t="0" r="9525" b="9525"/>
            <wp:docPr id="70" name="Graphique 70">
              <a:extLst xmlns:a="http://schemas.openxmlformats.org/drawingml/2006/main">
                <a:ext uri="{FF2B5EF4-FFF2-40B4-BE49-F238E27FC236}">
                  <a16:creationId xmlns:a16="http://schemas.microsoft.com/office/drawing/2014/main" id="{03441698-F730-4B3E-918C-7201B32AA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End w:id="63"/>
    </w:p>
    <w:p w14:paraId="195E799B" w14:textId="0AE7EA31" w:rsidR="00996AD6" w:rsidRPr="003F73F9" w:rsidRDefault="00996AD6" w:rsidP="003F73F9">
      <w:pPr>
        <w:rPr>
          <w:rFonts w:ascii="Montserrat Light" w:eastAsiaTheme="minorHAnsi" w:hAnsi="Montserrat Light"/>
          <w:color w:val="000080"/>
          <w:sz w:val="12"/>
          <w:szCs w:val="12"/>
          <w:lang w:val="fr-SN" w:eastAsia="en-US"/>
        </w:rPr>
      </w:pPr>
    </w:p>
    <w:p w14:paraId="3B5B1FC5" w14:textId="6568CEFA" w:rsidR="003A265F" w:rsidRPr="002C1D72" w:rsidRDefault="003A265F" w:rsidP="002C1D72">
      <w:pPr>
        <w:spacing w:line="240" w:lineRule="auto"/>
        <w:jc w:val="both"/>
        <w:rPr>
          <w:rFonts w:ascii="Montserrat Light" w:eastAsiaTheme="minorHAnsi" w:hAnsi="Montserrat Light"/>
          <w:b/>
          <w:bCs/>
          <w:i/>
          <w:iCs/>
          <w:color w:val="0033CC"/>
          <w:sz w:val="24"/>
          <w:szCs w:val="24"/>
          <w:lang w:val="fr-SN" w:eastAsia="en-US"/>
        </w:rPr>
      </w:pPr>
      <w:bookmarkStart w:id="64" w:name="_Toc36112786"/>
      <w:r w:rsidRPr="002C1D72">
        <w:rPr>
          <w:rFonts w:ascii="Montserrat Light" w:eastAsiaTheme="minorHAnsi" w:hAnsi="Montserrat Light"/>
          <w:b/>
          <w:bCs/>
          <w:i/>
          <w:iCs/>
          <w:color w:val="0033CC"/>
          <w:sz w:val="24"/>
          <w:szCs w:val="24"/>
          <w:lang w:val="fr-SN" w:eastAsia="en-US"/>
        </w:rPr>
        <w:t xml:space="preserve">Les </w:t>
      </w:r>
      <w:r w:rsidR="004C1586" w:rsidRPr="002C1D72">
        <w:rPr>
          <w:rFonts w:ascii="Montserrat Light" w:eastAsiaTheme="minorHAnsi" w:hAnsi="Montserrat Light"/>
          <w:b/>
          <w:bCs/>
          <w:i/>
          <w:iCs/>
          <w:color w:val="0033CC"/>
          <w:sz w:val="24"/>
          <w:szCs w:val="24"/>
          <w:lang w:val="fr-SN" w:eastAsia="en-US"/>
        </w:rPr>
        <w:t>ventes du B</w:t>
      </w:r>
      <w:r w:rsidR="009E5C99" w:rsidRPr="002C1D72">
        <w:rPr>
          <w:rFonts w:ascii="Montserrat Light" w:eastAsiaTheme="minorHAnsi" w:hAnsi="Montserrat Light"/>
          <w:b/>
          <w:bCs/>
          <w:i/>
          <w:iCs/>
          <w:color w:val="0033CC"/>
          <w:sz w:val="24"/>
          <w:szCs w:val="24"/>
          <w:lang w:val="fr-SN" w:eastAsia="en-US"/>
        </w:rPr>
        <w:t>é</w:t>
      </w:r>
      <w:r w:rsidR="004C1586" w:rsidRPr="002C1D72">
        <w:rPr>
          <w:rFonts w:ascii="Montserrat Light" w:eastAsiaTheme="minorHAnsi" w:hAnsi="Montserrat Light"/>
          <w:b/>
          <w:bCs/>
          <w:i/>
          <w:iCs/>
          <w:color w:val="0033CC"/>
          <w:sz w:val="24"/>
          <w:szCs w:val="24"/>
          <w:lang w:val="fr-SN" w:eastAsia="en-US"/>
        </w:rPr>
        <w:t>nin aux régions du monde</w:t>
      </w:r>
      <w:r w:rsidRPr="002C1D72">
        <w:rPr>
          <w:rFonts w:ascii="Montserrat Light" w:eastAsiaTheme="minorHAnsi" w:hAnsi="Montserrat Light"/>
          <w:b/>
          <w:bCs/>
          <w:i/>
          <w:iCs/>
          <w:color w:val="0033CC"/>
          <w:sz w:val="24"/>
          <w:szCs w:val="24"/>
          <w:lang w:val="fr-SN" w:eastAsia="en-US"/>
        </w:rPr>
        <w:t xml:space="preserve"> en 2019 : </w:t>
      </w:r>
      <w:r w:rsidR="0076598F" w:rsidRPr="002C1D72">
        <w:rPr>
          <w:rFonts w:ascii="Montserrat Light" w:eastAsiaTheme="minorHAnsi" w:hAnsi="Montserrat Light"/>
          <w:b/>
          <w:bCs/>
          <w:i/>
          <w:iCs/>
          <w:color w:val="0033CC"/>
          <w:sz w:val="24"/>
          <w:szCs w:val="24"/>
          <w:lang w:val="fr-SN" w:eastAsia="en-US"/>
        </w:rPr>
        <w:t xml:space="preserve">l’Asie en tête et </w:t>
      </w:r>
      <w:r w:rsidR="004C1586" w:rsidRPr="002C1D72">
        <w:rPr>
          <w:rFonts w:ascii="Montserrat Light" w:eastAsiaTheme="minorHAnsi" w:hAnsi="Montserrat Light"/>
          <w:b/>
          <w:bCs/>
          <w:i/>
          <w:iCs/>
          <w:color w:val="0033CC"/>
          <w:sz w:val="24"/>
          <w:szCs w:val="24"/>
          <w:lang w:val="fr-SN" w:eastAsia="en-US"/>
        </w:rPr>
        <w:t xml:space="preserve">l’Afrique </w:t>
      </w:r>
      <w:r w:rsidR="0076598F" w:rsidRPr="002C1D72">
        <w:rPr>
          <w:rFonts w:ascii="Montserrat Light" w:eastAsiaTheme="minorHAnsi" w:hAnsi="Montserrat Light"/>
          <w:b/>
          <w:bCs/>
          <w:i/>
          <w:iCs/>
          <w:color w:val="0033CC"/>
          <w:sz w:val="24"/>
          <w:szCs w:val="24"/>
          <w:lang w:val="fr-SN" w:eastAsia="en-US"/>
        </w:rPr>
        <w:t>suit avec une forte part dans la CEDEAO</w:t>
      </w:r>
      <w:bookmarkEnd w:id="64"/>
      <w:r w:rsidR="004C1586" w:rsidRPr="002C1D72">
        <w:rPr>
          <w:rFonts w:ascii="Montserrat Light" w:eastAsiaTheme="minorHAnsi" w:hAnsi="Montserrat Light"/>
          <w:b/>
          <w:bCs/>
          <w:i/>
          <w:iCs/>
          <w:color w:val="0033CC"/>
          <w:sz w:val="24"/>
          <w:szCs w:val="24"/>
          <w:lang w:val="fr-SN" w:eastAsia="en-US"/>
        </w:rPr>
        <w:t xml:space="preserve"> </w:t>
      </w:r>
    </w:p>
    <w:p w14:paraId="183D9330" w14:textId="77777777" w:rsidR="00DA439F" w:rsidRDefault="00DA439F" w:rsidP="000F05FC">
      <w:pPr>
        <w:spacing w:after="0"/>
        <w:jc w:val="both"/>
        <w:rPr>
          <w:rFonts w:ascii="Montserrat Light" w:eastAsiaTheme="minorHAnsi" w:hAnsi="Montserrat Light" w:cs="Roboto"/>
          <w:lang w:val="fr-SN" w:eastAsia="en-US"/>
        </w:rPr>
        <w:sectPr w:rsidR="00DA439F" w:rsidSect="00AA453B">
          <w:type w:val="continuous"/>
          <w:pgSz w:w="11906" w:h="16838"/>
          <w:pgMar w:top="1417" w:right="1417" w:bottom="1417" w:left="1417" w:header="708" w:footer="708" w:gutter="0"/>
          <w:cols w:space="708"/>
          <w:titlePg/>
          <w:docGrid w:linePitch="360"/>
        </w:sectPr>
      </w:pPr>
    </w:p>
    <w:p w14:paraId="7A174659" w14:textId="77777777" w:rsidR="00DA439F" w:rsidRDefault="000F05FC" w:rsidP="00DA439F">
      <w:pPr>
        <w:spacing w:after="120"/>
        <w:jc w:val="both"/>
        <w:rPr>
          <w:rFonts w:ascii="Montserrat Light" w:eastAsiaTheme="minorHAnsi" w:hAnsi="Montserrat Light" w:cs="Roboto"/>
          <w:lang w:val="fr-SN" w:eastAsia="en-US"/>
        </w:rPr>
      </w:pPr>
      <w:r w:rsidRPr="00010370">
        <w:rPr>
          <w:rFonts w:ascii="Montserrat Light" w:eastAsiaTheme="minorHAnsi" w:hAnsi="Montserrat Light" w:cs="Roboto"/>
          <w:lang w:val="fr-SN" w:eastAsia="en-US"/>
        </w:rPr>
        <w:t>L</w:t>
      </w:r>
      <w:r w:rsidR="003A265F" w:rsidRPr="00010370">
        <w:rPr>
          <w:rFonts w:ascii="Montserrat Light" w:eastAsiaTheme="minorHAnsi" w:hAnsi="Montserrat Light" w:cs="Roboto"/>
          <w:lang w:val="fr-SN" w:eastAsia="en-US"/>
        </w:rPr>
        <w:t xml:space="preserve">’Asie est le continent qui reçoit la majorité des exportations (68,0%) tandis que l’Amérique est celui qui enregistre la plus faible valeur (2,0%). Notons que l’Afrique occupe la deuxième place </w:t>
      </w:r>
      <w:r w:rsidR="00010370">
        <w:rPr>
          <w:rFonts w:ascii="Montserrat Light" w:eastAsiaTheme="minorHAnsi" w:hAnsi="Montserrat Light" w:cs="Roboto"/>
          <w:lang w:val="fr-SN" w:eastAsia="en-US"/>
        </w:rPr>
        <w:t xml:space="preserve">dans les exportations totales du Bénin </w:t>
      </w:r>
      <w:r w:rsidR="003A265F" w:rsidRPr="00010370">
        <w:rPr>
          <w:rFonts w:ascii="Montserrat Light" w:eastAsiaTheme="minorHAnsi" w:hAnsi="Montserrat Light" w:cs="Roboto"/>
          <w:lang w:val="fr-SN" w:eastAsia="en-US"/>
        </w:rPr>
        <w:t>(21,1%).</w:t>
      </w:r>
    </w:p>
    <w:p w14:paraId="3AD0E5AF" w14:textId="50C39426" w:rsidR="000F05FC" w:rsidRDefault="000F05FC" w:rsidP="00DA439F">
      <w:pPr>
        <w:spacing w:after="0"/>
        <w:jc w:val="both"/>
        <w:rPr>
          <w:rFonts w:ascii="Montserrat Light" w:eastAsiaTheme="minorHAnsi" w:hAnsi="Montserrat Light" w:cs="Roboto"/>
          <w:lang w:val="fr-SN" w:eastAsia="en-US"/>
        </w:rPr>
      </w:pPr>
      <w:r w:rsidRPr="00010370">
        <w:rPr>
          <w:rFonts w:ascii="Montserrat Light" w:eastAsiaTheme="minorHAnsi" w:hAnsi="Montserrat Light" w:cs="Roboto"/>
          <w:lang w:val="fr-SN" w:eastAsia="en-US"/>
        </w:rPr>
        <w:t xml:space="preserve">La CEDEAO enregistre 14,2% de la part des exportations </w:t>
      </w:r>
      <w:r w:rsidR="00010370">
        <w:rPr>
          <w:rFonts w:ascii="Montserrat Light" w:eastAsiaTheme="minorHAnsi" w:hAnsi="Montserrat Light" w:cs="Roboto"/>
          <w:lang w:val="fr-SN" w:eastAsia="en-US"/>
        </w:rPr>
        <w:t xml:space="preserve">totales </w:t>
      </w:r>
      <w:r w:rsidRPr="00010370">
        <w:rPr>
          <w:rFonts w:ascii="Montserrat Light" w:eastAsiaTheme="minorHAnsi" w:hAnsi="Montserrat Light" w:cs="Roboto"/>
          <w:lang w:val="fr-SN" w:eastAsia="en-US"/>
        </w:rPr>
        <w:t xml:space="preserve">du Bénin vers le </w:t>
      </w:r>
      <w:r w:rsidRPr="00010370">
        <w:rPr>
          <w:rFonts w:ascii="Montserrat Light" w:eastAsiaTheme="minorHAnsi" w:hAnsi="Montserrat Light" w:cs="Roboto"/>
          <w:lang w:val="fr-SN" w:eastAsia="en-US"/>
        </w:rPr>
        <w:t>continent africain (21,1%). La part des exportations des pays de l’UEMOA vaut 8,2% et les autres pays de la CEDEAO, 6,0%.</w:t>
      </w:r>
    </w:p>
    <w:p w14:paraId="07414607" w14:textId="77777777" w:rsidR="00DA439F" w:rsidRDefault="00DA439F" w:rsidP="00DA439F">
      <w:pPr>
        <w:spacing w:before="120" w:after="0"/>
        <w:jc w:val="both"/>
        <w:rPr>
          <w:rFonts w:ascii="Montserrat Light" w:eastAsiaTheme="minorHAnsi" w:hAnsi="Montserrat Light" w:cs="Roboto"/>
          <w:lang w:val="fr-SN" w:eastAsia="en-US"/>
        </w:rPr>
      </w:pPr>
      <w:r w:rsidRPr="00010370">
        <w:rPr>
          <w:rFonts w:ascii="Montserrat Light" w:eastAsiaTheme="minorHAnsi" w:hAnsi="Montserrat Light" w:cs="Roboto"/>
          <w:lang w:val="fr-SN" w:eastAsia="en-US"/>
        </w:rPr>
        <w:t>Les exportations du Bénin vers le Sénégal, le Mali, la Côte d’Ivoire et le Burkina</w:t>
      </w:r>
      <w:r>
        <w:rPr>
          <w:rFonts w:ascii="Montserrat Light" w:eastAsiaTheme="minorHAnsi" w:hAnsi="Montserrat Light" w:cs="Roboto"/>
          <w:lang w:val="fr-SN" w:eastAsia="en-US"/>
        </w:rPr>
        <w:t xml:space="preserve"> </w:t>
      </w:r>
      <w:r w:rsidRPr="00010370">
        <w:rPr>
          <w:rFonts w:ascii="Montserrat Light" w:eastAsiaTheme="minorHAnsi" w:hAnsi="Montserrat Light" w:cs="Roboto"/>
          <w:lang w:val="fr-SN" w:eastAsia="en-US"/>
        </w:rPr>
        <w:t xml:space="preserve">Faso ont connu une amélioration </w:t>
      </w:r>
      <w:r>
        <w:rPr>
          <w:rFonts w:ascii="Montserrat Light" w:eastAsiaTheme="minorHAnsi" w:hAnsi="Montserrat Light" w:cs="Roboto"/>
          <w:lang w:val="fr-SN" w:eastAsia="en-US"/>
        </w:rPr>
        <w:t xml:space="preserve">en </w:t>
      </w:r>
      <w:r w:rsidRPr="00010370">
        <w:rPr>
          <w:rFonts w:ascii="Montserrat Light" w:eastAsiaTheme="minorHAnsi" w:hAnsi="Montserrat Light" w:cs="Roboto"/>
          <w:lang w:val="fr-SN" w:eastAsia="en-US"/>
        </w:rPr>
        <w:t>2019 par rapport à 2018.</w:t>
      </w:r>
    </w:p>
    <w:p w14:paraId="10D91968" w14:textId="77777777" w:rsidR="00DA439F" w:rsidRDefault="00DA439F" w:rsidP="00DA439F">
      <w:pPr>
        <w:spacing w:after="0"/>
        <w:jc w:val="both"/>
        <w:rPr>
          <w:rFonts w:ascii="Montserrat Light" w:eastAsiaTheme="minorHAnsi" w:hAnsi="Montserrat Light" w:cs="Roboto"/>
          <w:lang w:val="fr-SN" w:eastAsia="en-US"/>
        </w:rPr>
        <w:sectPr w:rsidR="00DA439F" w:rsidSect="00DA439F">
          <w:type w:val="continuous"/>
          <w:pgSz w:w="11906" w:h="16838"/>
          <w:pgMar w:top="1417" w:right="1417" w:bottom="1417" w:left="1417" w:header="708" w:footer="708" w:gutter="0"/>
          <w:cols w:num="2" w:space="284"/>
          <w:titlePg/>
          <w:docGrid w:linePitch="360"/>
        </w:sectPr>
      </w:pPr>
    </w:p>
    <w:p w14:paraId="20675AF5" w14:textId="0D4450B6" w:rsidR="00AA453B" w:rsidRPr="00010370" w:rsidRDefault="00AA453B" w:rsidP="000F05FC">
      <w:pPr>
        <w:spacing w:after="0"/>
        <w:jc w:val="both"/>
        <w:rPr>
          <w:rFonts w:ascii="Montserrat Light" w:eastAsiaTheme="minorHAnsi" w:hAnsi="Montserrat Light" w:cs="Roboto"/>
          <w:lang w:val="fr-SN" w:eastAsia="en-US"/>
        </w:rPr>
      </w:pP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blBorders>
        <w:shd w:val="clear" w:color="auto" w:fill="EDEDED" w:themeFill="accent3" w:themeFillTint="33"/>
        <w:tblLook w:val="04A0" w:firstRow="1" w:lastRow="0" w:firstColumn="1" w:lastColumn="0" w:noHBand="0" w:noVBand="1"/>
      </w:tblPr>
      <w:tblGrid>
        <w:gridCol w:w="4575"/>
        <w:gridCol w:w="4487"/>
      </w:tblGrid>
      <w:tr w:rsidR="000F05FC" w14:paraId="41F542D3" w14:textId="77777777" w:rsidTr="00AA453B">
        <w:tc>
          <w:tcPr>
            <w:tcW w:w="4575" w:type="dxa"/>
            <w:shd w:val="clear" w:color="auto" w:fill="EDEDED" w:themeFill="accent3" w:themeFillTint="33"/>
          </w:tcPr>
          <w:p w14:paraId="1C7C91C5" w14:textId="25552C9E" w:rsidR="000F05FC" w:rsidRDefault="000F05FC" w:rsidP="00AB0E0C">
            <w:pPr>
              <w:spacing w:before="120" w:after="120"/>
              <w:rPr>
                <w:noProof/>
                <w:lang w:val="fr-SN" w:eastAsia="fr-SN"/>
              </w:rPr>
            </w:pPr>
            <w:r>
              <w:rPr>
                <w:noProof/>
                <w:lang w:val="fr-SN" w:eastAsia="fr-SN"/>
              </w:rPr>
              <w:lastRenderedPageBreak/>
              <w:drawing>
                <wp:inline distT="0" distB="0" distL="0" distR="0" wp14:anchorId="4D3B75E1" wp14:editId="50B3ACAA">
                  <wp:extent cx="2806700" cy="2400300"/>
                  <wp:effectExtent l="0" t="0" r="12700" b="0"/>
                  <wp:docPr id="229" name="Graphique 229">
                    <a:extLst xmlns:a="http://schemas.openxmlformats.org/drawingml/2006/main">
                      <a:ext uri="{FF2B5EF4-FFF2-40B4-BE49-F238E27FC236}">
                        <a16:creationId xmlns:a16="http://schemas.microsoft.com/office/drawing/2014/main" id="{C3339C2E-EE64-44E9-A407-9D054F8A7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487" w:type="dxa"/>
            <w:shd w:val="clear" w:color="auto" w:fill="EDEDED" w:themeFill="accent3" w:themeFillTint="33"/>
          </w:tcPr>
          <w:p w14:paraId="71F0E7B0" w14:textId="2263BF18" w:rsidR="000F05FC" w:rsidRDefault="004C1586" w:rsidP="00AB0E0C">
            <w:pPr>
              <w:spacing w:before="120" w:after="120"/>
              <w:rPr>
                <w:noProof/>
                <w:lang w:val="fr-SN" w:eastAsia="fr-SN"/>
              </w:rPr>
            </w:pPr>
            <w:r>
              <w:rPr>
                <w:noProof/>
                <w:lang w:val="fr-SN" w:eastAsia="fr-SN"/>
              </w:rPr>
              <w:drawing>
                <wp:inline distT="0" distB="0" distL="0" distR="0" wp14:anchorId="67A6CCB7" wp14:editId="7B0CF3F7">
                  <wp:extent cx="2749550" cy="2400300"/>
                  <wp:effectExtent l="0" t="0" r="12700" b="0"/>
                  <wp:docPr id="230" name="Graphique 230">
                    <a:extLst xmlns:a="http://schemas.openxmlformats.org/drawingml/2006/main">
                      <a:ext uri="{FF2B5EF4-FFF2-40B4-BE49-F238E27FC236}">
                        <a16:creationId xmlns:a16="http://schemas.microsoft.com/office/drawing/2014/main" id="{37439BF5-8081-4C8A-A9C4-EFDD537423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0F05FC" w14:paraId="2D01A073" w14:textId="77777777" w:rsidTr="00AB0E0C">
        <w:tc>
          <w:tcPr>
            <w:tcW w:w="9062" w:type="dxa"/>
            <w:gridSpan w:val="2"/>
            <w:shd w:val="clear" w:color="auto" w:fill="EDEDED" w:themeFill="accent3" w:themeFillTint="33"/>
          </w:tcPr>
          <w:p w14:paraId="0A0CED8B" w14:textId="699EDFCC" w:rsidR="000F05FC" w:rsidRDefault="000F05FC" w:rsidP="000F05FC">
            <w:pPr>
              <w:spacing w:after="60"/>
              <w:rPr>
                <w:noProof/>
                <w:lang w:val="fr-SN" w:eastAsia="fr-SN"/>
              </w:rPr>
            </w:pPr>
            <w:r>
              <w:rPr>
                <w:noProof/>
                <w:lang w:val="fr-SN" w:eastAsia="fr-SN"/>
              </w:rPr>
              <w:drawing>
                <wp:inline distT="0" distB="0" distL="0" distR="0" wp14:anchorId="0EFC7FA9" wp14:editId="137AF99F">
                  <wp:extent cx="5632450" cy="2743200"/>
                  <wp:effectExtent l="0" t="0" r="6350" b="12700"/>
                  <wp:docPr id="1" name="Graphique 1">
                    <a:extLst xmlns:a="http://schemas.openxmlformats.org/drawingml/2006/main">
                      <a:ext uri="{FF2B5EF4-FFF2-40B4-BE49-F238E27FC236}">
                        <a16:creationId xmlns:a16="http://schemas.microsoft.com/office/drawing/2014/main" id="{746D811D-994B-4C5D-B466-CD476DD92D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0F05FC" w14:paraId="2765C3FB" w14:textId="77777777" w:rsidTr="00AB0E0C">
        <w:tc>
          <w:tcPr>
            <w:tcW w:w="9062" w:type="dxa"/>
            <w:gridSpan w:val="2"/>
            <w:shd w:val="clear" w:color="auto" w:fill="EDEDED" w:themeFill="accent3" w:themeFillTint="33"/>
          </w:tcPr>
          <w:p w14:paraId="090BDE8F" w14:textId="219820FD" w:rsidR="000F05FC" w:rsidRDefault="000F05FC" w:rsidP="000F05FC">
            <w:pPr>
              <w:spacing w:after="60"/>
              <w:rPr>
                <w:noProof/>
                <w:lang w:val="fr-SN" w:eastAsia="fr-SN"/>
              </w:rPr>
            </w:pPr>
            <w:r w:rsidRPr="005668A4">
              <w:rPr>
                <w:rFonts w:ascii="Roboto" w:eastAsiaTheme="minorHAnsi" w:hAnsi="Roboto" w:cs="Roboto"/>
                <w:noProof/>
                <w:color w:val="000080"/>
                <w:sz w:val="20"/>
                <w:szCs w:val="20"/>
                <w:lang w:val="fr-SN" w:eastAsia="fr-SN"/>
              </w:rPr>
              <w:drawing>
                <wp:inline distT="0" distB="0" distL="0" distR="0" wp14:anchorId="643642EE" wp14:editId="79593C27">
                  <wp:extent cx="5760720" cy="3267075"/>
                  <wp:effectExtent l="0" t="0" r="0" b="9525"/>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1816"/>
                          <a:stretch/>
                        </pic:blipFill>
                        <pic:spPr bwMode="auto">
                          <a:xfrm>
                            <a:off x="0" y="0"/>
                            <a:ext cx="5760720" cy="32670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842E88" w14:textId="77777777" w:rsidR="000F05FC" w:rsidRPr="00C370D1" w:rsidRDefault="000F05FC" w:rsidP="003A265F">
      <w:pPr>
        <w:rPr>
          <w:noProof/>
          <w:sz w:val="6"/>
          <w:szCs w:val="6"/>
          <w:lang w:val="fr-SN" w:eastAsia="fr-SN"/>
        </w:rPr>
      </w:pPr>
    </w:p>
    <w:p w14:paraId="028DBE39" w14:textId="77777777" w:rsidR="00AA453B" w:rsidRPr="002C1D72" w:rsidRDefault="0076598F" w:rsidP="002C1D72">
      <w:pPr>
        <w:spacing w:line="240" w:lineRule="auto"/>
        <w:jc w:val="both"/>
        <w:rPr>
          <w:rFonts w:ascii="Montserrat Light" w:eastAsiaTheme="minorHAnsi" w:hAnsi="Montserrat Light"/>
          <w:b/>
          <w:bCs/>
          <w:i/>
          <w:iCs/>
          <w:color w:val="0033CC"/>
          <w:sz w:val="24"/>
          <w:szCs w:val="24"/>
          <w:lang w:val="fr-SN" w:eastAsia="en-US"/>
        </w:rPr>
      </w:pPr>
      <w:bookmarkStart w:id="65" w:name="_Toc36112787"/>
      <w:r w:rsidRPr="002C1D72">
        <w:rPr>
          <w:rFonts w:ascii="Montserrat Light" w:eastAsiaTheme="minorHAnsi" w:hAnsi="Montserrat Light"/>
          <w:b/>
          <w:bCs/>
          <w:i/>
          <w:iCs/>
          <w:color w:val="0033CC"/>
          <w:sz w:val="24"/>
          <w:szCs w:val="24"/>
          <w:lang w:val="fr-SN" w:eastAsia="en-US"/>
        </w:rPr>
        <w:lastRenderedPageBreak/>
        <w:t>Dynamique des exportations du B</w:t>
      </w:r>
      <w:r w:rsidR="00347453" w:rsidRPr="002C1D72">
        <w:rPr>
          <w:rFonts w:ascii="Montserrat Light" w:eastAsiaTheme="minorHAnsi" w:hAnsi="Montserrat Light"/>
          <w:b/>
          <w:bCs/>
          <w:i/>
          <w:iCs/>
          <w:color w:val="0033CC"/>
          <w:sz w:val="24"/>
          <w:szCs w:val="24"/>
          <w:lang w:val="fr-SN" w:eastAsia="en-US"/>
        </w:rPr>
        <w:t>é</w:t>
      </w:r>
      <w:r w:rsidRPr="002C1D72">
        <w:rPr>
          <w:rFonts w:ascii="Montserrat Light" w:eastAsiaTheme="minorHAnsi" w:hAnsi="Montserrat Light"/>
          <w:b/>
          <w:bCs/>
          <w:i/>
          <w:iCs/>
          <w:color w:val="0033CC"/>
          <w:sz w:val="24"/>
          <w:szCs w:val="24"/>
          <w:lang w:val="fr-SN" w:eastAsia="en-US"/>
        </w:rPr>
        <w:t>nin : le commerce vers le Nig</w:t>
      </w:r>
      <w:r w:rsidR="00347453" w:rsidRPr="002C1D72">
        <w:rPr>
          <w:rFonts w:ascii="Montserrat Light" w:eastAsiaTheme="minorHAnsi" w:hAnsi="Montserrat Light"/>
          <w:b/>
          <w:bCs/>
          <w:i/>
          <w:iCs/>
          <w:color w:val="0033CC"/>
          <w:sz w:val="24"/>
          <w:szCs w:val="24"/>
          <w:lang w:val="fr-SN" w:eastAsia="en-US"/>
        </w:rPr>
        <w:t>é</w:t>
      </w:r>
      <w:r w:rsidRPr="002C1D72">
        <w:rPr>
          <w:rFonts w:ascii="Montserrat Light" w:eastAsiaTheme="minorHAnsi" w:hAnsi="Montserrat Light"/>
          <w:b/>
          <w:bCs/>
          <w:i/>
          <w:iCs/>
          <w:color w:val="0033CC"/>
          <w:sz w:val="24"/>
          <w:szCs w:val="24"/>
          <w:lang w:val="fr-SN" w:eastAsia="en-US"/>
        </w:rPr>
        <w:t xml:space="preserve">ria baisse de </w:t>
      </w:r>
      <w:r w:rsidR="00EF7AD0" w:rsidRPr="002C1D72">
        <w:rPr>
          <w:rFonts w:ascii="Montserrat Light" w:eastAsiaTheme="minorHAnsi" w:hAnsi="Montserrat Light"/>
          <w:b/>
          <w:bCs/>
          <w:i/>
          <w:iCs/>
          <w:color w:val="0033CC"/>
          <w:sz w:val="24"/>
          <w:szCs w:val="24"/>
          <w:lang w:val="fr-SN" w:eastAsia="en-US"/>
        </w:rPr>
        <w:t>près d’</w:t>
      </w:r>
      <w:r w:rsidRPr="002C1D72">
        <w:rPr>
          <w:rFonts w:ascii="Montserrat Light" w:eastAsiaTheme="minorHAnsi" w:hAnsi="Montserrat Light"/>
          <w:b/>
          <w:bCs/>
          <w:i/>
          <w:iCs/>
          <w:color w:val="0033CC"/>
          <w:sz w:val="24"/>
          <w:szCs w:val="24"/>
          <w:lang w:val="fr-SN" w:eastAsia="en-US"/>
        </w:rPr>
        <w:t xml:space="preserve">un tiers en 2019 par rapport </w:t>
      </w:r>
      <w:r w:rsidR="00EF7AD0" w:rsidRPr="002C1D72">
        <w:rPr>
          <w:rFonts w:ascii="Montserrat Light" w:eastAsiaTheme="minorHAnsi" w:hAnsi="Montserrat Light"/>
          <w:b/>
          <w:bCs/>
          <w:i/>
          <w:iCs/>
          <w:color w:val="0033CC"/>
          <w:sz w:val="24"/>
          <w:szCs w:val="24"/>
          <w:lang w:val="fr-SN" w:eastAsia="en-US"/>
        </w:rPr>
        <w:t>à</w:t>
      </w:r>
      <w:r w:rsidRPr="002C1D72">
        <w:rPr>
          <w:rFonts w:ascii="Montserrat Light" w:eastAsiaTheme="minorHAnsi" w:hAnsi="Montserrat Light"/>
          <w:b/>
          <w:bCs/>
          <w:i/>
          <w:iCs/>
          <w:color w:val="0033CC"/>
          <w:sz w:val="24"/>
          <w:szCs w:val="24"/>
          <w:lang w:val="fr-SN" w:eastAsia="en-US"/>
        </w:rPr>
        <w:t xml:space="preserve"> 2018</w:t>
      </w:r>
      <w:r w:rsidR="00EF7AD0" w:rsidRPr="002C1D72">
        <w:rPr>
          <w:rFonts w:ascii="Montserrat Light" w:eastAsiaTheme="minorHAnsi" w:hAnsi="Montserrat Light"/>
          <w:b/>
          <w:bCs/>
          <w:i/>
          <w:iCs/>
          <w:color w:val="0033CC"/>
          <w:sz w:val="24"/>
          <w:szCs w:val="24"/>
          <w:lang w:val="fr-SN" w:eastAsia="en-US"/>
        </w:rPr>
        <w:t>,</w:t>
      </w:r>
      <w:r w:rsidRPr="002C1D72">
        <w:rPr>
          <w:rFonts w:ascii="Montserrat Light" w:eastAsiaTheme="minorHAnsi" w:hAnsi="Montserrat Light"/>
          <w:b/>
          <w:bCs/>
          <w:i/>
          <w:iCs/>
          <w:color w:val="0033CC"/>
          <w:sz w:val="24"/>
          <w:szCs w:val="24"/>
          <w:lang w:val="fr-SN" w:eastAsia="en-US"/>
        </w:rPr>
        <w:t xml:space="preserve"> </w:t>
      </w:r>
      <w:r w:rsidR="00EF7AD0" w:rsidRPr="002C1D72">
        <w:rPr>
          <w:rFonts w:ascii="Montserrat Light" w:eastAsiaTheme="minorHAnsi" w:hAnsi="Montserrat Light"/>
          <w:b/>
          <w:bCs/>
          <w:i/>
          <w:iCs/>
          <w:color w:val="0033CC"/>
          <w:sz w:val="24"/>
          <w:szCs w:val="24"/>
          <w:lang w:val="fr-SN" w:eastAsia="en-US"/>
        </w:rPr>
        <w:t>entrainant ainsi une contraction dans l’espace CEDEAO</w:t>
      </w:r>
      <w:bookmarkEnd w:id="65"/>
      <w:r w:rsidR="00EF7AD0" w:rsidRPr="002C1D72">
        <w:rPr>
          <w:rFonts w:ascii="Montserrat Light" w:eastAsiaTheme="minorHAnsi" w:hAnsi="Montserrat Light"/>
          <w:b/>
          <w:bCs/>
          <w:i/>
          <w:iCs/>
          <w:color w:val="0033CC"/>
          <w:sz w:val="24"/>
          <w:szCs w:val="24"/>
          <w:lang w:val="fr-SN" w:eastAsia="en-US"/>
        </w:rPr>
        <w:t xml:space="preserve"> </w:t>
      </w:r>
    </w:p>
    <w:p w14:paraId="0FC58159" w14:textId="77777777" w:rsidR="00DA439F" w:rsidRDefault="00DA439F" w:rsidP="003F73F9">
      <w:pPr>
        <w:jc w:val="both"/>
        <w:rPr>
          <w:rFonts w:ascii="Montserrat Light" w:eastAsiaTheme="minorHAnsi" w:hAnsi="Montserrat Light"/>
          <w:lang w:val="fr-SN" w:eastAsia="en-US"/>
        </w:rPr>
        <w:sectPr w:rsidR="00DA439F" w:rsidSect="00AA453B">
          <w:type w:val="continuous"/>
          <w:pgSz w:w="11906" w:h="16838"/>
          <w:pgMar w:top="1417" w:right="1417" w:bottom="1417" w:left="1417" w:header="708" w:footer="708" w:gutter="0"/>
          <w:cols w:space="708"/>
          <w:titlePg/>
          <w:docGrid w:linePitch="360"/>
        </w:sectPr>
      </w:pPr>
    </w:p>
    <w:p w14:paraId="284BA318" w14:textId="4BDD9C64" w:rsidR="00EF7AD0" w:rsidRPr="003F73F9" w:rsidRDefault="003A265F" w:rsidP="003F73F9">
      <w:pPr>
        <w:jc w:val="both"/>
        <w:rPr>
          <w:rFonts w:ascii="Montserrat Light" w:eastAsiaTheme="minorHAnsi" w:hAnsi="Montserrat Light"/>
          <w:lang w:val="fr-SN" w:eastAsia="en-US"/>
        </w:rPr>
      </w:pPr>
      <w:r w:rsidRPr="003F73F9">
        <w:rPr>
          <w:rFonts w:ascii="Montserrat Light" w:eastAsiaTheme="minorHAnsi" w:hAnsi="Montserrat Light"/>
          <w:lang w:val="fr-SN" w:eastAsia="en-US"/>
        </w:rPr>
        <w:t>En 2019, les exportations du Bénin en direction du continent africain se sont améliorées de 4,3% par rapport à celles de 2018</w:t>
      </w:r>
      <w:r w:rsidR="009A5EBB" w:rsidRPr="003F73F9">
        <w:rPr>
          <w:rFonts w:ascii="Montserrat Light" w:eastAsiaTheme="minorHAnsi" w:hAnsi="Montserrat Light"/>
          <w:lang w:val="fr-SN" w:eastAsia="en-US"/>
        </w:rPr>
        <w:t>, traduisant l’embellie observée</w:t>
      </w:r>
      <w:r w:rsidR="00E96250" w:rsidRPr="003F73F9">
        <w:rPr>
          <w:rFonts w:ascii="Montserrat Light" w:eastAsiaTheme="minorHAnsi" w:hAnsi="Montserrat Light"/>
          <w:lang w:val="fr-SN" w:eastAsia="en-US"/>
        </w:rPr>
        <w:t xml:space="preserve"> </w:t>
      </w:r>
      <w:r w:rsidR="009A5EBB" w:rsidRPr="003F73F9">
        <w:rPr>
          <w:rFonts w:ascii="Montserrat Light" w:eastAsiaTheme="minorHAnsi" w:hAnsi="Montserrat Light"/>
          <w:lang w:val="fr-SN" w:eastAsia="en-US"/>
        </w:rPr>
        <w:t xml:space="preserve">au niveau de la vente des </w:t>
      </w:r>
      <w:r w:rsidR="00430F5E" w:rsidRPr="003F73F9">
        <w:rPr>
          <w:rFonts w:ascii="Montserrat Light" w:eastAsiaTheme="minorHAnsi" w:hAnsi="Montserrat Light"/>
          <w:lang w:val="fr-SN" w:eastAsia="en-US"/>
        </w:rPr>
        <w:t xml:space="preserve">familles de </w:t>
      </w:r>
      <w:r w:rsidR="009A5EBB" w:rsidRPr="003F73F9">
        <w:rPr>
          <w:rFonts w:ascii="Montserrat Light" w:eastAsiaTheme="minorHAnsi" w:hAnsi="Montserrat Light"/>
          <w:lang w:val="fr-SN" w:eastAsia="en-US"/>
        </w:rPr>
        <w:t>produits tel</w:t>
      </w:r>
      <w:r w:rsidR="00564432" w:rsidRPr="003F73F9">
        <w:rPr>
          <w:rFonts w:ascii="Montserrat Light" w:eastAsiaTheme="minorHAnsi" w:hAnsi="Montserrat Light"/>
          <w:lang w:val="fr-SN" w:eastAsia="en-US"/>
        </w:rPr>
        <w:t>le</w:t>
      </w:r>
      <w:r w:rsidR="009A5EBB" w:rsidRPr="003F73F9">
        <w:rPr>
          <w:rFonts w:ascii="Montserrat Light" w:eastAsiaTheme="minorHAnsi" w:hAnsi="Montserrat Light"/>
          <w:lang w:val="fr-SN" w:eastAsia="en-US"/>
        </w:rPr>
        <w:t xml:space="preserve">s que les « combustibles minéraux, huiles minérales et produits de leur distillation… » (+4,7%), le « coton » (+3,9%) et le « sel, soufre, terres et pierres, plâtres, chaux et ciments » (+3,5%). </w:t>
      </w:r>
      <w:r w:rsidRPr="003F73F9">
        <w:rPr>
          <w:rFonts w:ascii="Montserrat Light" w:eastAsiaTheme="minorHAnsi" w:hAnsi="Montserrat Light"/>
          <w:lang w:val="fr-SN" w:eastAsia="en-US"/>
        </w:rPr>
        <w:t>Cette amélioration a été également enregistrée au niveau du continent européen (16,4%). Cependant, elles ont connu une dégradation au niveau des continents américain (-26,8%), asiatique (-9,6%) et océanique (-80,7%).</w:t>
      </w:r>
    </w:p>
    <w:p w14:paraId="2CEB3BB5" w14:textId="39492B1F" w:rsidR="003A265F" w:rsidRPr="003F73F9" w:rsidRDefault="003A265F" w:rsidP="003F73F9">
      <w:pPr>
        <w:jc w:val="both"/>
        <w:rPr>
          <w:rFonts w:ascii="Montserrat Light" w:eastAsiaTheme="minorHAnsi" w:hAnsi="Montserrat Light"/>
          <w:lang w:val="fr-SN" w:eastAsia="en-US"/>
        </w:rPr>
      </w:pPr>
      <w:r w:rsidRPr="003F73F9">
        <w:rPr>
          <w:rFonts w:ascii="Montserrat Light" w:eastAsiaTheme="minorHAnsi" w:hAnsi="Montserrat Light"/>
          <w:lang w:val="fr-SN" w:eastAsia="en-US"/>
        </w:rPr>
        <w:t>Les exportations du Bénin vers les autres pays de l’UEMOA ont connu une augmentation de 17,2% en 2019 par rapport à celles de 2018. En revanche, au cours de la même période, elles ont connu une diminution de 8,9% au niveau des pays de la CEDEAO.</w:t>
      </w:r>
      <w:r w:rsidR="004C1586" w:rsidRPr="003F73F9">
        <w:rPr>
          <w:rFonts w:ascii="Montserrat Light" w:eastAsiaTheme="minorHAnsi" w:hAnsi="Montserrat Light"/>
          <w:lang w:val="fr-SN" w:eastAsia="en-US"/>
        </w:rPr>
        <w:t xml:space="preserve"> Par ailleurs, les </w:t>
      </w:r>
      <w:r w:rsidR="00010370" w:rsidRPr="003F73F9">
        <w:rPr>
          <w:rFonts w:ascii="Montserrat Light" w:eastAsiaTheme="minorHAnsi" w:hAnsi="Montserrat Light"/>
          <w:lang w:val="fr-SN" w:eastAsia="en-US"/>
        </w:rPr>
        <w:t xml:space="preserve">ventes de biens </w:t>
      </w:r>
      <w:r w:rsidR="004C1586" w:rsidRPr="003F73F9">
        <w:rPr>
          <w:rFonts w:ascii="Montserrat Light" w:eastAsiaTheme="minorHAnsi" w:hAnsi="Montserrat Light"/>
          <w:lang w:val="fr-SN" w:eastAsia="en-US"/>
        </w:rPr>
        <w:t xml:space="preserve">du Benin </w:t>
      </w:r>
      <w:r w:rsidR="00010370" w:rsidRPr="003F73F9">
        <w:rPr>
          <w:rFonts w:ascii="Montserrat Light" w:eastAsiaTheme="minorHAnsi" w:hAnsi="Montserrat Light"/>
          <w:lang w:val="fr-SN" w:eastAsia="en-US"/>
        </w:rPr>
        <w:t>au</w:t>
      </w:r>
      <w:r w:rsidR="004C1586" w:rsidRPr="003F73F9">
        <w:rPr>
          <w:rFonts w:ascii="Montserrat Light" w:eastAsiaTheme="minorHAnsi" w:hAnsi="Montserrat Light"/>
          <w:lang w:val="fr-SN" w:eastAsia="en-US"/>
        </w:rPr>
        <w:t xml:space="preserve"> Nigeria ont connu une contraction de 32,4% en 2019 par rapport </w:t>
      </w:r>
      <w:r w:rsidR="0076598F" w:rsidRPr="003F73F9">
        <w:rPr>
          <w:rFonts w:ascii="Montserrat Light" w:eastAsiaTheme="minorHAnsi" w:hAnsi="Montserrat Light"/>
          <w:lang w:val="fr-SN" w:eastAsia="en-US"/>
        </w:rPr>
        <w:t>à</w:t>
      </w:r>
      <w:r w:rsidR="004C1586" w:rsidRPr="003F73F9">
        <w:rPr>
          <w:rFonts w:ascii="Montserrat Light" w:eastAsiaTheme="minorHAnsi" w:hAnsi="Montserrat Light"/>
          <w:lang w:val="fr-SN" w:eastAsia="en-US"/>
        </w:rPr>
        <w:t xml:space="preserve"> 2018.</w:t>
      </w:r>
      <w:r w:rsidR="00E96250" w:rsidRPr="003F73F9">
        <w:rPr>
          <w:rFonts w:ascii="Montserrat Light" w:eastAsiaTheme="minorHAnsi" w:hAnsi="Montserrat Light"/>
          <w:lang w:val="fr-SN" w:eastAsia="en-US"/>
        </w:rPr>
        <w:t xml:space="preserve"> Cette baisse est le fait des replis observés au niveau de</w:t>
      </w:r>
      <w:r w:rsidR="00430F5E" w:rsidRPr="003F73F9">
        <w:rPr>
          <w:rFonts w:ascii="Montserrat Light" w:eastAsiaTheme="minorHAnsi" w:hAnsi="Montserrat Light"/>
          <w:lang w:val="fr-SN" w:eastAsia="en-US"/>
        </w:rPr>
        <w:t xml:space="preserve"> certains</w:t>
      </w:r>
      <w:r w:rsidR="00E96250" w:rsidRPr="003F73F9">
        <w:rPr>
          <w:rFonts w:ascii="Montserrat Light" w:eastAsiaTheme="minorHAnsi" w:hAnsi="Montserrat Light"/>
          <w:lang w:val="fr-SN" w:eastAsia="en-US"/>
        </w:rPr>
        <w:t xml:space="preserve"> </w:t>
      </w:r>
      <w:r w:rsidR="00430F5E" w:rsidRPr="003F73F9">
        <w:rPr>
          <w:rFonts w:ascii="Montserrat Light" w:eastAsiaTheme="minorHAnsi" w:hAnsi="Montserrat Light"/>
          <w:lang w:val="fr-SN" w:eastAsia="en-US"/>
        </w:rPr>
        <w:t xml:space="preserve">groupes de </w:t>
      </w:r>
      <w:r w:rsidR="00E96250" w:rsidRPr="003F73F9">
        <w:rPr>
          <w:rFonts w:ascii="Montserrat Light" w:eastAsiaTheme="minorHAnsi" w:hAnsi="Montserrat Light"/>
          <w:lang w:val="fr-SN" w:eastAsia="en-US"/>
        </w:rPr>
        <w:t>produits</w:t>
      </w:r>
      <w:r w:rsidR="00430F5E" w:rsidRPr="003F73F9">
        <w:rPr>
          <w:rFonts w:ascii="Montserrat Light" w:eastAsiaTheme="minorHAnsi" w:hAnsi="Montserrat Light"/>
          <w:lang w:val="fr-SN" w:eastAsia="en-US"/>
        </w:rPr>
        <w:t xml:space="preserve"> en l’occurrence</w:t>
      </w:r>
      <w:r w:rsidR="00CB0181" w:rsidRPr="003F73F9">
        <w:rPr>
          <w:rFonts w:ascii="Montserrat Light" w:eastAsiaTheme="minorHAnsi" w:hAnsi="Montserrat Light"/>
          <w:lang w:val="fr-SN" w:eastAsia="en-US"/>
        </w:rPr>
        <w:t>,</w:t>
      </w:r>
      <w:r w:rsidR="00430F5E" w:rsidRPr="003F73F9">
        <w:rPr>
          <w:rFonts w:ascii="Montserrat Light" w:eastAsiaTheme="minorHAnsi" w:hAnsi="Montserrat Light"/>
          <w:lang w:val="fr-SN" w:eastAsia="en-US"/>
        </w:rPr>
        <w:t xml:space="preserve"> </w:t>
      </w:r>
      <w:r w:rsidR="009500B8" w:rsidRPr="003F73F9">
        <w:rPr>
          <w:rFonts w:ascii="Montserrat Light" w:eastAsiaTheme="minorHAnsi" w:hAnsi="Montserrat Light"/>
          <w:lang w:val="fr-SN" w:eastAsia="en-US"/>
        </w:rPr>
        <w:t>d</w:t>
      </w:r>
      <w:r w:rsidR="002069D2" w:rsidRPr="003F73F9">
        <w:rPr>
          <w:rFonts w:ascii="Montserrat Light" w:eastAsiaTheme="minorHAnsi" w:hAnsi="Montserrat Light"/>
          <w:lang w:val="fr-SN" w:eastAsia="en-US"/>
        </w:rPr>
        <w:t xml:space="preserve">es </w:t>
      </w:r>
      <w:r w:rsidR="009A5EBB" w:rsidRPr="003F73F9">
        <w:rPr>
          <w:rFonts w:ascii="Montserrat Light" w:eastAsiaTheme="minorHAnsi" w:hAnsi="Montserrat Light"/>
          <w:lang w:val="fr-SN" w:eastAsia="en-US"/>
        </w:rPr>
        <w:t>« </w:t>
      </w:r>
      <w:r w:rsidR="002069D2" w:rsidRPr="003F73F9">
        <w:rPr>
          <w:rFonts w:ascii="Montserrat Light" w:eastAsiaTheme="minorHAnsi" w:hAnsi="Montserrat Light"/>
          <w:lang w:val="fr-SN" w:eastAsia="en-US"/>
        </w:rPr>
        <w:t>graisses et huiles végétales, produits de leur dissociation…</w:t>
      </w:r>
      <w:r w:rsidR="009A5EBB" w:rsidRPr="003F73F9">
        <w:rPr>
          <w:rFonts w:ascii="Montserrat Light" w:eastAsiaTheme="minorHAnsi" w:hAnsi="Montserrat Light"/>
          <w:lang w:val="fr-SN" w:eastAsia="en-US"/>
        </w:rPr>
        <w:t> »</w:t>
      </w:r>
      <w:r w:rsidR="002069D2" w:rsidRPr="003F73F9">
        <w:rPr>
          <w:rFonts w:ascii="Montserrat Light" w:eastAsiaTheme="minorHAnsi" w:hAnsi="Montserrat Light"/>
          <w:lang w:val="fr-SN" w:eastAsia="en-US"/>
        </w:rPr>
        <w:t xml:space="preserve"> (-16,0%) et, </w:t>
      </w:r>
      <w:r w:rsidR="009500B8" w:rsidRPr="003F73F9">
        <w:rPr>
          <w:rFonts w:ascii="Montserrat Light" w:eastAsiaTheme="minorHAnsi" w:hAnsi="Montserrat Light"/>
          <w:lang w:val="fr-SN" w:eastAsia="en-US"/>
        </w:rPr>
        <w:t>d</w:t>
      </w:r>
      <w:r w:rsidR="002069D2" w:rsidRPr="003F73F9">
        <w:rPr>
          <w:rFonts w:ascii="Montserrat Light" w:eastAsiaTheme="minorHAnsi" w:hAnsi="Montserrat Light"/>
          <w:lang w:val="fr-SN" w:eastAsia="en-US"/>
        </w:rPr>
        <w:t xml:space="preserve">es </w:t>
      </w:r>
      <w:r w:rsidR="009A5EBB" w:rsidRPr="003F73F9">
        <w:rPr>
          <w:rFonts w:ascii="Montserrat Light" w:eastAsiaTheme="minorHAnsi" w:hAnsi="Montserrat Light"/>
          <w:lang w:val="fr-SN" w:eastAsia="en-US"/>
        </w:rPr>
        <w:t>« </w:t>
      </w:r>
      <w:r w:rsidR="002069D2" w:rsidRPr="003F73F9">
        <w:rPr>
          <w:rFonts w:ascii="Montserrat Light" w:eastAsiaTheme="minorHAnsi" w:hAnsi="Montserrat Light"/>
          <w:lang w:val="fr-SN" w:eastAsia="en-US"/>
        </w:rPr>
        <w:t>viandes et abats comestibles</w:t>
      </w:r>
      <w:r w:rsidR="009A5EBB" w:rsidRPr="003F73F9">
        <w:rPr>
          <w:rFonts w:ascii="Montserrat Light" w:eastAsiaTheme="minorHAnsi" w:hAnsi="Montserrat Light"/>
          <w:lang w:val="fr-SN" w:eastAsia="en-US"/>
        </w:rPr>
        <w:t xml:space="preserve"> »</w:t>
      </w:r>
      <w:r w:rsidR="002069D2" w:rsidRPr="003F73F9">
        <w:rPr>
          <w:rFonts w:ascii="Montserrat Light" w:eastAsiaTheme="minorHAnsi" w:hAnsi="Montserrat Light"/>
          <w:lang w:val="fr-SN" w:eastAsia="en-US"/>
        </w:rPr>
        <w:t xml:space="preserve"> (-13,4%).</w:t>
      </w:r>
    </w:p>
    <w:p w14:paraId="410FF2D7" w14:textId="77777777" w:rsidR="00DA439F" w:rsidRDefault="00DA439F" w:rsidP="00EF7AD0">
      <w:pPr>
        <w:spacing w:after="0"/>
        <w:jc w:val="both"/>
        <w:rPr>
          <w:rFonts w:ascii="Montserrat Light" w:eastAsiaTheme="minorHAnsi" w:hAnsi="Montserrat Light" w:cs="Roboto"/>
          <w:sz w:val="24"/>
          <w:szCs w:val="24"/>
          <w:lang w:val="fr-SN" w:eastAsia="en-US"/>
        </w:rPr>
        <w:sectPr w:rsidR="00DA439F" w:rsidSect="00DA439F">
          <w:type w:val="continuous"/>
          <w:pgSz w:w="11906" w:h="16838"/>
          <w:pgMar w:top="1417" w:right="1417" w:bottom="1417" w:left="1417" w:header="708" w:footer="708" w:gutter="0"/>
          <w:cols w:num="2" w:space="284"/>
          <w:titlePg/>
          <w:docGrid w:linePitch="360"/>
        </w:sectPr>
      </w:pPr>
    </w:p>
    <w:p w14:paraId="47080659" w14:textId="26FFDEB8" w:rsidR="00AA453B" w:rsidRDefault="00AA453B" w:rsidP="00EF7AD0">
      <w:pPr>
        <w:spacing w:after="0"/>
        <w:jc w:val="both"/>
        <w:rPr>
          <w:rFonts w:ascii="Montserrat Light" w:eastAsiaTheme="minorHAnsi" w:hAnsi="Montserrat Light" w:cs="Roboto"/>
          <w:sz w:val="24"/>
          <w:szCs w:val="24"/>
          <w:lang w:val="fr-SN" w:eastAsia="en-US"/>
        </w:rPr>
      </w:pPr>
    </w:p>
    <w:tbl>
      <w:tblPr>
        <w:tblW w:w="5000" w:type="pct"/>
        <w:tblCellMar>
          <w:left w:w="70" w:type="dxa"/>
          <w:right w:w="70" w:type="dxa"/>
        </w:tblCellMar>
        <w:tblLook w:val="04A0" w:firstRow="1" w:lastRow="0" w:firstColumn="1" w:lastColumn="0" w:noHBand="0" w:noVBand="1"/>
      </w:tblPr>
      <w:tblGrid>
        <w:gridCol w:w="4394"/>
        <w:gridCol w:w="1415"/>
        <w:gridCol w:w="1421"/>
        <w:gridCol w:w="1842"/>
      </w:tblGrid>
      <w:tr w:rsidR="003A265F" w:rsidRPr="007C1AF2" w14:paraId="5D693A6C" w14:textId="77777777" w:rsidTr="003A265F">
        <w:trPr>
          <w:trHeight w:val="300"/>
        </w:trPr>
        <w:tc>
          <w:tcPr>
            <w:tcW w:w="2422" w:type="pct"/>
            <w:vMerge w:val="restart"/>
            <w:tcBorders>
              <w:top w:val="double" w:sz="6" w:space="0" w:color="auto"/>
              <w:left w:val="nil"/>
              <w:bottom w:val="single" w:sz="4" w:space="0" w:color="000000"/>
              <w:right w:val="nil"/>
            </w:tcBorders>
            <w:shd w:val="clear" w:color="auto" w:fill="9CC2E5" w:themeFill="accent1" w:themeFillTint="99"/>
            <w:vAlign w:val="center"/>
            <w:hideMark/>
          </w:tcPr>
          <w:p w14:paraId="575E4BAB" w14:textId="77777777" w:rsidR="003A265F" w:rsidRPr="007C1AF2" w:rsidRDefault="003A265F" w:rsidP="003A265F">
            <w:pPr>
              <w:spacing w:after="0" w:line="240" w:lineRule="auto"/>
              <w:jc w:val="center"/>
              <w:rPr>
                <w:rFonts w:ascii="Montserrat Light" w:hAnsi="Montserrat Light" w:cs="Calibri"/>
                <w:color w:val="000000"/>
                <w:sz w:val="20"/>
                <w:szCs w:val="20"/>
              </w:rPr>
            </w:pPr>
            <w:r w:rsidRPr="007C1AF2">
              <w:rPr>
                <w:rFonts w:ascii="Montserrat Light" w:hAnsi="Montserrat Light" w:cs="Calibri"/>
                <w:color w:val="000000"/>
                <w:sz w:val="20"/>
                <w:szCs w:val="20"/>
              </w:rPr>
              <w:t>Continents/Regroupements économiques</w:t>
            </w:r>
          </w:p>
        </w:tc>
        <w:tc>
          <w:tcPr>
            <w:tcW w:w="2578" w:type="pct"/>
            <w:gridSpan w:val="3"/>
            <w:tcBorders>
              <w:top w:val="double" w:sz="6" w:space="0" w:color="auto"/>
              <w:left w:val="nil"/>
              <w:bottom w:val="single" w:sz="4" w:space="0" w:color="auto"/>
              <w:right w:val="nil"/>
            </w:tcBorders>
            <w:shd w:val="clear" w:color="auto" w:fill="9CC2E5" w:themeFill="accent1" w:themeFillTint="99"/>
            <w:noWrap/>
            <w:vAlign w:val="center"/>
            <w:hideMark/>
          </w:tcPr>
          <w:p w14:paraId="5789D2CF" w14:textId="77777777" w:rsidR="003A265F" w:rsidRPr="007C1AF2" w:rsidRDefault="003A265F" w:rsidP="003A265F">
            <w:pPr>
              <w:spacing w:after="0" w:line="240" w:lineRule="auto"/>
              <w:jc w:val="center"/>
              <w:rPr>
                <w:rFonts w:ascii="Montserrat Light" w:hAnsi="Montserrat Light" w:cs="Calibri"/>
                <w:color w:val="000000"/>
                <w:sz w:val="20"/>
                <w:szCs w:val="20"/>
              </w:rPr>
            </w:pPr>
            <w:r w:rsidRPr="007C1AF2">
              <w:rPr>
                <w:rFonts w:ascii="Montserrat Light" w:hAnsi="Montserrat Light" w:cs="Calibri"/>
                <w:color w:val="000000"/>
                <w:sz w:val="20"/>
                <w:szCs w:val="20"/>
              </w:rPr>
              <w:t>Exportation</w:t>
            </w:r>
          </w:p>
        </w:tc>
      </w:tr>
      <w:tr w:rsidR="003A265F" w:rsidRPr="007C1AF2" w14:paraId="4AB50378" w14:textId="77777777" w:rsidTr="003A265F">
        <w:trPr>
          <w:trHeight w:val="452"/>
        </w:trPr>
        <w:tc>
          <w:tcPr>
            <w:tcW w:w="2422" w:type="pct"/>
            <w:vMerge/>
            <w:tcBorders>
              <w:top w:val="double" w:sz="6" w:space="0" w:color="auto"/>
              <w:left w:val="nil"/>
              <w:bottom w:val="single" w:sz="4" w:space="0" w:color="000000"/>
              <w:right w:val="nil"/>
            </w:tcBorders>
            <w:shd w:val="clear" w:color="auto" w:fill="9CC2E5" w:themeFill="accent1" w:themeFillTint="99"/>
            <w:vAlign w:val="center"/>
            <w:hideMark/>
          </w:tcPr>
          <w:p w14:paraId="28F3184E" w14:textId="77777777" w:rsidR="003A265F" w:rsidRPr="007C1AF2" w:rsidRDefault="003A265F" w:rsidP="003A265F">
            <w:pPr>
              <w:spacing w:after="0" w:line="240" w:lineRule="auto"/>
              <w:rPr>
                <w:rFonts w:ascii="Montserrat Light" w:hAnsi="Montserrat Light" w:cs="Calibri"/>
                <w:color w:val="000000"/>
                <w:sz w:val="20"/>
                <w:szCs w:val="20"/>
              </w:rPr>
            </w:pPr>
          </w:p>
        </w:tc>
        <w:tc>
          <w:tcPr>
            <w:tcW w:w="1563" w:type="pct"/>
            <w:gridSpan w:val="2"/>
            <w:tcBorders>
              <w:top w:val="single" w:sz="4" w:space="0" w:color="auto"/>
              <w:left w:val="nil"/>
              <w:bottom w:val="single" w:sz="4" w:space="0" w:color="auto"/>
              <w:right w:val="nil"/>
            </w:tcBorders>
            <w:shd w:val="clear" w:color="auto" w:fill="9CC2E5" w:themeFill="accent1" w:themeFillTint="99"/>
            <w:noWrap/>
            <w:vAlign w:val="center"/>
            <w:hideMark/>
          </w:tcPr>
          <w:p w14:paraId="10F81E5D" w14:textId="77777777" w:rsidR="003A265F" w:rsidRPr="007C1AF2" w:rsidRDefault="003A265F" w:rsidP="003A265F">
            <w:pPr>
              <w:spacing w:after="0" w:line="240" w:lineRule="auto"/>
              <w:jc w:val="center"/>
              <w:rPr>
                <w:rFonts w:ascii="Montserrat Light" w:hAnsi="Montserrat Light" w:cs="Calibri"/>
                <w:color w:val="000000"/>
                <w:sz w:val="20"/>
                <w:szCs w:val="20"/>
              </w:rPr>
            </w:pPr>
            <w:r w:rsidRPr="007C1AF2">
              <w:rPr>
                <w:rFonts w:ascii="Montserrat Light" w:hAnsi="Montserrat Light" w:cs="Calibri"/>
                <w:color w:val="000000"/>
                <w:sz w:val="20"/>
                <w:szCs w:val="20"/>
              </w:rPr>
              <w:t>Variation (%)</w:t>
            </w:r>
          </w:p>
        </w:tc>
        <w:tc>
          <w:tcPr>
            <w:tcW w:w="1015" w:type="pct"/>
            <w:tcBorders>
              <w:top w:val="nil"/>
              <w:left w:val="nil"/>
              <w:bottom w:val="single" w:sz="4" w:space="0" w:color="auto"/>
              <w:right w:val="nil"/>
            </w:tcBorders>
            <w:shd w:val="clear" w:color="auto" w:fill="9CC2E5" w:themeFill="accent1" w:themeFillTint="99"/>
            <w:vAlign w:val="center"/>
            <w:hideMark/>
          </w:tcPr>
          <w:p w14:paraId="19B187D7" w14:textId="77777777" w:rsidR="003A265F" w:rsidRPr="007C1AF2" w:rsidRDefault="003A265F" w:rsidP="003A265F">
            <w:pPr>
              <w:spacing w:after="0" w:line="240" w:lineRule="auto"/>
              <w:rPr>
                <w:rFonts w:ascii="Montserrat Light" w:hAnsi="Montserrat Light" w:cs="Calibri"/>
                <w:color w:val="000000"/>
                <w:sz w:val="20"/>
                <w:szCs w:val="20"/>
              </w:rPr>
            </w:pPr>
            <w:r w:rsidRPr="007C1AF2">
              <w:rPr>
                <w:rFonts w:ascii="Montserrat Light" w:hAnsi="Montserrat Light" w:cs="Calibri"/>
                <w:color w:val="000000"/>
                <w:sz w:val="20"/>
                <w:szCs w:val="20"/>
              </w:rPr>
              <w:t>Valeur (Milliards FCFA)</w:t>
            </w:r>
          </w:p>
        </w:tc>
      </w:tr>
      <w:tr w:rsidR="003A265F" w:rsidRPr="007C1AF2" w14:paraId="7EF49CDA" w14:textId="77777777" w:rsidTr="003A265F">
        <w:trPr>
          <w:trHeight w:val="300"/>
        </w:trPr>
        <w:tc>
          <w:tcPr>
            <w:tcW w:w="2422" w:type="pct"/>
            <w:vMerge/>
            <w:tcBorders>
              <w:top w:val="double" w:sz="6" w:space="0" w:color="auto"/>
              <w:left w:val="nil"/>
              <w:bottom w:val="single" w:sz="4" w:space="0" w:color="auto"/>
              <w:right w:val="nil"/>
            </w:tcBorders>
            <w:shd w:val="clear" w:color="auto" w:fill="9CC2E5" w:themeFill="accent1" w:themeFillTint="99"/>
            <w:vAlign w:val="center"/>
            <w:hideMark/>
          </w:tcPr>
          <w:p w14:paraId="1D52ED8F" w14:textId="77777777" w:rsidR="003A265F" w:rsidRPr="007C1AF2" w:rsidRDefault="003A265F" w:rsidP="003A265F">
            <w:pPr>
              <w:spacing w:after="0" w:line="240" w:lineRule="auto"/>
              <w:rPr>
                <w:rFonts w:ascii="Montserrat Light" w:hAnsi="Montserrat Light" w:cs="Calibri"/>
                <w:color w:val="000000"/>
                <w:sz w:val="20"/>
                <w:szCs w:val="20"/>
              </w:rPr>
            </w:pPr>
          </w:p>
        </w:tc>
        <w:tc>
          <w:tcPr>
            <w:tcW w:w="780" w:type="pct"/>
            <w:tcBorders>
              <w:top w:val="nil"/>
              <w:left w:val="nil"/>
              <w:bottom w:val="single" w:sz="4" w:space="0" w:color="auto"/>
              <w:right w:val="nil"/>
            </w:tcBorders>
            <w:shd w:val="clear" w:color="auto" w:fill="9CC2E5" w:themeFill="accent1" w:themeFillTint="99"/>
            <w:noWrap/>
            <w:vAlign w:val="center"/>
            <w:hideMark/>
          </w:tcPr>
          <w:p w14:paraId="11704E0F" w14:textId="77777777" w:rsidR="003A265F" w:rsidRPr="007C1AF2" w:rsidRDefault="003A265F" w:rsidP="003A265F">
            <w:pPr>
              <w:spacing w:after="0" w:line="240" w:lineRule="auto"/>
              <w:rPr>
                <w:rFonts w:ascii="Montserrat Light" w:hAnsi="Montserrat Light" w:cs="Calibri"/>
                <w:color w:val="000000"/>
                <w:sz w:val="20"/>
                <w:szCs w:val="20"/>
              </w:rPr>
            </w:pPr>
            <w:r w:rsidRPr="007C1AF2">
              <w:rPr>
                <w:rFonts w:ascii="Montserrat Light" w:hAnsi="Montserrat Light" w:cs="Calibri"/>
                <w:color w:val="000000"/>
                <w:sz w:val="20"/>
                <w:szCs w:val="20"/>
              </w:rPr>
              <w:t>2018/2017</w:t>
            </w:r>
          </w:p>
        </w:tc>
        <w:tc>
          <w:tcPr>
            <w:tcW w:w="783" w:type="pct"/>
            <w:tcBorders>
              <w:top w:val="nil"/>
              <w:left w:val="nil"/>
              <w:bottom w:val="single" w:sz="4" w:space="0" w:color="auto"/>
              <w:right w:val="nil"/>
            </w:tcBorders>
            <w:shd w:val="clear" w:color="auto" w:fill="9CC2E5" w:themeFill="accent1" w:themeFillTint="99"/>
            <w:noWrap/>
            <w:vAlign w:val="center"/>
            <w:hideMark/>
          </w:tcPr>
          <w:p w14:paraId="1C6F5763" w14:textId="77777777" w:rsidR="003A265F" w:rsidRPr="007C1AF2" w:rsidRDefault="003A265F" w:rsidP="003A265F">
            <w:pPr>
              <w:spacing w:after="0" w:line="240" w:lineRule="auto"/>
              <w:rPr>
                <w:rFonts w:ascii="Montserrat Light" w:hAnsi="Montserrat Light" w:cs="Calibri"/>
                <w:color w:val="000000"/>
                <w:sz w:val="20"/>
                <w:szCs w:val="20"/>
              </w:rPr>
            </w:pPr>
            <w:r w:rsidRPr="007C1AF2">
              <w:rPr>
                <w:rFonts w:ascii="Montserrat Light" w:hAnsi="Montserrat Light" w:cs="Calibri"/>
                <w:color w:val="000000"/>
                <w:sz w:val="20"/>
                <w:szCs w:val="20"/>
              </w:rPr>
              <w:t>2019/2018</w:t>
            </w:r>
          </w:p>
        </w:tc>
        <w:tc>
          <w:tcPr>
            <w:tcW w:w="1015" w:type="pct"/>
            <w:tcBorders>
              <w:top w:val="nil"/>
              <w:left w:val="nil"/>
              <w:bottom w:val="single" w:sz="4" w:space="0" w:color="auto"/>
              <w:right w:val="nil"/>
            </w:tcBorders>
            <w:shd w:val="clear" w:color="auto" w:fill="9CC2E5" w:themeFill="accent1" w:themeFillTint="99"/>
            <w:noWrap/>
            <w:vAlign w:val="center"/>
            <w:hideMark/>
          </w:tcPr>
          <w:p w14:paraId="767844CE" w14:textId="77777777" w:rsidR="003A265F" w:rsidRPr="007C1AF2" w:rsidRDefault="003A265F" w:rsidP="003A265F">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2019</w:t>
            </w:r>
          </w:p>
        </w:tc>
      </w:tr>
      <w:tr w:rsidR="003A265F" w:rsidRPr="007C1AF2" w14:paraId="1971A8F3" w14:textId="77777777" w:rsidTr="003A265F">
        <w:trPr>
          <w:trHeight w:val="300"/>
        </w:trPr>
        <w:tc>
          <w:tcPr>
            <w:tcW w:w="2422" w:type="pct"/>
            <w:tcBorders>
              <w:top w:val="single" w:sz="4" w:space="0" w:color="auto"/>
              <w:left w:val="nil"/>
              <w:bottom w:val="nil"/>
              <w:right w:val="nil"/>
            </w:tcBorders>
            <w:shd w:val="clear" w:color="auto" w:fill="auto"/>
            <w:noWrap/>
            <w:vAlign w:val="center"/>
            <w:hideMark/>
          </w:tcPr>
          <w:p w14:paraId="09324784" w14:textId="77777777" w:rsidR="003A265F" w:rsidRPr="007C1AF2" w:rsidRDefault="003A265F" w:rsidP="00177ADB">
            <w:pPr>
              <w:spacing w:after="0" w:line="240" w:lineRule="auto"/>
              <w:rPr>
                <w:rFonts w:ascii="Montserrat Light" w:hAnsi="Montserrat Light" w:cs="Calibri"/>
                <w:color w:val="000000"/>
                <w:sz w:val="20"/>
                <w:szCs w:val="20"/>
              </w:rPr>
            </w:pPr>
            <w:r w:rsidRPr="007C1AF2">
              <w:rPr>
                <w:rFonts w:ascii="Montserrat Light" w:hAnsi="Montserrat Light" w:cs="Calibri"/>
                <w:color w:val="000000"/>
                <w:sz w:val="20"/>
                <w:szCs w:val="20"/>
              </w:rPr>
              <w:t>Afrique</w:t>
            </w:r>
          </w:p>
        </w:tc>
        <w:tc>
          <w:tcPr>
            <w:tcW w:w="780" w:type="pct"/>
            <w:tcBorders>
              <w:top w:val="single" w:sz="4" w:space="0" w:color="auto"/>
              <w:left w:val="nil"/>
              <w:bottom w:val="nil"/>
              <w:right w:val="nil"/>
            </w:tcBorders>
            <w:shd w:val="clear" w:color="auto" w:fill="auto"/>
            <w:noWrap/>
            <w:vAlign w:val="center"/>
            <w:hideMark/>
          </w:tcPr>
          <w:p w14:paraId="68EE5137"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-6,3</w:t>
            </w:r>
          </w:p>
        </w:tc>
        <w:tc>
          <w:tcPr>
            <w:tcW w:w="783" w:type="pct"/>
            <w:tcBorders>
              <w:top w:val="single" w:sz="4" w:space="0" w:color="auto"/>
              <w:left w:val="nil"/>
              <w:bottom w:val="nil"/>
              <w:right w:val="nil"/>
            </w:tcBorders>
            <w:shd w:val="clear" w:color="auto" w:fill="auto"/>
            <w:noWrap/>
            <w:vAlign w:val="center"/>
            <w:hideMark/>
          </w:tcPr>
          <w:p w14:paraId="19AEA903"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4,3</w:t>
            </w:r>
          </w:p>
        </w:tc>
        <w:tc>
          <w:tcPr>
            <w:tcW w:w="1015" w:type="pct"/>
            <w:tcBorders>
              <w:top w:val="single" w:sz="4" w:space="0" w:color="auto"/>
              <w:left w:val="nil"/>
              <w:bottom w:val="nil"/>
              <w:right w:val="nil"/>
            </w:tcBorders>
            <w:shd w:val="clear" w:color="auto" w:fill="auto"/>
            <w:noWrap/>
            <w:vAlign w:val="center"/>
            <w:hideMark/>
          </w:tcPr>
          <w:p w14:paraId="5C969F7F"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105,3</w:t>
            </w:r>
          </w:p>
        </w:tc>
      </w:tr>
      <w:tr w:rsidR="003A265F" w:rsidRPr="007C1AF2" w14:paraId="79D1227D" w14:textId="77777777" w:rsidTr="003A265F">
        <w:trPr>
          <w:trHeight w:val="300"/>
        </w:trPr>
        <w:tc>
          <w:tcPr>
            <w:tcW w:w="2422" w:type="pct"/>
            <w:tcBorders>
              <w:top w:val="nil"/>
              <w:left w:val="nil"/>
              <w:bottom w:val="nil"/>
              <w:right w:val="nil"/>
            </w:tcBorders>
            <w:shd w:val="clear" w:color="auto" w:fill="auto"/>
            <w:noWrap/>
            <w:vAlign w:val="center"/>
            <w:hideMark/>
          </w:tcPr>
          <w:p w14:paraId="386B35A3" w14:textId="77777777" w:rsidR="003A265F" w:rsidRPr="007C1AF2" w:rsidRDefault="003A265F" w:rsidP="00177ADB">
            <w:pPr>
              <w:spacing w:after="0" w:line="240" w:lineRule="auto"/>
              <w:ind w:firstLineChars="100" w:firstLine="200"/>
              <w:rPr>
                <w:rFonts w:ascii="Montserrat Light" w:hAnsi="Montserrat Light" w:cs="Calibri"/>
                <w:color w:val="000000"/>
                <w:sz w:val="20"/>
                <w:szCs w:val="20"/>
              </w:rPr>
            </w:pPr>
            <w:r w:rsidRPr="007C1AF2">
              <w:rPr>
                <w:rFonts w:ascii="Montserrat Light" w:hAnsi="Montserrat Light" w:cs="Calibri"/>
                <w:color w:val="000000"/>
                <w:sz w:val="20"/>
                <w:szCs w:val="20"/>
              </w:rPr>
              <w:t>CEDEAO</w:t>
            </w:r>
          </w:p>
        </w:tc>
        <w:tc>
          <w:tcPr>
            <w:tcW w:w="780" w:type="pct"/>
            <w:tcBorders>
              <w:top w:val="nil"/>
              <w:left w:val="nil"/>
              <w:bottom w:val="nil"/>
              <w:right w:val="nil"/>
            </w:tcBorders>
            <w:shd w:val="clear" w:color="auto" w:fill="auto"/>
            <w:noWrap/>
            <w:vAlign w:val="center"/>
            <w:hideMark/>
          </w:tcPr>
          <w:p w14:paraId="03F5935F"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-9,2</w:t>
            </w:r>
          </w:p>
        </w:tc>
        <w:tc>
          <w:tcPr>
            <w:tcW w:w="783" w:type="pct"/>
            <w:tcBorders>
              <w:top w:val="nil"/>
              <w:left w:val="nil"/>
              <w:bottom w:val="nil"/>
              <w:right w:val="nil"/>
            </w:tcBorders>
            <w:shd w:val="clear" w:color="auto" w:fill="auto"/>
            <w:noWrap/>
            <w:vAlign w:val="center"/>
            <w:hideMark/>
          </w:tcPr>
          <w:p w14:paraId="7F235F3A"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-8,9</w:t>
            </w:r>
          </w:p>
        </w:tc>
        <w:tc>
          <w:tcPr>
            <w:tcW w:w="1015" w:type="pct"/>
            <w:tcBorders>
              <w:top w:val="nil"/>
              <w:left w:val="nil"/>
              <w:bottom w:val="nil"/>
              <w:right w:val="nil"/>
            </w:tcBorders>
            <w:shd w:val="clear" w:color="auto" w:fill="auto"/>
            <w:noWrap/>
            <w:vAlign w:val="center"/>
            <w:hideMark/>
          </w:tcPr>
          <w:p w14:paraId="0B092B5C"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70,6</w:t>
            </w:r>
          </w:p>
        </w:tc>
      </w:tr>
      <w:tr w:rsidR="003A265F" w:rsidRPr="007C1AF2" w14:paraId="7A83512E" w14:textId="77777777" w:rsidTr="003A265F">
        <w:trPr>
          <w:trHeight w:val="300"/>
        </w:trPr>
        <w:tc>
          <w:tcPr>
            <w:tcW w:w="2422" w:type="pct"/>
            <w:tcBorders>
              <w:top w:val="nil"/>
              <w:left w:val="nil"/>
              <w:bottom w:val="nil"/>
              <w:right w:val="nil"/>
            </w:tcBorders>
            <w:shd w:val="clear" w:color="auto" w:fill="auto"/>
            <w:noWrap/>
            <w:vAlign w:val="center"/>
            <w:hideMark/>
          </w:tcPr>
          <w:p w14:paraId="67250CD8" w14:textId="77777777" w:rsidR="003A265F" w:rsidRPr="007C1AF2" w:rsidRDefault="003A265F" w:rsidP="00177ADB">
            <w:pPr>
              <w:spacing w:after="0" w:line="240" w:lineRule="auto"/>
              <w:ind w:firstLineChars="300" w:firstLine="600"/>
              <w:rPr>
                <w:rFonts w:ascii="Montserrat Light" w:hAnsi="Montserrat Light" w:cs="Calibri"/>
                <w:color w:val="000000"/>
                <w:sz w:val="20"/>
                <w:szCs w:val="20"/>
              </w:rPr>
            </w:pPr>
            <w:r w:rsidRPr="007C1AF2">
              <w:rPr>
                <w:rFonts w:ascii="Montserrat Light" w:hAnsi="Montserrat Light" w:cs="Calibri"/>
                <w:color w:val="000000"/>
                <w:sz w:val="20"/>
                <w:szCs w:val="20"/>
              </w:rPr>
              <w:t>NIGERIA</w:t>
            </w:r>
          </w:p>
        </w:tc>
        <w:tc>
          <w:tcPr>
            <w:tcW w:w="780" w:type="pct"/>
            <w:tcBorders>
              <w:top w:val="nil"/>
              <w:left w:val="nil"/>
              <w:bottom w:val="nil"/>
              <w:right w:val="nil"/>
            </w:tcBorders>
            <w:shd w:val="clear" w:color="auto" w:fill="auto"/>
            <w:noWrap/>
            <w:vAlign w:val="center"/>
            <w:hideMark/>
          </w:tcPr>
          <w:p w14:paraId="136AA8FE"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-3,2</w:t>
            </w:r>
          </w:p>
        </w:tc>
        <w:tc>
          <w:tcPr>
            <w:tcW w:w="783" w:type="pct"/>
            <w:tcBorders>
              <w:top w:val="nil"/>
              <w:left w:val="nil"/>
              <w:bottom w:val="nil"/>
              <w:right w:val="nil"/>
            </w:tcBorders>
            <w:shd w:val="clear" w:color="auto" w:fill="auto"/>
            <w:noWrap/>
            <w:vAlign w:val="center"/>
            <w:hideMark/>
          </w:tcPr>
          <w:p w14:paraId="7DE1C8AC"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-32,4</w:t>
            </w:r>
          </w:p>
        </w:tc>
        <w:tc>
          <w:tcPr>
            <w:tcW w:w="1015" w:type="pct"/>
            <w:tcBorders>
              <w:top w:val="nil"/>
              <w:left w:val="nil"/>
              <w:bottom w:val="nil"/>
              <w:right w:val="nil"/>
            </w:tcBorders>
            <w:shd w:val="clear" w:color="auto" w:fill="auto"/>
            <w:noWrap/>
            <w:vAlign w:val="center"/>
            <w:hideMark/>
          </w:tcPr>
          <w:p w14:paraId="59DC7BB9"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28,2</w:t>
            </w:r>
          </w:p>
        </w:tc>
      </w:tr>
      <w:tr w:rsidR="003A265F" w:rsidRPr="007C1AF2" w14:paraId="3E3F74F5" w14:textId="77777777" w:rsidTr="003A265F">
        <w:trPr>
          <w:trHeight w:val="300"/>
        </w:trPr>
        <w:tc>
          <w:tcPr>
            <w:tcW w:w="2422" w:type="pct"/>
            <w:tcBorders>
              <w:top w:val="nil"/>
              <w:left w:val="nil"/>
              <w:bottom w:val="nil"/>
              <w:right w:val="nil"/>
            </w:tcBorders>
            <w:shd w:val="clear" w:color="auto" w:fill="auto"/>
            <w:noWrap/>
            <w:vAlign w:val="center"/>
            <w:hideMark/>
          </w:tcPr>
          <w:p w14:paraId="1ACE3DE9" w14:textId="77777777" w:rsidR="003A265F" w:rsidRPr="007C1AF2" w:rsidRDefault="003A265F" w:rsidP="00177ADB">
            <w:pPr>
              <w:spacing w:after="0" w:line="240" w:lineRule="auto"/>
              <w:ind w:firstLineChars="300" w:firstLine="600"/>
              <w:rPr>
                <w:rFonts w:ascii="Montserrat Light" w:hAnsi="Montserrat Light" w:cs="Calibri"/>
                <w:color w:val="000000"/>
                <w:sz w:val="20"/>
                <w:szCs w:val="20"/>
              </w:rPr>
            </w:pPr>
            <w:r w:rsidRPr="007C1AF2">
              <w:rPr>
                <w:rFonts w:ascii="Montserrat Light" w:hAnsi="Montserrat Light" w:cs="Calibri"/>
                <w:color w:val="000000"/>
                <w:sz w:val="20"/>
                <w:szCs w:val="20"/>
              </w:rPr>
              <w:t>GHANA</w:t>
            </w:r>
          </w:p>
        </w:tc>
        <w:tc>
          <w:tcPr>
            <w:tcW w:w="780" w:type="pct"/>
            <w:tcBorders>
              <w:top w:val="nil"/>
              <w:left w:val="nil"/>
              <w:bottom w:val="nil"/>
              <w:right w:val="nil"/>
            </w:tcBorders>
            <w:shd w:val="clear" w:color="auto" w:fill="auto"/>
            <w:noWrap/>
            <w:vAlign w:val="center"/>
            <w:hideMark/>
          </w:tcPr>
          <w:p w14:paraId="7529D235"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-54,8</w:t>
            </w:r>
          </w:p>
        </w:tc>
        <w:tc>
          <w:tcPr>
            <w:tcW w:w="783" w:type="pct"/>
            <w:tcBorders>
              <w:top w:val="nil"/>
              <w:left w:val="nil"/>
              <w:bottom w:val="nil"/>
              <w:right w:val="nil"/>
            </w:tcBorders>
            <w:shd w:val="clear" w:color="auto" w:fill="auto"/>
            <w:noWrap/>
            <w:vAlign w:val="center"/>
            <w:hideMark/>
          </w:tcPr>
          <w:p w14:paraId="60722ECB"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74,5</w:t>
            </w:r>
          </w:p>
        </w:tc>
        <w:tc>
          <w:tcPr>
            <w:tcW w:w="1015" w:type="pct"/>
            <w:tcBorders>
              <w:top w:val="nil"/>
              <w:left w:val="nil"/>
              <w:bottom w:val="nil"/>
              <w:right w:val="nil"/>
            </w:tcBorders>
            <w:shd w:val="clear" w:color="auto" w:fill="auto"/>
            <w:noWrap/>
            <w:vAlign w:val="center"/>
            <w:hideMark/>
          </w:tcPr>
          <w:p w14:paraId="1779FF2F"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1,4</w:t>
            </w:r>
          </w:p>
        </w:tc>
      </w:tr>
      <w:tr w:rsidR="003A265F" w:rsidRPr="007C1AF2" w14:paraId="63F88175" w14:textId="77777777" w:rsidTr="003A265F">
        <w:trPr>
          <w:trHeight w:val="300"/>
        </w:trPr>
        <w:tc>
          <w:tcPr>
            <w:tcW w:w="2422" w:type="pct"/>
            <w:tcBorders>
              <w:top w:val="nil"/>
              <w:left w:val="nil"/>
              <w:bottom w:val="nil"/>
              <w:right w:val="nil"/>
            </w:tcBorders>
            <w:shd w:val="clear" w:color="auto" w:fill="auto"/>
            <w:noWrap/>
            <w:vAlign w:val="center"/>
            <w:hideMark/>
          </w:tcPr>
          <w:p w14:paraId="2376AE67" w14:textId="77777777" w:rsidR="003A265F" w:rsidRPr="007C1AF2" w:rsidRDefault="003A265F" w:rsidP="00177ADB">
            <w:pPr>
              <w:spacing w:after="0" w:line="240" w:lineRule="auto"/>
              <w:ind w:firstLineChars="100" w:firstLine="200"/>
              <w:rPr>
                <w:rFonts w:ascii="Montserrat Light" w:hAnsi="Montserrat Light" w:cs="Calibri"/>
                <w:color w:val="000000"/>
                <w:sz w:val="20"/>
                <w:szCs w:val="20"/>
              </w:rPr>
            </w:pPr>
            <w:r w:rsidRPr="007C1AF2">
              <w:rPr>
                <w:rFonts w:ascii="Montserrat Light" w:hAnsi="Montserrat Light" w:cs="Calibri"/>
                <w:color w:val="000000"/>
                <w:sz w:val="20"/>
                <w:szCs w:val="20"/>
              </w:rPr>
              <w:t>UEMOA</w:t>
            </w:r>
          </w:p>
        </w:tc>
        <w:tc>
          <w:tcPr>
            <w:tcW w:w="780" w:type="pct"/>
            <w:tcBorders>
              <w:top w:val="nil"/>
              <w:left w:val="nil"/>
              <w:bottom w:val="nil"/>
              <w:right w:val="nil"/>
            </w:tcBorders>
            <w:shd w:val="clear" w:color="auto" w:fill="auto"/>
            <w:noWrap/>
            <w:vAlign w:val="center"/>
            <w:hideMark/>
          </w:tcPr>
          <w:p w14:paraId="1B0D5F44"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-10,7</w:t>
            </w:r>
          </w:p>
        </w:tc>
        <w:tc>
          <w:tcPr>
            <w:tcW w:w="783" w:type="pct"/>
            <w:tcBorders>
              <w:top w:val="nil"/>
              <w:left w:val="nil"/>
              <w:bottom w:val="nil"/>
              <w:right w:val="nil"/>
            </w:tcBorders>
            <w:shd w:val="clear" w:color="auto" w:fill="auto"/>
            <w:noWrap/>
            <w:vAlign w:val="center"/>
            <w:hideMark/>
          </w:tcPr>
          <w:p w14:paraId="6B0C6FDE"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17,2</w:t>
            </w:r>
          </w:p>
        </w:tc>
        <w:tc>
          <w:tcPr>
            <w:tcW w:w="1015" w:type="pct"/>
            <w:tcBorders>
              <w:top w:val="nil"/>
              <w:left w:val="nil"/>
              <w:bottom w:val="nil"/>
              <w:right w:val="nil"/>
            </w:tcBorders>
            <w:shd w:val="clear" w:color="auto" w:fill="auto"/>
            <w:noWrap/>
            <w:vAlign w:val="center"/>
            <w:hideMark/>
          </w:tcPr>
          <w:p w14:paraId="572C9261"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40,9</w:t>
            </w:r>
          </w:p>
        </w:tc>
      </w:tr>
      <w:tr w:rsidR="003A265F" w:rsidRPr="007C1AF2" w14:paraId="7EB2B712" w14:textId="77777777" w:rsidTr="003A265F">
        <w:trPr>
          <w:trHeight w:val="300"/>
        </w:trPr>
        <w:tc>
          <w:tcPr>
            <w:tcW w:w="2422" w:type="pct"/>
            <w:tcBorders>
              <w:top w:val="nil"/>
              <w:left w:val="nil"/>
              <w:bottom w:val="nil"/>
              <w:right w:val="nil"/>
            </w:tcBorders>
            <w:shd w:val="clear" w:color="auto" w:fill="auto"/>
            <w:noWrap/>
            <w:vAlign w:val="center"/>
            <w:hideMark/>
          </w:tcPr>
          <w:p w14:paraId="4F8B46C3" w14:textId="77777777" w:rsidR="003A265F" w:rsidRPr="007C1AF2" w:rsidRDefault="003A265F" w:rsidP="00177ADB">
            <w:pPr>
              <w:spacing w:after="0" w:line="240" w:lineRule="auto"/>
              <w:rPr>
                <w:rFonts w:ascii="Montserrat Light" w:hAnsi="Montserrat Light" w:cs="Calibri"/>
                <w:color w:val="000000"/>
                <w:sz w:val="20"/>
                <w:szCs w:val="20"/>
              </w:rPr>
            </w:pPr>
            <w:r w:rsidRPr="007C1AF2">
              <w:rPr>
                <w:rFonts w:ascii="Montserrat Light" w:hAnsi="Montserrat Light" w:cs="Calibri"/>
                <w:color w:val="000000"/>
                <w:sz w:val="20"/>
                <w:szCs w:val="20"/>
              </w:rPr>
              <w:t>Amérique</w:t>
            </w:r>
          </w:p>
        </w:tc>
        <w:tc>
          <w:tcPr>
            <w:tcW w:w="780" w:type="pct"/>
            <w:tcBorders>
              <w:top w:val="nil"/>
              <w:left w:val="nil"/>
              <w:bottom w:val="nil"/>
              <w:right w:val="nil"/>
            </w:tcBorders>
            <w:shd w:val="clear" w:color="auto" w:fill="auto"/>
            <w:noWrap/>
            <w:vAlign w:val="center"/>
            <w:hideMark/>
          </w:tcPr>
          <w:p w14:paraId="2D2677D7"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0,8</w:t>
            </w:r>
          </w:p>
        </w:tc>
        <w:tc>
          <w:tcPr>
            <w:tcW w:w="783" w:type="pct"/>
            <w:tcBorders>
              <w:top w:val="nil"/>
              <w:left w:val="nil"/>
              <w:bottom w:val="nil"/>
              <w:right w:val="nil"/>
            </w:tcBorders>
            <w:shd w:val="clear" w:color="auto" w:fill="auto"/>
            <w:noWrap/>
            <w:vAlign w:val="center"/>
            <w:hideMark/>
          </w:tcPr>
          <w:p w14:paraId="37D03425"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-26,8</w:t>
            </w:r>
          </w:p>
        </w:tc>
        <w:tc>
          <w:tcPr>
            <w:tcW w:w="1015" w:type="pct"/>
            <w:tcBorders>
              <w:top w:val="nil"/>
              <w:left w:val="nil"/>
              <w:bottom w:val="nil"/>
              <w:right w:val="nil"/>
            </w:tcBorders>
            <w:shd w:val="clear" w:color="auto" w:fill="auto"/>
            <w:noWrap/>
            <w:vAlign w:val="center"/>
            <w:hideMark/>
          </w:tcPr>
          <w:p w14:paraId="496D3C64"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9,9</w:t>
            </w:r>
          </w:p>
        </w:tc>
      </w:tr>
      <w:tr w:rsidR="003A265F" w:rsidRPr="007C1AF2" w14:paraId="66CCE5E9" w14:textId="77777777" w:rsidTr="003A265F">
        <w:trPr>
          <w:trHeight w:val="300"/>
        </w:trPr>
        <w:tc>
          <w:tcPr>
            <w:tcW w:w="2422" w:type="pct"/>
            <w:tcBorders>
              <w:top w:val="nil"/>
              <w:left w:val="nil"/>
              <w:bottom w:val="nil"/>
              <w:right w:val="nil"/>
            </w:tcBorders>
            <w:shd w:val="clear" w:color="auto" w:fill="auto"/>
            <w:noWrap/>
            <w:vAlign w:val="center"/>
            <w:hideMark/>
          </w:tcPr>
          <w:p w14:paraId="29261936" w14:textId="77777777" w:rsidR="003A265F" w:rsidRPr="007C1AF2" w:rsidRDefault="003A265F" w:rsidP="00177ADB">
            <w:pPr>
              <w:spacing w:after="0" w:line="240" w:lineRule="auto"/>
              <w:rPr>
                <w:rFonts w:ascii="Montserrat Light" w:hAnsi="Montserrat Light" w:cs="Calibri"/>
                <w:color w:val="000000"/>
                <w:sz w:val="20"/>
                <w:szCs w:val="20"/>
              </w:rPr>
            </w:pPr>
            <w:r w:rsidRPr="007C1AF2">
              <w:rPr>
                <w:rFonts w:ascii="Montserrat Light" w:hAnsi="Montserrat Light" w:cs="Calibri"/>
                <w:color w:val="000000"/>
                <w:sz w:val="20"/>
                <w:szCs w:val="20"/>
              </w:rPr>
              <w:t>Asie</w:t>
            </w:r>
          </w:p>
        </w:tc>
        <w:tc>
          <w:tcPr>
            <w:tcW w:w="780" w:type="pct"/>
            <w:tcBorders>
              <w:top w:val="nil"/>
              <w:left w:val="nil"/>
              <w:bottom w:val="nil"/>
              <w:right w:val="nil"/>
            </w:tcBorders>
            <w:shd w:val="clear" w:color="auto" w:fill="auto"/>
            <w:noWrap/>
            <w:vAlign w:val="center"/>
            <w:hideMark/>
          </w:tcPr>
          <w:p w14:paraId="35A20735"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38,1</w:t>
            </w:r>
          </w:p>
        </w:tc>
        <w:tc>
          <w:tcPr>
            <w:tcW w:w="783" w:type="pct"/>
            <w:tcBorders>
              <w:top w:val="nil"/>
              <w:left w:val="nil"/>
              <w:bottom w:val="nil"/>
              <w:right w:val="nil"/>
            </w:tcBorders>
            <w:shd w:val="clear" w:color="auto" w:fill="auto"/>
            <w:noWrap/>
            <w:vAlign w:val="center"/>
            <w:hideMark/>
          </w:tcPr>
          <w:p w14:paraId="23FB46E2"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-9,6</w:t>
            </w:r>
          </w:p>
        </w:tc>
        <w:tc>
          <w:tcPr>
            <w:tcW w:w="1015" w:type="pct"/>
            <w:tcBorders>
              <w:top w:val="nil"/>
              <w:left w:val="nil"/>
              <w:bottom w:val="nil"/>
              <w:right w:val="nil"/>
            </w:tcBorders>
            <w:shd w:val="clear" w:color="auto" w:fill="auto"/>
            <w:noWrap/>
            <w:vAlign w:val="center"/>
            <w:hideMark/>
          </w:tcPr>
          <w:p w14:paraId="79DB22A4"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338,7</w:t>
            </w:r>
          </w:p>
        </w:tc>
      </w:tr>
      <w:tr w:rsidR="003A265F" w:rsidRPr="007C1AF2" w14:paraId="48F61498" w14:textId="77777777" w:rsidTr="003A265F">
        <w:trPr>
          <w:trHeight w:val="300"/>
        </w:trPr>
        <w:tc>
          <w:tcPr>
            <w:tcW w:w="2422" w:type="pct"/>
            <w:tcBorders>
              <w:top w:val="nil"/>
              <w:left w:val="nil"/>
              <w:bottom w:val="nil"/>
              <w:right w:val="nil"/>
            </w:tcBorders>
            <w:shd w:val="clear" w:color="auto" w:fill="auto"/>
            <w:noWrap/>
            <w:vAlign w:val="center"/>
            <w:hideMark/>
          </w:tcPr>
          <w:p w14:paraId="5D9D110E" w14:textId="77777777" w:rsidR="003A265F" w:rsidRPr="007C1AF2" w:rsidRDefault="003A265F" w:rsidP="00177ADB">
            <w:pPr>
              <w:spacing w:after="0" w:line="240" w:lineRule="auto"/>
              <w:rPr>
                <w:rFonts w:ascii="Montserrat Light" w:hAnsi="Montserrat Light" w:cs="Calibri"/>
                <w:color w:val="000000"/>
                <w:sz w:val="20"/>
                <w:szCs w:val="20"/>
              </w:rPr>
            </w:pPr>
            <w:r w:rsidRPr="007C1AF2">
              <w:rPr>
                <w:rFonts w:ascii="Montserrat Light" w:hAnsi="Montserrat Light" w:cs="Calibri"/>
                <w:color w:val="000000"/>
                <w:sz w:val="20"/>
                <w:szCs w:val="20"/>
              </w:rPr>
              <w:t>Europe</w:t>
            </w:r>
          </w:p>
        </w:tc>
        <w:tc>
          <w:tcPr>
            <w:tcW w:w="780" w:type="pct"/>
            <w:tcBorders>
              <w:top w:val="nil"/>
              <w:left w:val="nil"/>
              <w:bottom w:val="nil"/>
              <w:right w:val="nil"/>
            </w:tcBorders>
            <w:shd w:val="clear" w:color="auto" w:fill="auto"/>
            <w:noWrap/>
            <w:vAlign w:val="center"/>
            <w:hideMark/>
          </w:tcPr>
          <w:p w14:paraId="6DA43820"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0,7</w:t>
            </w:r>
          </w:p>
        </w:tc>
        <w:tc>
          <w:tcPr>
            <w:tcW w:w="783" w:type="pct"/>
            <w:tcBorders>
              <w:top w:val="nil"/>
              <w:left w:val="nil"/>
              <w:bottom w:val="nil"/>
              <w:right w:val="nil"/>
            </w:tcBorders>
            <w:shd w:val="clear" w:color="auto" w:fill="auto"/>
            <w:noWrap/>
            <w:vAlign w:val="center"/>
            <w:hideMark/>
          </w:tcPr>
          <w:p w14:paraId="500A0EFF"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16,4</w:t>
            </w:r>
          </w:p>
        </w:tc>
        <w:tc>
          <w:tcPr>
            <w:tcW w:w="1015" w:type="pct"/>
            <w:tcBorders>
              <w:top w:val="nil"/>
              <w:left w:val="nil"/>
              <w:bottom w:val="nil"/>
              <w:right w:val="nil"/>
            </w:tcBorders>
            <w:shd w:val="clear" w:color="auto" w:fill="auto"/>
            <w:noWrap/>
            <w:vAlign w:val="center"/>
            <w:hideMark/>
          </w:tcPr>
          <w:p w14:paraId="2CEE31B7"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44,2</w:t>
            </w:r>
          </w:p>
        </w:tc>
      </w:tr>
      <w:tr w:rsidR="003A265F" w:rsidRPr="007C1AF2" w14:paraId="61E28154" w14:textId="77777777" w:rsidTr="003A265F">
        <w:trPr>
          <w:trHeight w:val="300"/>
        </w:trPr>
        <w:tc>
          <w:tcPr>
            <w:tcW w:w="2422" w:type="pct"/>
            <w:tcBorders>
              <w:top w:val="nil"/>
              <w:left w:val="nil"/>
              <w:bottom w:val="nil"/>
              <w:right w:val="nil"/>
            </w:tcBorders>
            <w:shd w:val="clear" w:color="auto" w:fill="auto"/>
            <w:noWrap/>
            <w:vAlign w:val="center"/>
            <w:hideMark/>
          </w:tcPr>
          <w:p w14:paraId="2380E044" w14:textId="77777777" w:rsidR="003A265F" w:rsidRPr="007C1AF2" w:rsidRDefault="003A265F" w:rsidP="00177ADB">
            <w:pPr>
              <w:spacing w:after="0" w:line="240" w:lineRule="auto"/>
              <w:ind w:firstLineChars="100" w:firstLine="200"/>
              <w:rPr>
                <w:rFonts w:ascii="Montserrat Light" w:hAnsi="Montserrat Light" w:cs="Calibri"/>
                <w:color w:val="000000"/>
                <w:sz w:val="20"/>
                <w:szCs w:val="20"/>
              </w:rPr>
            </w:pPr>
            <w:r w:rsidRPr="007C1AF2">
              <w:rPr>
                <w:rFonts w:ascii="Montserrat Light" w:hAnsi="Montserrat Light" w:cs="Calibri"/>
                <w:color w:val="000000"/>
                <w:sz w:val="20"/>
                <w:szCs w:val="20"/>
              </w:rPr>
              <w:t>UE28</w:t>
            </w:r>
          </w:p>
        </w:tc>
        <w:tc>
          <w:tcPr>
            <w:tcW w:w="780" w:type="pct"/>
            <w:tcBorders>
              <w:top w:val="nil"/>
              <w:left w:val="nil"/>
              <w:bottom w:val="nil"/>
              <w:right w:val="nil"/>
            </w:tcBorders>
            <w:shd w:val="clear" w:color="auto" w:fill="auto"/>
            <w:noWrap/>
            <w:vAlign w:val="center"/>
            <w:hideMark/>
          </w:tcPr>
          <w:p w14:paraId="22284A66"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4,8</w:t>
            </w:r>
          </w:p>
        </w:tc>
        <w:tc>
          <w:tcPr>
            <w:tcW w:w="783" w:type="pct"/>
            <w:tcBorders>
              <w:top w:val="nil"/>
              <w:left w:val="nil"/>
              <w:bottom w:val="nil"/>
              <w:right w:val="nil"/>
            </w:tcBorders>
            <w:shd w:val="clear" w:color="auto" w:fill="auto"/>
            <w:noWrap/>
            <w:vAlign w:val="center"/>
            <w:hideMark/>
          </w:tcPr>
          <w:p w14:paraId="7EBAFFA5"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0,8</w:t>
            </w:r>
          </w:p>
        </w:tc>
        <w:tc>
          <w:tcPr>
            <w:tcW w:w="1015" w:type="pct"/>
            <w:tcBorders>
              <w:top w:val="nil"/>
              <w:left w:val="nil"/>
              <w:bottom w:val="nil"/>
              <w:right w:val="nil"/>
            </w:tcBorders>
            <w:shd w:val="clear" w:color="auto" w:fill="auto"/>
            <w:noWrap/>
            <w:vAlign w:val="center"/>
            <w:hideMark/>
          </w:tcPr>
          <w:p w14:paraId="66EE5FEA"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32,4</w:t>
            </w:r>
          </w:p>
        </w:tc>
      </w:tr>
      <w:tr w:rsidR="003A265F" w:rsidRPr="007C1AF2" w14:paraId="0F00F694" w14:textId="77777777" w:rsidTr="003A265F">
        <w:trPr>
          <w:trHeight w:val="300"/>
        </w:trPr>
        <w:tc>
          <w:tcPr>
            <w:tcW w:w="2422" w:type="pct"/>
            <w:tcBorders>
              <w:top w:val="nil"/>
              <w:left w:val="nil"/>
              <w:bottom w:val="nil"/>
              <w:right w:val="nil"/>
            </w:tcBorders>
            <w:shd w:val="clear" w:color="auto" w:fill="auto"/>
            <w:noWrap/>
            <w:vAlign w:val="center"/>
            <w:hideMark/>
          </w:tcPr>
          <w:p w14:paraId="49884DE1" w14:textId="77777777" w:rsidR="003A265F" w:rsidRPr="007C1AF2" w:rsidRDefault="003A265F" w:rsidP="00177ADB">
            <w:pPr>
              <w:spacing w:after="0" w:line="240" w:lineRule="auto"/>
              <w:rPr>
                <w:rFonts w:ascii="Montserrat Light" w:hAnsi="Montserrat Light" w:cs="Calibri"/>
                <w:color w:val="000000"/>
                <w:sz w:val="20"/>
                <w:szCs w:val="20"/>
              </w:rPr>
            </w:pPr>
            <w:r w:rsidRPr="007C1AF2">
              <w:rPr>
                <w:rFonts w:ascii="Montserrat Light" w:hAnsi="Montserrat Light" w:cs="Calibri"/>
                <w:color w:val="000000"/>
                <w:sz w:val="20"/>
                <w:szCs w:val="20"/>
              </w:rPr>
              <w:t>Océanie</w:t>
            </w:r>
          </w:p>
        </w:tc>
        <w:tc>
          <w:tcPr>
            <w:tcW w:w="780" w:type="pct"/>
            <w:tcBorders>
              <w:top w:val="nil"/>
              <w:left w:val="nil"/>
              <w:bottom w:val="nil"/>
              <w:right w:val="nil"/>
            </w:tcBorders>
            <w:shd w:val="clear" w:color="auto" w:fill="auto"/>
            <w:noWrap/>
            <w:vAlign w:val="center"/>
            <w:hideMark/>
          </w:tcPr>
          <w:p w14:paraId="0D208CD4" w14:textId="166526E1" w:rsidR="003A265F" w:rsidRPr="009A2B73" w:rsidRDefault="009A2B73" w:rsidP="009A2B73">
            <w:pPr>
              <w:spacing w:after="0" w:line="240" w:lineRule="auto"/>
              <w:jc w:val="right"/>
              <w:rPr>
                <w:rFonts w:cs="Calibri"/>
                <w:color w:val="FF0000"/>
              </w:rPr>
            </w:pPr>
            <w:r w:rsidRPr="009A2B73">
              <w:rPr>
                <w:rFonts w:ascii="Montserrat Light" w:hAnsi="Montserrat Light" w:cs="Calibri"/>
                <w:color w:val="000000"/>
                <w:sz w:val="20"/>
                <w:szCs w:val="20"/>
              </w:rPr>
              <w:t>91189,7</w:t>
            </w:r>
          </w:p>
        </w:tc>
        <w:tc>
          <w:tcPr>
            <w:tcW w:w="783" w:type="pct"/>
            <w:tcBorders>
              <w:top w:val="nil"/>
              <w:left w:val="nil"/>
              <w:bottom w:val="nil"/>
              <w:right w:val="nil"/>
            </w:tcBorders>
            <w:shd w:val="clear" w:color="auto" w:fill="auto"/>
            <w:noWrap/>
            <w:vAlign w:val="center"/>
            <w:hideMark/>
          </w:tcPr>
          <w:p w14:paraId="34C75D8F"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-80,7</w:t>
            </w:r>
          </w:p>
        </w:tc>
        <w:tc>
          <w:tcPr>
            <w:tcW w:w="1015" w:type="pct"/>
            <w:tcBorders>
              <w:top w:val="nil"/>
              <w:left w:val="nil"/>
              <w:bottom w:val="nil"/>
              <w:right w:val="nil"/>
            </w:tcBorders>
            <w:shd w:val="clear" w:color="auto" w:fill="auto"/>
            <w:noWrap/>
            <w:vAlign w:val="center"/>
            <w:hideMark/>
          </w:tcPr>
          <w:p w14:paraId="5F5D07CC"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0,2</w:t>
            </w:r>
          </w:p>
        </w:tc>
      </w:tr>
      <w:tr w:rsidR="003A265F" w:rsidRPr="007C1AF2" w14:paraId="18C5B971" w14:textId="77777777" w:rsidTr="003A265F">
        <w:trPr>
          <w:trHeight w:val="315"/>
        </w:trPr>
        <w:tc>
          <w:tcPr>
            <w:tcW w:w="2422" w:type="pct"/>
            <w:tcBorders>
              <w:top w:val="single" w:sz="4" w:space="0" w:color="auto"/>
              <w:left w:val="nil"/>
              <w:bottom w:val="double" w:sz="6" w:space="0" w:color="auto"/>
              <w:right w:val="nil"/>
            </w:tcBorders>
            <w:shd w:val="clear" w:color="auto" w:fill="9CC2E5" w:themeFill="accent1" w:themeFillTint="99"/>
            <w:noWrap/>
            <w:vAlign w:val="center"/>
            <w:hideMark/>
          </w:tcPr>
          <w:p w14:paraId="33003A99" w14:textId="77777777" w:rsidR="003A265F" w:rsidRPr="007C1AF2" w:rsidRDefault="003A265F" w:rsidP="00177ADB">
            <w:pPr>
              <w:spacing w:after="0" w:line="240" w:lineRule="auto"/>
              <w:rPr>
                <w:rFonts w:ascii="Montserrat Light" w:hAnsi="Montserrat Light" w:cs="Calibri"/>
                <w:color w:val="000000"/>
                <w:sz w:val="20"/>
                <w:szCs w:val="20"/>
              </w:rPr>
            </w:pPr>
            <w:r w:rsidRPr="007C1AF2">
              <w:rPr>
                <w:rFonts w:ascii="Montserrat Light" w:hAnsi="Montserrat Light" w:cs="Calibri"/>
                <w:color w:val="000000"/>
                <w:sz w:val="20"/>
                <w:szCs w:val="20"/>
              </w:rPr>
              <w:t>Ensemble des exportations du Bénin</w:t>
            </w:r>
          </w:p>
        </w:tc>
        <w:tc>
          <w:tcPr>
            <w:tcW w:w="780" w:type="pct"/>
            <w:tcBorders>
              <w:top w:val="single" w:sz="4" w:space="0" w:color="auto"/>
              <w:left w:val="nil"/>
              <w:bottom w:val="double" w:sz="6" w:space="0" w:color="auto"/>
              <w:right w:val="nil"/>
            </w:tcBorders>
            <w:shd w:val="clear" w:color="auto" w:fill="9CC2E5" w:themeFill="accent1" w:themeFillTint="99"/>
            <w:noWrap/>
            <w:vAlign w:val="center"/>
            <w:hideMark/>
          </w:tcPr>
          <w:p w14:paraId="2AD4C737"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22,7</w:t>
            </w:r>
          </w:p>
        </w:tc>
        <w:tc>
          <w:tcPr>
            <w:tcW w:w="783" w:type="pct"/>
            <w:tcBorders>
              <w:top w:val="single" w:sz="4" w:space="0" w:color="auto"/>
              <w:left w:val="nil"/>
              <w:bottom w:val="double" w:sz="6" w:space="0" w:color="auto"/>
              <w:right w:val="nil"/>
            </w:tcBorders>
            <w:shd w:val="clear" w:color="auto" w:fill="9CC2E5" w:themeFill="accent1" w:themeFillTint="99"/>
            <w:noWrap/>
            <w:vAlign w:val="center"/>
            <w:hideMark/>
          </w:tcPr>
          <w:p w14:paraId="3FEB5555"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-5,7</w:t>
            </w:r>
          </w:p>
        </w:tc>
        <w:tc>
          <w:tcPr>
            <w:tcW w:w="1015" w:type="pct"/>
            <w:tcBorders>
              <w:top w:val="single" w:sz="4" w:space="0" w:color="auto"/>
              <w:left w:val="nil"/>
              <w:bottom w:val="double" w:sz="6" w:space="0" w:color="auto"/>
              <w:right w:val="nil"/>
            </w:tcBorders>
            <w:shd w:val="clear" w:color="auto" w:fill="9CC2E5" w:themeFill="accent1" w:themeFillTint="99"/>
            <w:noWrap/>
            <w:vAlign w:val="center"/>
            <w:hideMark/>
          </w:tcPr>
          <w:p w14:paraId="42357B3D" w14:textId="77777777" w:rsidR="003A265F" w:rsidRPr="007C1AF2" w:rsidRDefault="003A265F" w:rsidP="00177ADB">
            <w:pPr>
              <w:spacing w:after="0" w:line="240" w:lineRule="auto"/>
              <w:jc w:val="right"/>
              <w:rPr>
                <w:rFonts w:ascii="Montserrat Light" w:hAnsi="Montserrat Light" w:cs="Calibri"/>
                <w:color w:val="000000"/>
                <w:sz w:val="20"/>
                <w:szCs w:val="20"/>
              </w:rPr>
            </w:pPr>
            <w:r w:rsidRPr="007C1AF2">
              <w:rPr>
                <w:rFonts w:ascii="Montserrat Light" w:hAnsi="Montserrat Light" w:cs="Calibri"/>
                <w:color w:val="000000"/>
                <w:sz w:val="20"/>
                <w:szCs w:val="20"/>
              </w:rPr>
              <w:t>498,4</w:t>
            </w:r>
          </w:p>
        </w:tc>
      </w:tr>
    </w:tbl>
    <w:p w14:paraId="4A526CBF" w14:textId="77777777" w:rsidR="00DA439F" w:rsidRPr="003F73F9" w:rsidRDefault="00DA439F" w:rsidP="00DA439F">
      <w:pPr>
        <w:jc w:val="both"/>
        <w:rPr>
          <w:rFonts w:ascii="Montserrat Light" w:hAnsi="Montserrat Light"/>
          <w:lang w:val="fr-SN"/>
        </w:rPr>
      </w:pPr>
      <w:bookmarkStart w:id="66" w:name="_Toc36112789"/>
      <w:r w:rsidRPr="003F73F9">
        <w:rPr>
          <w:rFonts w:ascii="Montserrat Light" w:hAnsi="Montserrat Light"/>
          <w:lang w:val="fr-SN"/>
        </w:rPr>
        <w:t>Source : INSAE/DSEE/SEE, mars 2020</w:t>
      </w:r>
    </w:p>
    <w:p w14:paraId="5722B1C7" w14:textId="77777777" w:rsidR="00DA439F" w:rsidRDefault="00DA439F" w:rsidP="00DA439F">
      <w:pPr>
        <w:jc w:val="both"/>
        <w:rPr>
          <w:rFonts w:ascii="Montserrat Light" w:hAnsi="Montserrat Light"/>
          <w:lang w:val="fr-SN"/>
        </w:rPr>
        <w:sectPr w:rsidR="00DA439F" w:rsidSect="00AA453B">
          <w:type w:val="continuous"/>
          <w:pgSz w:w="11906" w:h="16838"/>
          <w:pgMar w:top="1417" w:right="1417" w:bottom="1417" w:left="1417" w:header="708" w:footer="708" w:gutter="0"/>
          <w:cols w:space="708"/>
          <w:titlePg/>
          <w:docGrid w:linePitch="360"/>
        </w:sectPr>
      </w:pPr>
    </w:p>
    <w:p w14:paraId="7800E671" w14:textId="77777777" w:rsidR="009A2B73" w:rsidRDefault="009A2B73" w:rsidP="00AB0E0C">
      <w:pPr>
        <w:pStyle w:val="SOM"/>
        <w:jc w:val="both"/>
        <w:rPr>
          <w:rFonts w:ascii="Montserrat Light" w:eastAsiaTheme="minorHAnsi" w:hAnsi="Montserrat Light" w:cs="Roboto"/>
          <w:b/>
          <w:i/>
          <w:color w:val="000080"/>
          <w:lang w:val="fr-SN" w:eastAsia="en-US"/>
        </w:rPr>
      </w:pPr>
    </w:p>
    <w:p w14:paraId="19FA1EAD" w14:textId="7E1B4A5E" w:rsidR="00530B0D" w:rsidRPr="002C1D72" w:rsidRDefault="00530B0D" w:rsidP="002C1D72">
      <w:pPr>
        <w:spacing w:line="240" w:lineRule="auto"/>
        <w:jc w:val="both"/>
        <w:rPr>
          <w:rFonts w:ascii="Montserrat Light" w:eastAsiaTheme="minorHAnsi" w:hAnsi="Montserrat Light"/>
          <w:b/>
          <w:bCs/>
          <w:i/>
          <w:iCs/>
          <w:color w:val="0033CC"/>
          <w:sz w:val="24"/>
          <w:szCs w:val="24"/>
          <w:lang w:val="fr-SN" w:eastAsia="en-US"/>
        </w:rPr>
      </w:pPr>
      <w:r w:rsidRPr="002C1D72">
        <w:rPr>
          <w:rFonts w:ascii="Montserrat Light" w:eastAsiaTheme="minorHAnsi" w:hAnsi="Montserrat Light"/>
          <w:b/>
          <w:bCs/>
          <w:i/>
          <w:iCs/>
          <w:color w:val="0033CC"/>
          <w:sz w:val="24"/>
          <w:szCs w:val="24"/>
          <w:lang w:val="fr-SN" w:eastAsia="en-US"/>
        </w:rPr>
        <w:lastRenderedPageBreak/>
        <w:t>Les dix principaux produits vendus à l’extérieur : 83,7% des exportations avec le « coton, non cardé ni peigné » en tête suivi des « noix de coco, noix du brésil et noix de cajou, fraîches ou sèches, même sans leur coque »</w:t>
      </w:r>
      <w:bookmarkEnd w:id="66"/>
    </w:p>
    <w:p w14:paraId="6914D905" w14:textId="77777777" w:rsidR="00530B0D" w:rsidRDefault="00530B0D" w:rsidP="00530B0D">
      <w:pPr>
        <w:pStyle w:val="SOM"/>
        <w:tabs>
          <w:tab w:val="left" w:pos="4820"/>
        </w:tabs>
        <w:jc w:val="both"/>
        <w:rPr>
          <w:rFonts w:ascii="Montserrat Light" w:eastAsiaTheme="minorHAnsi" w:hAnsi="Montserrat Light" w:cs="Roboto"/>
          <w:lang w:val="fr-SN" w:eastAsia="en-US"/>
        </w:rPr>
        <w:sectPr w:rsidR="00530B0D" w:rsidSect="00AA453B">
          <w:type w:val="continuous"/>
          <w:pgSz w:w="11906" w:h="16838"/>
          <w:pgMar w:top="1417" w:right="1417" w:bottom="1417" w:left="1417" w:header="708" w:footer="708" w:gutter="0"/>
          <w:cols w:space="708"/>
          <w:titlePg/>
          <w:docGrid w:linePitch="360"/>
        </w:sectPr>
      </w:pPr>
    </w:p>
    <w:p w14:paraId="2947A14E" w14:textId="1CE2A6D5" w:rsidR="00996AD6" w:rsidRPr="003F73F9" w:rsidRDefault="00996AD6" w:rsidP="003F73F9">
      <w:pPr>
        <w:jc w:val="both"/>
        <w:rPr>
          <w:rFonts w:ascii="Montserrat Light" w:eastAsiaTheme="minorHAnsi" w:hAnsi="Montserrat Light"/>
          <w:lang w:val="fr-SN" w:eastAsia="en-US"/>
        </w:rPr>
      </w:pPr>
      <w:bookmarkStart w:id="67" w:name="_Toc36112790"/>
      <w:r w:rsidRPr="003F73F9">
        <w:rPr>
          <w:rFonts w:ascii="Montserrat Light" w:eastAsiaTheme="minorHAnsi" w:hAnsi="Montserrat Light"/>
          <w:lang w:val="fr-SN" w:eastAsia="en-US"/>
        </w:rPr>
        <w:t xml:space="preserve">Les dix principaux produits vendus à l’extérieur totalisent 83,7% de la valeur des exportations en 2019. Le « coton, non cardé ni peigné », vendu pour un montant de 263,9 milliards de FCFA, occupe la première place. Viennent </w:t>
      </w:r>
      <w:r w:rsidRPr="003F73F9">
        <w:rPr>
          <w:rFonts w:ascii="Montserrat Light" w:eastAsiaTheme="minorHAnsi" w:hAnsi="Montserrat Light"/>
          <w:lang w:val="fr-SN" w:eastAsia="en-US"/>
        </w:rPr>
        <w:t>ensuite, « les noix de coco, noix du brésil et noix de cajou, fraîches ou sèches, même sans leur coque » et les « autres graines et fruits oléagineux, même concassées », avec des parts respectives de 9,0% et 6,6% des exportations.</w:t>
      </w:r>
      <w:bookmarkEnd w:id="67"/>
    </w:p>
    <w:p w14:paraId="677FA271" w14:textId="77777777" w:rsidR="00DA439F" w:rsidRDefault="00DA439F" w:rsidP="003F73F9">
      <w:pPr>
        <w:jc w:val="both"/>
        <w:rPr>
          <w:rFonts w:ascii="Montserrat Light" w:eastAsiaTheme="minorHAnsi" w:hAnsi="Montserrat Light"/>
          <w:lang w:val="fr-SN" w:eastAsia="en-US"/>
        </w:rPr>
        <w:sectPr w:rsidR="00DA439F" w:rsidSect="00DA439F">
          <w:type w:val="continuous"/>
          <w:pgSz w:w="11906" w:h="16838"/>
          <w:pgMar w:top="1417" w:right="1417" w:bottom="1417" w:left="1417" w:header="708" w:footer="708" w:gutter="0"/>
          <w:cols w:num="2" w:space="284"/>
          <w:titlePg/>
          <w:docGrid w:linePitch="360"/>
        </w:sectPr>
      </w:pPr>
    </w:p>
    <w:tbl>
      <w:tblPr>
        <w:tblW w:w="5000" w:type="pct"/>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CellMar>
          <w:left w:w="70" w:type="dxa"/>
          <w:right w:w="70" w:type="dxa"/>
        </w:tblCellMar>
        <w:tblLook w:val="04A0" w:firstRow="1" w:lastRow="0" w:firstColumn="1" w:lastColumn="0" w:noHBand="0" w:noVBand="1"/>
      </w:tblPr>
      <w:tblGrid>
        <w:gridCol w:w="636"/>
        <w:gridCol w:w="3047"/>
        <w:gridCol w:w="981"/>
        <w:gridCol w:w="510"/>
        <w:gridCol w:w="844"/>
        <w:gridCol w:w="1174"/>
        <w:gridCol w:w="1870"/>
      </w:tblGrid>
      <w:tr w:rsidR="00996AD6" w:rsidRPr="007C1AF2" w14:paraId="01719C93" w14:textId="77777777" w:rsidTr="00530B0D">
        <w:trPr>
          <w:trHeight w:val="340"/>
        </w:trPr>
        <w:tc>
          <w:tcPr>
            <w:tcW w:w="5000" w:type="pct"/>
            <w:gridSpan w:val="7"/>
            <w:shd w:val="clear" w:color="auto" w:fill="9CC2E5" w:themeFill="accent1" w:themeFillTint="99"/>
            <w:noWrap/>
            <w:vAlign w:val="bottom"/>
            <w:hideMark/>
          </w:tcPr>
          <w:p w14:paraId="3C040647" w14:textId="0866EE60" w:rsidR="00996AD6" w:rsidRPr="007C1AF2" w:rsidRDefault="00996AD6" w:rsidP="00BB4F78">
            <w:pPr>
              <w:spacing w:after="0" w:line="240" w:lineRule="auto"/>
              <w:jc w:val="center"/>
              <w:rPr>
                <w:rFonts w:ascii="Montserrat Light" w:hAnsi="Montserrat Light" w:cs="Calibri"/>
                <w:b/>
                <w:bCs/>
                <w:color w:val="000000"/>
                <w:sz w:val="20"/>
                <w:szCs w:val="20"/>
              </w:rPr>
            </w:pPr>
            <w:r w:rsidRPr="007C1AF2">
              <w:rPr>
                <w:rFonts w:ascii="Montserrat Light" w:hAnsi="Montserrat Light" w:cs="Calibri"/>
                <w:b/>
                <w:bCs/>
                <w:color w:val="000000"/>
                <w:sz w:val="20"/>
                <w:szCs w:val="20"/>
              </w:rPr>
              <w:t xml:space="preserve">Exportations </w:t>
            </w:r>
          </w:p>
        </w:tc>
      </w:tr>
      <w:tr w:rsidR="00996AD6" w:rsidRPr="007C1AF2" w14:paraId="7543F746" w14:textId="77777777" w:rsidTr="00ED7974">
        <w:trPr>
          <w:trHeight w:val="340"/>
        </w:trPr>
        <w:tc>
          <w:tcPr>
            <w:tcW w:w="349" w:type="pct"/>
            <w:vMerge w:val="restart"/>
            <w:shd w:val="clear" w:color="auto" w:fill="9CC2E5" w:themeFill="accent1" w:themeFillTint="99"/>
            <w:noWrap/>
            <w:vAlign w:val="center"/>
            <w:hideMark/>
          </w:tcPr>
          <w:p w14:paraId="7E907184" w14:textId="77777777" w:rsidR="00996AD6" w:rsidRPr="007C1AF2" w:rsidRDefault="00996AD6" w:rsidP="002B43BD">
            <w:pPr>
              <w:spacing w:after="0" w:line="240" w:lineRule="auto"/>
              <w:jc w:val="center"/>
              <w:rPr>
                <w:rFonts w:ascii="Montserrat Light" w:hAnsi="Montserrat Light" w:cs="Calibri"/>
                <w:b/>
                <w:bCs/>
                <w:color w:val="000000"/>
                <w:sz w:val="16"/>
                <w:szCs w:val="16"/>
              </w:rPr>
            </w:pPr>
            <w:r w:rsidRPr="007C1AF2">
              <w:rPr>
                <w:rFonts w:ascii="Montserrat Light" w:hAnsi="Montserrat Light" w:cs="Calibri"/>
                <w:b/>
                <w:bCs/>
                <w:color w:val="000000"/>
                <w:sz w:val="16"/>
                <w:szCs w:val="16"/>
              </w:rPr>
              <w:t>RANG</w:t>
            </w:r>
          </w:p>
          <w:p w14:paraId="065FC50D" w14:textId="77777777" w:rsidR="00996AD6" w:rsidRPr="007C1AF2" w:rsidRDefault="00996AD6" w:rsidP="002B43BD">
            <w:pPr>
              <w:spacing w:after="0" w:line="240" w:lineRule="auto"/>
              <w:jc w:val="center"/>
              <w:rPr>
                <w:rFonts w:ascii="Montserrat Light" w:hAnsi="Montserrat Light" w:cs="Calibri"/>
                <w:b/>
                <w:bCs/>
                <w:color w:val="000000"/>
                <w:sz w:val="16"/>
                <w:szCs w:val="16"/>
              </w:rPr>
            </w:pPr>
            <w:r w:rsidRPr="007C1AF2">
              <w:rPr>
                <w:rFonts w:ascii="Montserrat Light" w:hAnsi="Montserrat Light" w:cs="Calibri"/>
                <w:b/>
                <w:bCs/>
                <w:color w:val="000000"/>
                <w:sz w:val="16"/>
                <w:szCs w:val="16"/>
              </w:rPr>
              <w:t>2019</w:t>
            </w:r>
          </w:p>
        </w:tc>
        <w:tc>
          <w:tcPr>
            <w:tcW w:w="1691" w:type="pct"/>
            <w:vMerge w:val="restart"/>
            <w:shd w:val="clear" w:color="auto" w:fill="9CC2E5" w:themeFill="accent1" w:themeFillTint="99"/>
            <w:noWrap/>
            <w:vAlign w:val="center"/>
            <w:hideMark/>
          </w:tcPr>
          <w:p w14:paraId="2317388D" w14:textId="77777777" w:rsidR="00996AD6" w:rsidRPr="007C1AF2" w:rsidRDefault="00996AD6" w:rsidP="002B43BD">
            <w:pPr>
              <w:spacing w:after="0" w:line="240" w:lineRule="auto"/>
              <w:jc w:val="center"/>
              <w:rPr>
                <w:rFonts w:ascii="Montserrat Light" w:hAnsi="Montserrat Light" w:cs="Calibri"/>
                <w:color w:val="000000"/>
                <w:sz w:val="16"/>
                <w:szCs w:val="16"/>
              </w:rPr>
            </w:pPr>
            <w:r w:rsidRPr="007C1AF2">
              <w:rPr>
                <w:rFonts w:ascii="Montserrat Light" w:hAnsi="Montserrat Light" w:cs="Calibri"/>
                <w:color w:val="000000"/>
                <w:sz w:val="16"/>
                <w:szCs w:val="16"/>
              </w:rPr>
              <w:t>Produits</w:t>
            </w:r>
          </w:p>
        </w:tc>
        <w:tc>
          <w:tcPr>
            <w:tcW w:w="823" w:type="pct"/>
            <w:gridSpan w:val="2"/>
            <w:shd w:val="clear" w:color="auto" w:fill="9CC2E5" w:themeFill="accent1" w:themeFillTint="99"/>
            <w:noWrap/>
            <w:vAlign w:val="center"/>
            <w:hideMark/>
          </w:tcPr>
          <w:p w14:paraId="4CE12EDF" w14:textId="77777777" w:rsidR="00996AD6" w:rsidRPr="007C1AF2" w:rsidRDefault="00996AD6" w:rsidP="002B43BD">
            <w:pPr>
              <w:spacing w:after="0" w:line="240" w:lineRule="auto"/>
              <w:jc w:val="center"/>
              <w:rPr>
                <w:rFonts w:ascii="Montserrat Light" w:hAnsi="Montserrat Light" w:cs="Calibri"/>
                <w:color w:val="000000"/>
                <w:sz w:val="16"/>
                <w:szCs w:val="16"/>
              </w:rPr>
            </w:pPr>
            <w:r w:rsidRPr="007C1AF2">
              <w:rPr>
                <w:rFonts w:ascii="Montserrat Light" w:hAnsi="Montserrat Light" w:cs="Calibri"/>
                <w:color w:val="000000"/>
                <w:sz w:val="16"/>
                <w:szCs w:val="16"/>
              </w:rPr>
              <w:t>Variation (%)</w:t>
            </w:r>
          </w:p>
        </w:tc>
        <w:tc>
          <w:tcPr>
            <w:tcW w:w="466" w:type="pct"/>
            <w:shd w:val="clear" w:color="auto" w:fill="9CC2E5" w:themeFill="accent1" w:themeFillTint="99"/>
            <w:vAlign w:val="center"/>
            <w:hideMark/>
          </w:tcPr>
          <w:p w14:paraId="75CFFCF2" w14:textId="77777777" w:rsidR="00996AD6" w:rsidRPr="007C1AF2" w:rsidRDefault="00996AD6" w:rsidP="002B43BD">
            <w:pPr>
              <w:spacing w:after="0" w:line="240" w:lineRule="auto"/>
              <w:rPr>
                <w:rFonts w:ascii="Montserrat Light" w:hAnsi="Montserrat Light" w:cs="Calibri"/>
                <w:color w:val="000000"/>
                <w:sz w:val="16"/>
                <w:szCs w:val="16"/>
              </w:rPr>
            </w:pPr>
            <w:r w:rsidRPr="007C1AF2">
              <w:rPr>
                <w:rFonts w:ascii="Montserrat Light" w:hAnsi="Montserrat Light" w:cs="Calibri"/>
                <w:color w:val="000000"/>
                <w:sz w:val="16"/>
                <w:szCs w:val="16"/>
              </w:rPr>
              <w:t>Valeur (Milliards FCFA)</w:t>
            </w:r>
          </w:p>
        </w:tc>
        <w:tc>
          <w:tcPr>
            <w:tcW w:w="640" w:type="pct"/>
            <w:shd w:val="clear" w:color="auto" w:fill="9CC2E5" w:themeFill="accent1" w:themeFillTint="99"/>
            <w:vAlign w:val="center"/>
            <w:hideMark/>
          </w:tcPr>
          <w:p w14:paraId="4727CB3F" w14:textId="1AA8EC46" w:rsidR="00996AD6" w:rsidRPr="007C1AF2" w:rsidRDefault="00996AD6" w:rsidP="002B43BD">
            <w:pPr>
              <w:spacing w:after="0" w:line="240" w:lineRule="auto"/>
              <w:rPr>
                <w:rFonts w:ascii="Montserrat Light" w:hAnsi="Montserrat Light" w:cs="Calibri"/>
                <w:b/>
                <w:bCs/>
                <w:color w:val="000000"/>
                <w:sz w:val="16"/>
                <w:szCs w:val="16"/>
              </w:rPr>
            </w:pPr>
            <w:r w:rsidRPr="007C1AF2">
              <w:rPr>
                <w:rFonts w:ascii="Montserrat Light" w:hAnsi="Montserrat Light" w:cs="Calibri"/>
                <w:b/>
                <w:bCs/>
                <w:color w:val="000000"/>
                <w:sz w:val="16"/>
                <w:szCs w:val="16"/>
              </w:rPr>
              <w:t xml:space="preserve">Part dans les </w:t>
            </w:r>
            <w:r w:rsidR="00ED7974">
              <w:rPr>
                <w:rFonts w:ascii="Montserrat Light" w:hAnsi="Montserrat Light" w:cs="Calibri"/>
                <w:b/>
                <w:bCs/>
                <w:color w:val="000000"/>
                <w:sz w:val="16"/>
                <w:szCs w:val="16"/>
              </w:rPr>
              <w:t>e</w:t>
            </w:r>
            <w:r w:rsidRPr="007C1AF2">
              <w:rPr>
                <w:rFonts w:ascii="Montserrat Light" w:hAnsi="Montserrat Light" w:cs="Calibri"/>
                <w:b/>
                <w:bCs/>
                <w:color w:val="000000"/>
                <w:sz w:val="16"/>
                <w:szCs w:val="16"/>
              </w:rPr>
              <w:t>xportations totales (%)</w:t>
            </w:r>
          </w:p>
        </w:tc>
        <w:tc>
          <w:tcPr>
            <w:tcW w:w="1032" w:type="pct"/>
            <w:vMerge w:val="restart"/>
            <w:shd w:val="clear" w:color="auto" w:fill="9CC2E5" w:themeFill="accent1" w:themeFillTint="99"/>
            <w:vAlign w:val="center"/>
            <w:hideMark/>
          </w:tcPr>
          <w:p w14:paraId="5CAD0920" w14:textId="77777777" w:rsidR="00996AD6" w:rsidRPr="007C1AF2" w:rsidRDefault="00996AD6" w:rsidP="002B43BD">
            <w:pPr>
              <w:spacing w:after="0" w:line="240" w:lineRule="auto"/>
              <w:jc w:val="center"/>
              <w:rPr>
                <w:rFonts w:ascii="Montserrat Light" w:hAnsi="Montserrat Light" w:cs="Calibri"/>
                <w:b/>
                <w:bCs/>
                <w:color w:val="000000"/>
                <w:sz w:val="16"/>
                <w:szCs w:val="16"/>
              </w:rPr>
            </w:pPr>
            <w:r w:rsidRPr="007C1AF2">
              <w:rPr>
                <w:rFonts w:ascii="Montserrat Light" w:hAnsi="Montserrat Light" w:cs="Calibri"/>
                <w:b/>
                <w:bCs/>
                <w:color w:val="000000"/>
                <w:sz w:val="16"/>
                <w:szCs w:val="16"/>
              </w:rPr>
              <w:t>Evolution Rang (1999-2019)</w:t>
            </w:r>
          </w:p>
        </w:tc>
      </w:tr>
      <w:tr w:rsidR="00996AD6" w:rsidRPr="007C1AF2" w14:paraId="2916E0D9" w14:textId="77777777" w:rsidTr="00ED7974">
        <w:trPr>
          <w:trHeight w:val="340"/>
        </w:trPr>
        <w:tc>
          <w:tcPr>
            <w:tcW w:w="349" w:type="pct"/>
            <w:vMerge/>
            <w:shd w:val="clear" w:color="auto" w:fill="9CC2E5" w:themeFill="accent1" w:themeFillTint="99"/>
            <w:vAlign w:val="center"/>
            <w:hideMark/>
          </w:tcPr>
          <w:p w14:paraId="4B7232CA" w14:textId="77777777" w:rsidR="00996AD6" w:rsidRPr="007C1AF2" w:rsidRDefault="00996AD6" w:rsidP="002B43BD">
            <w:pPr>
              <w:spacing w:after="0" w:line="240" w:lineRule="auto"/>
              <w:rPr>
                <w:rFonts w:ascii="Montserrat Light" w:hAnsi="Montserrat Light" w:cs="Calibri"/>
                <w:b/>
                <w:bCs/>
                <w:color w:val="000000"/>
                <w:sz w:val="16"/>
                <w:szCs w:val="16"/>
              </w:rPr>
            </w:pPr>
          </w:p>
        </w:tc>
        <w:tc>
          <w:tcPr>
            <w:tcW w:w="1691" w:type="pct"/>
            <w:vMerge/>
            <w:shd w:val="clear" w:color="auto" w:fill="9CC2E5" w:themeFill="accent1" w:themeFillTint="99"/>
            <w:vAlign w:val="center"/>
            <w:hideMark/>
          </w:tcPr>
          <w:p w14:paraId="77133AAF" w14:textId="77777777" w:rsidR="00996AD6" w:rsidRPr="007C1AF2" w:rsidRDefault="00996AD6" w:rsidP="002B43BD">
            <w:pPr>
              <w:spacing w:after="0" w:line="240" w:lineRule="auto"/>
              <w:rPr>
                <w:rFonts w:ascii="Montserrat Light" w:hAnsi="Montserrat Light" w:cs="Calibri"/>
                <w:color w:val="000000"/>
                <w:sz w:val="16"/>
                <w:szCs w:val="16"/>
              </w:rPr>
            </w:pPr>
          </w:p>
        </w:tc>
        <w:tc>
          <w:tcPr>
            <w:tcW w:w="541" w:type="pct"/>
            <w:shd w:val="clear" w:color="auto" w:fill="9CC2E5" w:themeFill="accent1" w:themeFillTint="99"/>
            <w:noWrap/>
            <w:vAlign w:val="center"/>
            <w:hideMark/>
          </w:tcPr>
          <w:p w14:paraId="37BF3A78" w14:textId="77777777" w:rsidR="00996AD6" w:rsidRPr="007C1AF2" w:rsidRDefault="00996AD6" w:rsidP="002B43BD">
            <w:pPr>
              <w:spacing w:after="0" w:line="240" w:lineRule="auto"/>
              <w:rPr>
                <w:rFonts w:ascii="Montserrat Light" w:hAnsi="Montserrat Light" w:cs="Calibri"/>
                <w:color w:val="000000"/>
                <w:sz w:val="16"/>
                <w:szCs w:val="16"/>
              </w:rPr>
            </w:pPr>
            <w:r w:rsidRPr="007C1AF2">
              <w:rPr>
                <w:rFonts w:ascii="Montserrat Light" w:hAnsi="Montserrat Light" w:cs="Calibri"/>
                <w:color w:val="000000"/>
                <w:sz w:val="16"/>
                <w:szCs w:val="16"/>
              </w:rPr>
              <w:t>2019/2018</w:t>
            </w:r>
          </w:p>
        </w:tc>
        <w:tc>
          <w:tcPr>
            <w:tcW w:w="281" w:type="pct"/>
            <w:shd w:val="clear" w:color="auto" w:fill="9CC2E5" w:themeFill="accent1" w:themeFillTint="99"/>
            <w:noWrap/>
            <w:vAlign w:val="center"/>
            <w:hideMark/>
          </w:tcPr>
          <w:p w14:paraId="3E32E0D7" w14:textId="77777777" w:rsidR="00996AD6" w:rsidRPr="007C1AF2" w:rsidRDefault="00996AD6" w:rsidP="002B43BD">
            <w:pPr>
              <w:spacing w:after="0" w:line="240" w:lineRule="auto"/>
              <w:rPr>
                <w:rFonts w:ascii="Montserrat Light" w:hAnsi="Montserrat Light" w:cs="Calibri"/>
                <w:color w:val="000000"/>
              </w:rPr>
            </w:pPr>
            <w:r w:rsidRPr="007C1AF2">
              <w:rPr>
                <w:rFonts w:ascii="Montserrat Light" w:hAnsi="Montserrat Light" w:cs="Calibri"/>
                <w:color w:val="000000"/>
                <w:sz w:val="16"/>
                <w:szCs w:val="16"/>
              </w:rPr>
              <w:t>Sens</w:t>
            </w:r>
          </w:p>
        </w:tc>
        <w:tc>
          <w:tcPr>
            <w:tcW w:w="466" w:type="pct"/>
            <w:shd w:val="clear" w:color="auto" w:fill="9CC2E5" w:themeFill="accent1" w:themeFillTint="99"/>
            <w:noWrap/>
            <w:vAlign w:val="center"/>
            <w:hideMark/>
          </w:tcPr>
          <w:p w14:paraId="40E86A61" w14:textId="77777777" w:rsidR="00996AD6" w:rsidRPr="007C1AF2" w:rsidRDefault="00996AD6" w:rsidP="007C1AF2">
            <w:pPr>
              <w:spacing w:after="0" w:line="240" w:lineRule="auto"/>
              <w:jc w:val="right"/>
              <w:rPr>
                <w:rFonts w:ascii="Montserrat Light" w:hAnsi="Montserrat Light" w:cs="Calibri"/>
                <w:color w:val="000000"/>
                <w:sz w:val="16"/>
                <w:szCs w:val="16"/>
              </w:rPr>
            </w:pPr>
            <w:r w:rsidRPr="007C1AF2">
              <w:rPr>
                <w:rFonts w:ascii="Montserrat Light" w:hAnsi="Montserrat Light" w:cs="Calibri"/>
                <w:color w:val="000000"/>
                <w:sz w:val="16"/>
                <w:szCs w:val="16"/>
              </w:rPr>
              <w:t>2019</w:t>
            </w:r>
          </w:p>
        </w:tc>
        <w:tc>
          <w:tcPr>
            <w:tcW w:w="640" w:type="pct"/>
            <w:shd w:val="clear" w:color="auto" w:fill="9CC2E5" w:themeFill="accent1" w:themeFillTint="99"/>
            <w:noWrap/>
            <w:vAlign w:val="center"/>
            <w:hideMark/>
          </w:tcPr>
          <w:p w14:paraId="2F45CFA6" w14:textId="77777777" w:rsidR="00996AD6" w:rsidRPr="007C1AF2" w:rsidRDefault="00996AD6" w:rsidP="007C1AF2">
            <w:pPr>
              <w:spacing w:after="0" w:line="240" w:lineRule="auto"/>
              <w:jc w:val="right"/>
              <w:rPr>
                <w:rFonts w:ascii="Montserrat Light" w:hAnsi="Montserrat Light" w:cs="Calibri"/>
                <w:color w:val="000000"/>
                <w:sz w:val="16"/>
                <w:szCs w:val="16"/>
              </w:rPr>
            </w:pPr>
            <w:r w:rsidRPr="007C1AF2">
              <w:rPr>
                <w:rFonts w:ascii="Montserrat Light" w:hAnsi="Montserrat Light" w:cs="Calibri"/>
                <w:color w:val="000000"/>
                <w:sz w:val="16"/>
                <w:szCs w:val="16"/>
              </w:rPr>
              <w:t>2019</w:t>
            </w:r>
          </w:p>
        </w:tc>
        <w:tc>
          <w:tcPr>
            <w:tcW w:w="1032" w:type="pct"/>
            <w:vMerge/>
            <w:shd w:val="clear" w:color="auto" w:fill="9CC2E5" w:themeFill="accent1" w:themeFillTint="99"/>
            <w:vAlign w:val="center"/>
            <w:hideMark/>
          </w:tcPr>
          <w:p w14:paraId="243BE6ED" w14:textId="77777777" w:rsidR="00996AD6" w:rsidRPr="007C1AF2" w:rsidRDefault="00996AD6" w:rsidP="002B43BD">
            <w:pPr>
              <w:spacing w:after="0" w:line="240" w:lineRule="auto"/>
              <w:rPr>
                <w:rFonts w:ascii="Montserrat Light" w:hAnsi="Montserrat Light" w:cs="Calibri"/>
                <w:b/>
                <w:bCs/>
                <w:color w:val="000000"/>
                <w:sz w:val="16"/>
                <w:szCs w:val="16"/>
              </w:rPr>
            </w:pPr>
          </w:p>
        </w:tc>
      </w:tr>
      <w:tr w:rsidR="00996AD6" w:rsidRPr="007C1AF2" w14:paraId="6C49E6B5" w14:textId="77777777" w:rsidTr="00ED7974">
        <w:trPr>
          <w:trHeight w:val="340"/>
        </w:trPr>
        <w:tc>
          <w:tcPr>
            <w:tcW w:w="349" w:type="pct"/>
            <w:shd w:val="clear" w:color="auto" w:fill="auto"/>
            <w:noWrap/>
            <w:vAlign w:val="center"/>
            <w:hideMark/>
          </w:tcPr>
          <w:p w14:paraId="6DBCBAFF" w14:textId="77777777" w:rsidR="00996AD6" w:rsidRPr="007C1AF2" w:rsidRDefault="00996AD6" w:rsidP="002B43BD">
            <w:pPr>
              <w:spacing w:after="0" w:line="240" w:lineRule="auto"/>
              <w:jc w:val="center"/>
              <w:rPr>
                <w:rFonts w:ascii="Montserrat Light" w:hAnsi="Montserrat Light" w:cs="Calibri"/>
                <w:color w:val="000000"/>
                <w:sz w:val="16"/>
                <w:szCs w:val="16"/>
              </w:rPr>
            </w:pPr>
            <w:r w:rsidRPr="007C1AF2">
              <w:rPr>
                <w:rFonts w:ascii="Montserrat Light" w:hAnsi="Montserrat Light" w:cs="Calibri"/>
                <w:color w:val="000000"/>
                <w:sz w:val="16"/>
                <w:szCs w:val="16"/>
              </w:rPr>
              <w:t>1</w:t>
            </w:r>
          </w:p>
        </w:tc>
        <w:tc>
          <w:tcPr>
            <w:tcW w:w="1691" w:type="pct"/>
            <w:shd w:val="clear" w:color="auto" w:fill="auto"/>
            <w:vAlign w:val="center"/>
            <w:hideMark/>
          </w:tcPr>
          <w:p w14:paraId="7C5EC47D" w14:textId="0EB99E3A" w:rsidR="00996AD6" w:rsidRPr="00A102D4" w:rsidRDefault="00A102D4" w:rsidP="00ED7974">
            <w:pPr>
              <w:spacing w:after="0" w:line="240" w:lineRule="auto"/>
              <w:jc w:val="both"/>
              <w:rPr>
                <w:rFonts w:ascii="Montserrat Light" w:hAnsi="Montserrat Light" w:cs="Calibri"/>
                <w:color w:val="000000"/>
                <w:sz w:val="16"/>
                <w:szCs w:val="16"/>
              </w:rPr>
            </w:pPr>
            <w:r w:rsidRPr="00A102D4">
              <w:rPr>
                <w:rFonts w:ascii="Montserrat Light" w:hAnsi="Montserrat Light" w:cs="Calibri"/>
                <w:color w:val="000000"/>
                <w:sz w:val="16"/>
                <w:szCs w:val="16"/>
              </w:rPr>
              <w:t>Coton, non cardé ni peigné</w:t>
            </w:r>
          </w:p>
        </w:tc>
        <w:tc>
          <w:tcPr>
            <w:tcW w:w="541" w:type="pct"/>
            <w:shd w:val="clear" w:color="auto" w:fill="auto"/>
            <w:noWrap/>
            <w:vAlign w:val="center"/>
            <w:hideMark/>
          </w:tcPr>
          <w:p w14:paraId="5AA4F95A"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7,0</w:t>
            </w:r>
          </w:p>
        </w:tc>
        <w:tc>
          <w:tcPr>
            <w:tcW w:w="281" w:type="pct"/>
            <w:shd w:val="clear" w:color="auto" w:fill="auto"/>
            <w:noWrap/>
            <w:vAlign w:val="center"/>
            <w:hideMark/>
          </w:tcPr>
          <w:p w14:paraId="05FEDAF9" w14:textId="77777777" w:rsidR="00996AD6" w:rsidRPr="007C1AF2" w:rsidRDefault="00996AD6" w:rsidP="002B43BD">
            <w:pPr>
              <w:spacing w:after="0" w:line="240" w:lineRule="auto"/>
              <w:jc w:val="center"/>
              <w:rPr>
                <w:rFonts w:ascii="Montserrat Light" w:hAnsi="Montserrat Light" w:cs="Calibri"/>
                <w:color w:val="000000"/>
                <w:sz w:val="20"/>
                <w:szCs w:val="20"/>
              </w:rPr>
            </w:pPr>
            <w:r w:rsidRPr="007C1AF2">
              <w:rPr>
                <w:rFonts w:ascii="Montserrat Light" w:hAnsi="Montserrat Light"/>
                <w:noProof/>
                <w:sz w:val="20"/>
                <w:szCs w:val="20"/>
                <w:lang w:val="fr-SN" w:eastAsia="fr-SN"/>
              </w:rPr>
              <mc:AlternateContent>
                <mc:Choice Requires="wps">
                  <w:drawing>
                    <wp:anchor distT="0" distB="0" distL="114300" distR="114300" simplePos="0" relativeHeight="251700224" behindDoc="0" locked="0" layoutInCell="1" allowOverlap="1" wp14:anchorId="692D8371" wp14:editId="121874DF">
                      <wp:simplePos x="0" y="0"/>
                      <wp:positionH relativeFrom="column">
                        <wp:posOffset>-4445</wp:posOffset>
                      </wp:positionH>
                      <wp:positionV relativeFrom="paragraph">
                        <wp:posOffset>64770</wp:posOffset>
                      </wp:positionV>
                      <wp:extent cx="221615" cy="102870"/>
                      <wp:effectExtent l="0" t="38100" r="64135" b="30480"/>
                      <wp:wrapNone/>
                      <wp:docPr id="98" name="Connecteur droit avec flèche 6"/>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F6214A" id="Connecteur droit avec flèche 6" o:spid="_x0000_s1026" type="#_x0000_t32" style="position:absolute;margin-left:-.35pt;margin-top:5.1pt;width:17.45pt;height:8.1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" strokecolor="#70ad47 [3209]" strokeweight=".5pt">
                      <v:stroke endarrow="block" joinstyle="miter"/>
                    </v:shape>
                  </w:pict>
                </mc:Fallback>
              </mc:AlternateContent>
            </w:r>
            <w:r w:rsidRPr="007C1AF2">
              <w:rPr>
                <w:rFonts w:ascii="Montserrat Light" w:hAnsi="Montserrat Light" w:cs="Calibri"/>
                <w:color w:val="000000"/>
                <w:sz w:val="20"/>
                <w:szCs w:val="20"/>
              </w:rPr>
              <w:t> </w:t>
            </w:r>
          </w:p>
        </w:tc>
        <w:tc>
          <w:tcPr>
            <w:tcW w:w="466" w:type="pct"/>
            <w:shd w:val="clear" w:color="auto" w:fill="auto"/>
            <w:noWrap/>
            <w:vAlign w:val="center"/>
            <w:hideMark/>
          </w:tcPr>
          <w:p w14:paraId="1D233DCD"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263,9</w:t>
            </w:r>
          </w:p>
        </w:tc>
        <w:tc>
          <w:tcPr>
            <w:tcW w:w="640" w:type="pct"/>
            <w:shd w:val="clear" w:color="auto" w:fill="auto"/>
            <w:noWrap/>
            <w:vAlign w:val="center"/>
            <w:hideMark/>
          </w:tcPr>
          <w:p w14:paraId="6C06B5EA"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53,0</w:t>
            </w:r>
          </w:p>
        </w:tc>
        <w:tc>
          <w:tcPr>
            <w:tcW w:w="1032" w:type="pct"/>
            <w:shd w:val="clear" w:color="auto" w:fill="auto"/>
            <w:noWrap/>
            <w:vAlign w:val="center"/>
            <w:hideMark/>
          </w:tcPr>
          <w:p w14:paraId="587DC70B" w14:textId="77777777" w:rsidR="00996AD6" w:rsidRPr="007C1AF2" w:rsidRDefault="00996AD6" w:rsidP="002B43BD">
            <w:pPr>
              <w:spacing w:after="0" w:line="240" w:lineRule="auto"/>
              <w:rPr>
                <w:rFonts w:ascii="Montserrat Light" w:hAnsi="Montserrat Light" w:cs="Calibri"/>
                <w:color w:val="000000"/>
              </w:rPr>
            </w:pPr>
            <w:r w:rsidRPr="007C1AF2">
              <w:rPr>
                <w:rFonts w:ascii="Montserrat Light" w:hAnsi="Montserrat Light" w:cs="Calibri"/>
                <w:color w:val="000000"/>
              </w:rPr>
              <w:t> </w:t>
            </w:r>
            <w:r w:rsidRPr="007C1AF2">
              <w:rPr>
                <w:rFonts w:ascii="Montserrat Light" w:hAnsi="Montserrat Light"/>
                <w:noProof/>
                <w:lang w:val="fr-SN" w:eastAsia="fr-SN"/>
              </w:rPr>
              <w:drawing>
                <wp:inline distT="0" distB="0" distL="0" distR="0" wp14:anchorId="4F485B4A" wp14:editId="25E2FC47">
                  <wp:extent cx="1057143" cy="200000"/>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57143" cy="200000"/>
                          </a:xfrm>
                          <a:prstGeom prst="rect">
                            <a:avLst/>
                          </a:prstGeom>
                        </pic:spPr>
                      </pic:pic>
                    </a:graphicData>
                  </a:graphic>
                </wp:inline>
              </w:drawing>
            </w:r>
          </w:p>
        </w:tc>
      </w:tr>
      <w:tr w:rsidR="00996AD6" w:rsidRPr="007C1AF2" w14:paraId="1725521D" w14:textId="77777777" w:rsidTr="00ED7974">
        <w:trPr>
          <w:trHeight w:val="340"/>
        </w:trPr>
        <w:tc>
          <w:tcPr>
            <w:tcW w:w="349" w:type="pct"/>
            <w:shd w:val="clear" w:color="auto" w:fill="auto"/>
            <w:noWrap/>
            <w:vAlign w:val="center"/>
            <w:hideMark/>
          </w:tcPr>
          <w:p w14:paraId="6A24954D" w14:textId="77777777" w:rsidR="00996AD6" w:rsidRPr="007C1AF2" w:rsidRDefault="00996AD6" w:rsidP="002B43BD">
            <w:pPr>
              <w:spacing w:after="0" w:line="240" w:lineRule="auto"/>
              <w:jc w:val="center"/>
              <w:rPr>
                <w:rFonts w:ascii="Montserrat Light" w:hAnsi="Montserrat Light" w:cs="Calibri"/>
                <w:color w:val="000000"/>
                <w:sz w:val="16"/>
                <w:szCs w:val="16"/>
              </w:rPr>
            </w:pPr>
            <w:r w:rsidRPr="007C1AF2">
              <w:rPr>
                <w:rFonts w:ascii="Montserrat Light" w:hAnsi="Montserrat Light" w:cs="Calibri"/>
                <w:color w:val="000000"/>
                <w:sz w:val="16"/>
                <w:szCs w:val="16"/>
              </w:rPr>
              <w:t>2</w:t>
            </w:r>
          </w:p>
        </w:tc>
        <w:tc>
          <w:tcPr>
            <w:tcW w:w="1691" w:type="pct"/>
            <w:shd w:val="clear" w:color="auto" w:fill="auto"/>
            <w:vAlign w:val="center"/>
            <w:hideMark/>
          </w:tcPr>
          <w:p w14:paraId="1880AC60" w14:textId="20DC3C80" w:rsidR="00996AD6" w:rsidRPr="00A102D4" w:rsidRDefault="00A102D4" w:rsidP="00ED7974">
            <w:pPr>
              <w:spacing w:after="0" w:line="240" w:lineRule="auto"/>
              <w:jc w:val="both"/>
              <w:rPr>
                <w:rFonts w:ascii="Montserrat Light" w:hAnsi="Montserrat Light" w:cs="Calibri"/>
                <w:color w:val="000000"/>
                <w:sz w:val="16"/>
                <w:szCs w:val="16"/>
              </w:rPr>
            </w:pPr>
            <w:r>
              <w:rPr>
                <w:rFonts w:ascii="Montserrat Light" w:hAnsi="Montserrat Light" w:cs="Calibri"/>
                <w:color w:val="000000"/>
                <w:sz w:val="16"/>
                <w:szCs w:val="16"/>
              </w:rPr>
              <w:t>N</w:t>
            </w:r>
            <w:r w:rsidRPr="00A102D4">
              <w:rPr>
                <w:rFonts w:ascii="Montserrat Light" w:hAnsi="Montserrat Light" w:cs="Calibri"/>
                <w:color w:val="000000"/>
                <w:sz w:val="16"/>
                <w:szCs w:val="16"/>
              </w:rPr>
              <w:t>oix de coco, noix du brésil et noix de cajou, fra</w:t>
            </w:r>
            <w:r>
              <w:rPr>
                <w:rFonts w:ascii="Montserrat Light" w:hAnsi="Montserrat Light" w:cs="Calibri"/>
                <w:color w:val="000000"/>
                <w:sz w:val="16"/>
                <w:szCs w:val="16"/>
              </w:rPr>
              <w:t>î</w:t>
            </w:r>
            <w:r w:rsidRPr="00A102D4">
              <w:rPr>
                <w:rFonts w:ascii="Montserrat Light" w:hAnsi="Montserrat Light" w:cs="Calibri"/>
                <w:color w:val="000000"/>
                <w:sz w:val="16"/>
                <w:szCs w:val="16"/>
              </w:rPr>
              <w:t>ches ou sèches, même sans leurs coques</w:t>
            </w:r>
          </w:p>
        </w:tc>
        <w:tc>
          <w:tcPr>
            <w:tcW w:w="541" w:type="pct"/>
            <w:shd w:val="clear" w:color="auto" w:fill="auto"/>
            <w:noWrap/>
            <w:vAlign w:val="center"/>
            <w:hideMark/>
          </w:tcPr>
          <w:p w14:paraId="1B61ACF4"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-42,1</w:t>
            </w:r>
          </w:p>
        </w:tc>
        <w:tc>
          <w:tcPr>
            <w:tcW w:w="281" w:type="pct"/>
            <w:shd w:val="clear" w:color="auto" w:fill="auto"/>
            <w:noWrap/>
            <w:vAlign w:val="center"/>
            <w:hideMark/>
          </w:tcPr>
          <w:p w14:paraId="0D34CA76" w14:textId="77777777" w:rsidR="00996AD6" w:rsidRPr="007C1AF2" w:rsidRDefault="00996AD6" w:rsidP="002B43BD">
            <w:pPr>
              <w:spacing w:after="0" w:line="240" w:lineRule="auto"/>
              <w:rPr>
                <w:rFonts w:ascii="Montserrat Light" w:hAnsi="Montserrat Light" w:cs="Calibri"/>
                <w:color w:val="000000"/>
                <w:sz w:val="20"/>
                <w:szCs w:val="20"/>
              </w:rPr>
            </w:pPr>
            <w:r w:rsidRPr="007C1AF2">
              <w:rPr>
                <w:rFonts w:ascii="Montserrat Light" w:hAnsi="Montserrat Light"/>
                <w:noProof/>
                <w:sz w:val="20"/>
                <w:szCs w:val="20"/>
                <w:lang w:val="fr-SN" w:eastAsia="fr-SN"/>
              </w:rPr>
              <mc:AlternateContent>
                <mc:Choice Requires="wps">
                  <w:drawing>
                    <wp:anchor distT="0" distB="0" distL="114300" distR="114300" simplePos="0" relativeHeight="251701248" behindDoc="0" locked="0" layoutInCell="1" allowOverlap="1" wp14:anchorId="0FF4F3D5" wp14:editId="433AE328">
                      <wp:simplePos x="0" y="0"/>
                      <wp:positionH relativeFrom="column">
                        <wp:posOffset>-4445</wp:posOffset>
                      </wp:positionH>
                      <wp:positionV relativeFrom="paragraph">
                        <wp:posOffset>114935</wp:posOffset>
                      </wp:positionV>
                      <wp:extent cx="245745" cy="95250"/>
                      <wp:effectExtent l="0" t="0" r="78105" b="57150"/>
                      <wp:wrapNone/>
                      <wp:docPr id="113" name="Connecteur droit avec flèche 2"/>
                      <wp:cNvGraphicFramePr/>
                      <a:graphic xmlns:a="http://schemas.openxmlformats.org/drawingml/2006/main">
                        <a:graphicData uri="http://schemas.microsoft.com/office/word/2010/wordprocessingShape">
                          <wps:wsp>
                            <wps:cNvCnPr/>
                            <wps:spPr>
                              <a:xfrm>
                                <a:off x="0" y="0"/>
                                <a:ext cx="245745"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6AD866" id="Connecteur droit avec flèche 2" o:spid="_x0000_s1026" type="#_x0000_t32" style="position:absolute;margin-left:-.35pt;margin-top:9.05pt;width:19.35pt;height: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" strokecolor="red" strokeweight=".5pt">
                      <v:stroke endarrow="block" joinstyle="miter"/>
                    </v:shape>
                  </w:pict>
                </mc:Fallback>
              </mc:AlternateContent>
            </w:r>
          </w:p>
        </w:tc>
        <w:tc>
          <w:tcPr>
            <w:tcW w:w="466" w:type="pct"/>
            <w:shd w:val="clear" w:color="auto" w:fill="auto"/>
            <w:noWrap/>
            <w:vAlign w:val="center"/>
            <w:hideMark/>
          </w:tcPr>
          <w:p w14:paraId="3D47BEB9"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44,7</w:t>
            </w:r>
          </w:p>
        </w:tc>
        <w:tc>
          <w:tcPr>
            <w:tcW w:w="640" w:type="pct"/>
            <w:shd w:val="clear" w:color="auto" w:fill="auto"/>
            <w:noWrap/>
            <w:vAlign w:val="center"/>
            <w:hideMark/>
          </w:tcPr>
          <w:p w14:paraId="046C9F58"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9,0</w:t>
            </w:r>
          </w:p>
        </w:tc>
        <w:tc>
          <w:tcPr>
            <w:tcW w:w="1032" w:type="pct"/>
            <w:shd w:val="clear" w:color="auto" w:fill="auto"/>
            <w:noWrap/>
            <w:vAlign w:val="center"/>
            <w:hideMark/>
          </w:tcPr>
          <w:p w14:paraId="5629A82B" w14:textId="77777777" w:rsidR="00996AD6" w:rsidRPr="007C1AF2" w:rsidRDefault="00996AD6" w:rsidP="002B43BD">
            <w:pPr>
              <w:spacing w:after="0" w:line="240" w:lineRule="auto"/>
              <w:rPr>
                <w:rFonts w:ascii="Montserrat Light" w:hAnsi="Montserrat Light" w:cs="Calibri"/>
                <w:color w:val="000000"/>
              </w:rPr>
            </w:pPr>
            <w:r w:rsidRPr="007C1AF2">
              <w:rPr>
                <w:rFonts w:ascii="Montserrat Light" w:hAnsi="Montserrat Light" w:cs="Calibri"/>
                <w:color w:val="000000"/>
              </w:rPr>
              <w:t> </w:t>
            </w:r>
            <w:r w:rsidRPr="007C1AF2">
              <w:rPr>
                <w:rFonts w:ascii="Montserrat Light" w:hAnsi="Montserrat Light"/>
                <w:noProof/>
                <w:lang w:val="fr-SN" w:eastAsia="fr-SN"/>
              </w:rPr>
              <w:drawing>
                <wp:inline distT="0" distB="0" distL="0" distR="0" wp14:anchorId="452958E3" wp14:editId="5E43D0C2">
                  <wp:extent cx="1057143" cy="200000"/>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57143" cy="200000"/>
                          </a:xfrm>
                          <a:prstGeom prst="rect">
                            <a:avLst/>
                          </a:prstGeom>
                        </pic:spPr>
                      </pic:pic>
                    </a:graphicData>
                  </a:graphic>
                </wp:inline>
              </w:drawing>
            </w:r>
          </w:p>
        </w:tc>
      </w:tr>
      <w:tr w:rsidR="00996AD6" w:rsidRPr="007C1AF2" w14:paraId="126DA96D" w14:textId="77777777" w:rsidTr="00ED7974">
        <w:trPr>
          <w:trHeight w:val="340"/>
        </w:trPr>
        <w:tc>
          <w:tcPr>
            <w:tcW w:w="349" w:type="pct"/>
            <w:shd w:val="clear" w:color="auto" w:fill="auto"/>
            <w:noWrap/>
            <w:vAlign w:val="center"/>
            <w:hideMark/>
          </w:tcPr>
          <w:p w14:paraId="0DCBE9DF" w14:textId="77777777" w:rsidR="00996AD6" w:rsidRPr="007C1AF2" w:rsidRDefault="00996AD6" w:rsidP="002B43BD">
            <w:pPr>
              <w:spacing w:after="0" w:line="240" w:lineRule="auto"/>
              <w:jc w:val="center"/>
              <w:rPr>
                <w:rFonts w:ascii="Montserrat Light" w:hAnsi="Montserrat Light" w:cs="Calibri"/>
                <w:color w:val="000000"/>
                <w:sz w:val="16"/>
                <w:szCs w:val="16"/>
              </w:rPr>
            </w:pPr>
            <w:r w:rsidRPr="007C1AF2">
              <w:rPr>
                <w:rFonts w:ascii="Montserrat Light" w:hAnsi="Montserrat Light" w:cs="Calibri"/>
                <w:color w:val="000000"/>
                <w:sz w:val="16"/>
                <w:szCs w:val="16"/>
              </w:rPr>
              <w:t>3</w:t>
            </w:r>
          </w:p>
        </w:tc>
        <w:tc>
          <w:tcPr>
            <w:tcW w:w="1691" w:type="pct"/>
            <w:shd w:val="clear" w:color="auto" w:fill="auto"/>
            <w:vAlign w:val="center"/>
            <w:hideMark/>
          </w:tcPr>
          <w:p w14:paraId="62D7C07D" w14:textId="3F157EA7" w:rsidR="00996AD6" w:rsidRPr="00416678" w:rsidRDefault="00A102D4" w:rsidP="0041590A">
            <w:pPr>
              <w:spacing w:after="0" w:line="240" w:lineRule="auto"/>
              <w:jc w:val="both"/>
              <w:rPr>
                <w:rFonts w:ascii="Montserrat Light" w:hAnsi="Montserrat Light" w:cs="Calibri"/>
                <w:color w:val="000000"/>
                <w:sz w:val="16"/>
                <w:szCs w:val="16"/>
              </w:rPr>
            </w:pPr>
            <w:r w:rsidRPr="00416678">
              <w:rPr>
                <w:rFonts w:ascii="Montserrat Light" w:hAnsi="Montserrat Light" w:cs="Calibri"/>
                <w:color w:val="000000"/>
                <w:sz w:val="16"/>
                <w:szCs w:val="16"/>
              </w:rPr>
              <w:t xml:space="preserve">Autres graines et fruits </w:t>
            </w:r>
            <w:r w:rsidR="00416678" w:rsidRPr="00416678">
              <w:rPr>
                <w:rFonts w:ascii="Montserrat Light" w:hAnsi="Montserrat Light" w:cs="Calibri"/>
                <w:color w:val="000000"/>
                <w:sz w:val="16"/>
                <w:szCs w:val="16"/>
              </w:rPr>
              <w:t>oléagineux</w:t>
            </w:r>
            <w:r w:rsidRPr="00416678">
              <w:rPr>
                <w:rFonts w:ascii="Montserrat Light" w:hAnsi="Montserrat Light" w:cs="Calibri"/>
                <w:color w:val="000000"/>
                <w:sz w:val="16"/>
                <w:szCs w:val="16"/>
              </w:rPr>
              <w:t xml:space="preserve">, </w:t>
            </w:r>
            <w:r w:rsidR="00416678" w:rsidRPr="00416678">
              <w:rPr>
                <w:rFonts w:ascii="Montserrat Light" w:hAnsi="Montserrat Light" w:cs="Calibri"/>
                <w:color w:val="000000"/>
                <w:sz w:val="16"/>
                <w:szCs w:val="16"/>
              </w:rPr>
              <w:t>même</w:t>
            </w:r>
            <w:r w:rsidRPr="00416678">
              <w:rPr>
                <w:rFonts w:ascii="Montserrat Light" w:hAnsi="Montserrat Light" w:cs="Calibri"/>
                <w:color w:val="000000"/>
                <w:sz w:val="16"/>
                <w:szCs w:val="16"/>
              </w:rPr>
              <w:t xml:space="preserve"> concass</w:t>
            </w:r>
            <w:r w:rsidR="00416678">
              <w:rPr>
                <w:rFonts w:ascii="Montserrat Light" w:hAnsi="Montserrat Light" w:cs="Calibri"/>
                <w:color w:val="000000"/>
                <w:sz w:val="16"/>
                <w:szCs w:val="16"/>
              </w:rPr>
              <w:t>é</w:t>
            </w:r>
            <w:r w:rsidRPr="00416678">
              <w:rPr>
                <w:rFonts w:ascii="Montserrat Light" w:hAnsi="Montserrat Light" w:cs="Calibri"/>
                <w:color w:val="000000"/>
                <w:sz w:val="16"/>
                <w:szCs w:val="16"/>
              </w:rPr>
              <w:t>s</w:t>
            </w:r>
          </w:p>
        </w:tc>
        <w:tc>
          <w:tcPr>
            <w:tcW w:w="541" w:type="pct"/>
            <w:shd w:val="clear" w:color="auto" w:fill="auto"/>
            <w:noWrap/>
            <w:vAlign w:val="center"/>
            <w:hideMark/>
          </w:tcPr>
          <w:p w14:paraId="0A006942"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35,1</w:t>
            </w:r>
          </w:p>
        </w:tc>
        <w:tc>
          <w:tcPr>
            <w:tcW w:w="281" w:type="pct"/>
            <w:shd w:val="clear" w:color="auto" w:fill="auto"/>
            <w:noWrap/>
            <w:vAlign w:val="center"/>
            <w:hideMark/>
          </w:tcPr>
          <w:p w14:paraId="4CD2C764" w14:textId="77777777" w:rsidR="00996AD6" w:rsidRPr="007C1AF2" w:rsidRDefault="00996AD6" w:rsidP="002B43BD">
            <w:pPr>
              <w:spacing w:after="0" w:line="240" w:lineRule="auto"/>
              <w:jc w:val="center"/>
              <w:rPr>
                <w:rFonts w:ascii="Montserrat Light" w:hAnsi="Montserrat Light" w:cs="Calibri"/>
                <w:color w:val="000000"/>
                <w:sz w:val="20"/>
                <w:szCs w:val="20"/>
              </w:rPr>
            </w:pPr>
            <w:r w:rsidRPr="007C1AF2">
              <w:rPr>
                <w:rFonts w:ascii="Montserrat Light" w:hAnsi="Montserrat Light" w:cs="Calibri"/>
                <w:color w:val="000000"/>
                <w:sz w:val="20"/>
                <w:szCs w:val="20"/>
              </w:rPr>
              <w:t> </w:t>
            </w:r>
            <w:r w:rsidRPr="007C1AF2">
              <w:rPr>
                <w:rFonts w:ascii="Montserrat Light" w:hAnsi="Montserrat Light"/>
                <w:noProof/>
                <w:sz w:val="20"/>
                <w:szCs w:val="20"/>
                <w:lang w:val="fr-SN" w:eastAsia="fr-SN"/>
              </w:rPr>
              <mc:AlternateContent>
                <mc:Choice Requires="wps">
                  <w:drawing>
                    <wp:anchor distT="0" distB="0" distL="114300" distR="114300" simplePos="0" relativeHeight="251694080" behindDoc="0" locked="0" layoutInCell="1" allowOverlap="1" wp14:anchorId="6AAC8993" wp14:editId="7826CA34">
                      <wp:simplePos x="0" y="0"/>
                      <wp:positionH relativeFrom="column">
                        <wp:posOffset>-4445</wp:posOffset>
                      </wp:positionH>
                      <wp:positionV relativeFrom="paragraph">
                        <wp:posOffset>80010</wp:posOffset>
                      </wp:positionV>
                      <wp:extent cx="221615" cy="102870"/>
                      <wp:effectExtent l="0" t="38100" r="64135" b="30480"/>
                      <wp:wrapNone/>
                      <wp:docPr id="107" name="Connecteur droit avec flèche 6"/>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528468" id="Connecteur droit avec flèche 6" o:spid="_x0000_s1026" type="#_x0000_t32" style="position:absolute;margin-left:-.35pt;margin-top:6.3pt;width:17.45pt;height:8.1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" strokecolor="#70ad47 [3209]" strokeweight=".5pt">
                      <v:stroke endarrow="block" joinstyle="miter"/>
                    </v:shape>
                  </w:pict>
                </mc:Fallback>
              </mc:AlternateContent>
            </w:r>
          </w:p>
        </w:tc>
        <w:tc>
          <w:tcPr>
            <w:tcW w:w="466" w:type="pct"/>
            <w:shd w:val="clear" w:color="auto" w:fill="auto"/>
            <w:noWrap/>
            <w:vAlign w:val="center"/>
            <w:hideMark/>
          </w:tcPr>
          <w:p w14:paraId="4D382CEE"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32,9</w:t>
            </w:r>
          </w:p>
        </w:tc>
        <w:tc>
          <w:tcPr>
            <w:tcW w:w="640" w:type="pct"/>
            <w:shd w:val="clear" w:color="auto" w:fill="auto"/>
            <w:noWrap/>
            <w:vAlign w:val="center"/>
            <w:hideMark/>
          </w:tcPr>
          <w:p w14:paraId="7F208BFC"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6,6</w:t>
            </w:r>
          </w:p>
        </w:tc>
        <w:tc>
          <w:tcPr>
            <w:tcW w:w="1032" w:type="pct"/>
            <w:shd w:val="clear" w:color="auto" w:fill="auto"/>
            <w:noWrap/>
            <w:vAlign w:val="center"/>
            <w:hideMark/>
          </w:tcPr>
          <w:p w14:paraId="1EA74779" w14:textId="77777777" w:rsidR="00996AD6" w:rsidRPr="007C1AF2" w:rsidRDefault="00996AD6" w:rsidP="002B43BD">
            <w:pPr>
              <w:spacing w:after="0" w:line="240" w:lineRule="auto"/>
              <w:rPr>
                <w:rFonts w:ascii="Montserrat Light" w:hAnsi="Montserrat Light" w:cs="Calibri"/>
                <w:color w:val="000000"/>
              </w:rPr>
            </w:pPr>
            <w:r w:rsidRPr="007C1AF2">
              <w:rPr>
                <w:rFonts w:ascii="Montserrat Light" w:hAnsi="Montserrat Light" w:cs="Calibri"/>
                <w:color w:val="000000"/>
              </w:rPr>
              <w:t> </w:t>
            </w:r>
            <w:r w:rsidRPr="007C1AF2">
              <w:rPr>
                <w:rFonts w:ascii="Montserrat Light" w:hAnsi="Montserrat Light"/>
                <w:noProof/>
                <w:lang w:val="fr-SN" w:eastAsia="fr-SN"/>
              </w:rPr>
              <w:drawing>
                <wp:inline distT="0" distB="0" distL="0" distR="0" wp14:anchorId="03282C1F" wp14:editId="37316539">
                  <wp:extent cx="1057143" cy="200000"/>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57143" cy="200000"/>
                          </a:xfrm>
                          <a:prstGeom prst="rect">
                            <a:avLst/>
                          </a:prstGeom>
                        </pic:spPr>
                      </pic:pic>
                    </a:graphicData>
                  </a:graphic>
                </wp:inline>
              </w:drawing>
            </w:r>
          </w:p>
        </w:tc>
      </w:tr>
      <w:tr w:rsidR="00996AD6" w:rsidRPr="007C1AF2" w14:paraId="277D09F9" w14:textId="77777777" w:rsidTr="00ED7974">
        <w:trPr>
          <w:trHeight w:val="340"/>
        </w:trPr>
        <w:tc>
          <w:tcPr>
            <w:tcW w:w="349" w:type="pct"/>
            <w:shd w:val="clear" w:color="auto" w:fill="auto"/>
            <w:noWrap/>
            <w:vAlign w:val="center"/>
            <w:hideMark/>
          </w:tcPr>
          <w:p w14:paraId="1409847B" w14:textId="77777777" w:rsidR="00996AD6" w:rsidRPr="007C1AF2" w:rsidRDefault="00996AD6" w:rsidP="002B43BD">
            <w:pPr>
              <w:spacing w:after="0" w:line="240" w:lineRule="auto"/>
              <w:jc w:val="center"/>
              <w:rPr>
                <w:rFonts w:ascii="Montserrat Light" w:hAnsi="Montserrat Light" w:cs="Calibri"/>
                <w:color w:val="000000"/>
                <w:sz w:val="16"/>
                <w:szCs w:val="16"/>
              </w:rPr>
            </w:pPr>
            <w:r w:rsidRPr="007C1AF2">
              <w:rPr>
                <w:rFonts w:ascii="Montserrat Light" w:hAnsi="Montserrat Light" w:cs="Calibri"/>
                <w:color w:val="000000"/>
                <w:sz w:val="16"/>
                <w:szCs w:val="16"/>
              </w:rPr>
              <w:t>4</w:t>
            </w:r>
          </w:p>
        </w:tc>
        <w:tc>
          <w:tcPr>
            <w:tcW w:w="1691" w:type="pct"/>
            <w:shd w:val="clear" w:color="auto" w:fill="auto"/>
            <w:vAlign w:val="center"/>
            <w:hideMark/>
          </w:tcPr>
          <w:p w14:paraId="4C2C19E8" w14:textId="75E7B71C" w:rsidR="00996AD6" w:rsidRPr="00261157" w:rsidRDefault="00261157" w:rsidP="00261157">
            <w:pPr>
              <w:spacing w:after="0" w:line="240" w:lineRule="auto"/>
              <w:jc w:val="both"/>
              <w:rPr>
                <w:rFonts w:ascii="Montserrat Light" w:hAnsi="Montserrat Light" w:cs="Calibri"/>
                <w:color w:val="000000"/>
                <w:sz w:val="16"/>
                <w:szCs w:val="16"/>
              </w:rPr>
            </w:pPr>
            <w:r w:rsidRPr="00261157">
              <w:rPr>
                <w:rFonts w:ascii="Montserrat Light" w:hAnsi="Montserrat Light" w:cs="Calibri"/>
                <w:color w:val="000000"/>
                <w:sz w:val="16"/>
                <w:szCs w:val="16"/>
              </w:rPr>
              <w:t>H</w:t>
            </w:r>
            <w:r w:rsidR="00416678" w:rsidRPr="00261157">
              <w:rPr>
                <w:rFonts w:ascii="Montserrat Light" w:hAnsi="Montserrat Light" w:cs="Calibri"/>
                <w:color w:val="000000"/>
                <w:sz w:val="16"/>
                <w:szCs w:val="16"/>
              </w:rPr>
              <w:t xml:space="preserve">uiles de </w:t>
            </w:r>
            <w:r w:rsidRPr="00261157">
              <w:rPr>
                <w:rFonts w:ascii="Montserrat Light" w:hAnsi="Montserrat Light" w:cs="Calibri"/>
                <w:color w:val="000000"/>
                <w:sz w:val="16"/>
                <w:szCs w:val="16"/>
              </w:rPr>
              <w:t>pétrole</w:t>
            </w:r>
            <w:r w:rsidR="00416678" w:rsidRPr="00261157">
              <w:rPr>
                <w:rFonts w:ascii="Montserrat Light" w:hAnsi="Montserrat Light" w:cs="Calibri"/>
                <w:color w:val="000000"/>
                <w:sz w:val="16"/>
                <w:szCs w:val="16"/>
              </w:rPr>
              <w:t xml:space="preserve"> ou de </w:t>
            </w:r>
            <w:r w:rsidRPr="00261157">
              <w:rPr>
                <w:rFonts w:ascii="Montserrat Light" w:hAnsi="Montserrat Light" w:cs="Calibri"/>
                <w:color w:val="000000"/>
                <w:sz w:val="16"/>
                <w:szCs w:val="16"/>
              </w:rPr>
              <w:t>minéraux</w:t>
            </w:r>
            <w:r w:rsidR="00416678" w:rsidRPr="00261157">
              <w:rPr>
                <w:rFonts w:ascii="Montserrat Light" w:hAnsi="Montserrat Light" w:cs="Calibri"/>
                <w:color w:val="000000"/>
                <w:sz w:val="16"/>
                <w:szCs w:val="16"/>
              </w:rPr>
              <w:t xml:space="preserve"> bitumineux, autres que les huiles brutes</w:t>
            </w:r>
            <w:r>
              <w:rPr>
                <w:rFonts w:ascii="Montserrat Light" w:hAnsi="Montserrat Light" w:cs="Calibri"/>
                <w:color w:val="000000"/>
                <w:sz w:val="16"/>
                <w:szCs w:val="16"/>
              </w:rPr>
              <w:t>…</w:t>
            </w:r>
          </w:p>
        </w:tc>
        <w:tc>
          <w:tcPr>
            <w:tcW w:w="541" w:type="pct"/>
            <w:shd w:val="clear" w:color="auto" w:fill="auto"/>
            <w:noWrap/>
            <w:vAlign w:val="center"/>
            <w:hideMark/>
          </w:tcPr>
          <w:p w14:paraId="52EAAE19"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3,3</w:t>
            </w:r>
          </w:p>
        </w:tc>
        <w:tc>
          <w:tcPr>
            <w:tcW w:w="281" w:type="pct"/>
            <w:shd w:val="clear" w:color="auto" w:fill="auto"/>
            <w:noWrap/>
            <w:vAlign w:val="center"/>
            <w:hideMark/>
          </w:tcPr>
          <w:p w14:paraId="1025E69A" w14:textId="77777777" w:rsidR="00996AD6" w:rsidRPr="007C1AF2" w:rsidRDefault="00996AD6" w:rsidP="002B43BD">
            <w:pPr>
              <w:spacing w:after="0" w:line="240" w:lineRule="auto"/>
              <w:jc w:val="center"/>
              <w:rPr>
                <w:rFonts w:ascii="Montserrat Light" w:hAnsi="Montserrat Light" w:cs="Calibri"/>
                <w:color w:val="000000"/>
                <w:sz w:val="20"/>
                <w:szCs w:val="20"/>
              </w:rPr>
            </w:pPr>
            <w:r w:rsidRPr="007C1AF2">
              <w:rPr>
                <w:rFonts w:ascii="Montserrat Light" w:hAnsi="Montserrat Light"/>
                <w:noProof/>
                <w:sz w:val="20"/>
                <w:szCs w:val="20"/>
                <w:lang w:val="fr-SN" w:eastAsia="fr-SN"/>
              </w:rPr>
              <mc:AlternateContent>
                <mc:Choice Requires="wps">
                  <w:drawing>
                    <wp:anchor distT="0" distB="0" distL="114300" distR="114300" simplePos="0" relativeHeight="251695104" behindDoc="0" locked="0" layoutInCell="1" allowOverlap="1" wp14:anchorId="7D050BE1" wp14:editId="45A5B538">
                      <wp:simplePos x="0" y="0"/>
                      <wp:positionH relativeFrom="column">
                        <wp:posOffset>-4445</wp:posOffset>
                      </wp:positionH>
                      <wp:positionV relativeFrom="paragraph">
                        <wp:posOffset>145415</wp:posOffset>
                      </wp:positionV>
                      <wp:extent cx="221615" cy="102870"/>
                      <wp:effectExtent l="0" t="38100" r="64135" b="30480"/>
                      <wp:wrapNone/>
                      <wp:docPr id="108" name="Connecteur droit avec flèche 6"/>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674F58" id="Connecteur droit avec flèche 6" o:spid="_x0000_s1026" type="#_x0000_t32" style="position:absolute;margin-left:-.35pt;margin-top:11.45pt;width:17.45pt;height:8.1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" strokecolor="#70ad47 [3209]" strokeweight=".5pt">
                      <v:stroke endarrow="block" joinstyle="miter"/>
                    </v:shape>
                  </w:pict>
                </mc:Fallback>
              </mc:AlternateContent>
            </w:r>
            <w:r w:rsidRPr="007C1AF2">
              <w:rPr>
                <w:rFonts w:ascii="Montserrat Light" w:hAnsi="Montserrat Light" w:cs="Calibri"/>
                <w:color w:val="000000"/>
                <w:sz w:val="20"/>
                <w:szCs w:val="20"/>
              </w:rPr>
              <w:t> </w:t>
            </w:r>
          </w:p>
        </w:tc>
        <w:tc>
          <w:tcPr>
            <w:tcW w:w="466" w:type="pct"/>
            <w:shd w:val="clear" w:color="auto" w:fill="auto"/>
            <w:noWrap/>
            <w:vAlign w:val="center"/>
            <w:hideMark/>
          </w:tcPr>
          <w:p w14:paraId="190C5C8B"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14,6</w:t>
            </w:r>
          </w:p>
        </w:tc>
        <w:tc>
          <w:tcPr>
            <w:tcW w:w="640" w:type="pct"/>
            <w:shd w:val="clear" w:color="auto" w:fill="auto"/>
            <w:noWrap/>
            <w:vAlign w:val="center"/>
            <w:hideMark/>
          </w:tcPr>
          <w:p w14:paraId="0A46F5A0"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2,9</w:t>
            </w:r>
          </w:p>
        </w:tc>
        <w:tc>
          <w:tcPr>
            <w:tcW w:w="1032" w:type="pct"/>
            <w:shd w:val="clear" w:color="auto" w:fill="auto"/>
            <w:noWrap/>
            <w:vAlign w:val="center"/>
            <w:hideMark/>
          </w:tcPr>
          <w:p w14:paraId="5F49A648" w14:textId="77777777" w:rsidR="00996AD6" w:rsidRPr="007C1AF2" w:rsidRDefault="00996AD6" w:rsidP="002B43BD">
            <w:pPr>
              <w:spacing w:after="0" w:line="240" w:lineRule="auto"/>
              <w:rPr>
                <w:rFonts w:ascii="Montserrat Light" w:hAnsi="Montserrat Light" w:cs="Calibri"/>
                <w:color w:val="000000"/>
              </w:rPr>
            </w:pPr>
            <w:r w:rsidRPr="007C1AF2">
              <w:rPr>
                <w:rFonts w:ascii="Montserrat Light" w:hAnsi="Montserrat Light" w:cs="Calibri"/>
                <w:color w:val="000000"/>
              </w:rPr>
              <w:t> </w:t>
            </w:r>
            <w:r w:rsidRPr="007C1AF2">
              <w:rPr>
                <w:rFonts w:ascii="Montserrat Light" w:hAnsi="Montserrat Light"/>
                <w:noProof/>
                <w:lang w:val="fr-SN" w:eastAsia="fr-SN"/>
              </w:rPr>
              <w:drawing>
                <wp:inline distT="0" distB="0" distL="0" distR="0" wp14:anchorId="0125F034" wp14:editId="277C999D">
                  <wp:extent cx="1057143" cy="200000"/>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57143" cy="200000"/>
                          </a:xfrm>
                          <a:prstGeom prst="rect">
                            <a:avLst/>
                          </a:prstGeom>
                        </pic:spPr>
                      </pic:pic>
                    </a:graphicData>
                  </a:graphic>
                </wp:inline>
              </w:drawing>
            </w:r>
          </w:p>
        </w:tc>
      </w:tr>
      <w:tr w:rsidR="00996AD6" w:rsidRPr="007C1AF2" w14:paraId="201A5AB3" w14:textId="77777777" w:rsidTr="00ED7974">
        <w:trPr>
          <w:trHeight w:val="340"/>
        </w:trPr>
        <w:tc>
          <w:tcPr>
            <w:tcW w:w="349" w:type="pct"/>
            <w:shd w:val="clear" w:color="auto" w:fill="auto"/>
            <w:noWrap/>
            <w:vAlign w:val="center"/>
            <w:hideMark/>
          </w:tcPr>
          <w:p w14:paraId="02F46BEE" w14:textId="77777777" w:rsidR="00996AD6" w:rsidRPr="007C1AF2" w:rsidRDefault="00996AD6" w:rsidP="002B43BD">
            <w:pPr>
              <w:spacing w:after="0" w:line="240" w:lineRule="auto"/>
              <w:jc w:val="center"/>
              <w:rPr>
                <w:rFonts w:ascii="Montserrat Light" w:hAnsi="Montserrat Light" w:cs="Calibri"/>
                <w:color w:val="000000"/>
                <w:sz w:val="16"/>
                <w:szCs w:val="16"/>
              </w:rPr>
            </w:pPr>
            <w:r w:rsidRPr="007C1AF2">
              <w:rPr>
                <w:rFonts w:ascii="Montserrat Light" w:hAnsi="Montserrat Light" w:cs="Calibri"/>
                <w:color w:val="000000"/>
                <w:sz w:val="16"/>
                <w:szCs w:val="16"/>
              </w:rPr>
              <w:t>5</w:t>
            </w:r>
          </w:p>
        </w:tc>
        <w:tc>
          <w:tcPr>
            <w:tcW w:w="1691" w:type="pct"/>
            <w:shd w:val="clear" w:color="auto" w:fill="auto"/>
            <w:vAlign w:val="center"/>
            <w:hideMark/>
          </w:tcPr>
          <w:p w14:paraId="75DD2E19" w14:textId="03B76CD3" w:rsidR="00996AD6" w:rsidRPr="00261157" w:rsidRDefault="00261157" w:rsidP="00ED7974">
            <w:pPr>
              <w:spacing w:after="0" w:line="240" w:lineRule="auto"/>
              <w:jc w:val="both"/>
              <w:rPr>
                <w:rFonts w:ascii="Montserrat Light" w:hAnsi="Montserrat Light" w:cs="Calibri"/>
                <w:color w:val="000000"/>
                <w:sz w:val="16"/>
                <w:szCs w:val="16"/>
              </w:rPr>
            </w:pPr>
            <w:r>
              <w:rPr>
                <w:rFonts w:ascii="Montserrat Light" w:hAnsi="Montserrat Light" w:cs="Calibri"/>
                <w:color w:val="000000"/>
                <w:sz w:val="16"/>
                <w:szCs w:val="16"/>
              </w:rPr>
              <w:t>C</w:t>
            </w:r>
            <w:r w:rsidRPr="00261157">
              <w:rPr>
                <w:rFonts w:ascii="Montserrat Light" w:hAnsi="Montserrat Light" w:cs="Calibri"/>
                <w:color w:val="000000"/>
                <w:sz w:val="16"/>
                <w:szCs w:val="16"/>
              </w:rPr>
              <w:t>iments hydrauliques (y compris les ciments non pulvérises dits « clinkers »), même color</w:t>
            </w:r>
            <w:r>
              <w:rPr>
                <w:rFonts w:ascii="Montserrat Light" w:hAnsi="Montserrat Light" w:cs="Calibri"/>
                <w:color w:val="000000"/>
                <w:sz w:val="16"/>
                <w:szCs w:val="16"/>
              </w:rPr>
              <w:t>és</w:t>
            </w:r>
          </w:p>
        </w:tc>
        <w:tc>
          <w:tcPr>
            <w:tcW w:w="541" w:type="pct"/>
            <w:shd w:val="clear" w:color="auto" w:fill="auto"/>
            <w:noWrap/>
            <w:vAlign w:val="center"/>
            <w:hideMark/>
          </w:tcPr>
          <w:p w14:paraId="413E6E78"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31,0</w:t>
            </w:r>
          </w:p>
        </w:tc>
        <w:tc>
          <w:tcPr>
            <w:tcW w:w="281" w:type="pct"/>
            <w:shd w:val="clear" w:color="auto" w:fill="auto"/>
            <w:noWrap/>
            <w:vAlign w:val="center"/>
            <w:hideMark/>
          </w:tcPr>
          <w:p w14:paraId="1320C60A" w14:textId="77777777" w:rsidR="00996AD6" w:rsidRPr="007C1AF2" w:rsidRDefault="00996AD6" w:rsidP="002B43BD">
            <w:pPr>
              <w:spacing w:after="0" w:line="240" w:lineRule="auto"/>
              <w:jc w:val="center"/>
              <w:rPr>
                <w:rFonts w:ascii="Montserrat Light" w:hAnsi="Montserrat Light" w:cs="Calibri"/>
                <w:color w:val="000000"/>
                <w:sz w:val="20"/>
                <w:szCs w:val="20"/>
              </w:rPr>
            </w:pPr>
            <w:r w:rsidRPr="007C1AF2">
              <w:rPr>
                <w:rFonts w:ascii="Montserrat Light" w:hAnsi="Montserrat Light"/>
                <w:noProof/>
                <w:sz w:val="20"/>
                <w:szCs w:val="20"/>
                <w:lang w:val="fr-SN" w:eastAsia="fr-SN"/>
              </w:rPr>
              <mc:AlternateContent>
                <mc:Choice Requires="wps">
                  <w:drawing>
                    <wp:anchor distT="0" distB="0" distL="114300" distR="114300" simplePos="0" relativeHeight="251696128" behindDoc="0" locked="0" layoutInCell="1" allowOverlap="1" wp14:anchorId="721DE1A4" wp14:editId="7F665276">
                      <wp:simplePos x="0" y="0"/>
                      <wp:positionH relativeFrom="column">
                        <wp:posOffset>-4445</wp:posOffset>
                      </wp:positionH>
                      <wp:positionV relativeFrom="paragraph">
                        <wp:posOffset>147955</wp:posOffset>
                      </wp:positionV>
                      <wp:extent cx="221615" cy="102870"/>
                      <wp:effectExtent l="0" t="38100" r="64135" b="30480"/>
                      <wp:wrapNone/>
                      <wp:docPr id="109" name="Connecteur droit avec flèche 6"/>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2FAE7A" id="Connecteur droit avec flèche 6" o:spid="_x0000_s1026" type="#_x0000_t32" style="position:absolute;margin-left:-.35pt;margin-top:11.65pt;width:17.45pt;height:8.1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" strokecolor="#70ad47 [3209]" strokeweight=".5pt">
                      <v:stroke endarrow="block" joinstyle="miter"/>
                    </v:shape>
                  </w:pict>
                </mc:Fallback>
              </mc:AlternateContent>
            </w:r>
            <w:r w:rsidRPr="007C1AF2">
              <w:rPr>
                <w:rFonts w:ascii="Montserrat Light" w:hAnsi="Montserrat Light" w:cs="Calibri"/>
                <w:color w:val="000000"/>
                <w:sz w:val="20"/>
                <w:szCs w:val="20"/>
              </w:rPr>
              <w:t> </w:t>
            </w:r>
          </w:p>
        </w:tc>
        <w:tc>
          <w:tcPr>
            <w:tcW w:w="466" w:type="pct"/>
            <w:shd w:val="clear" w:color="auto" w:fill="auto"/>
            <w:noWrap/>
            <w:vAlign w:val="center"/>
            <w:hideMark/>
          </w:tcPr>
          <w:p w14:paraId="6B5A3C4E"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14,4</w:t>
            </w:r>
          </w:p>
        </w:tc>
        <w:tc>
          <w:tcPr>
            <w:tcW w:w="640" w:type="pct"/>
            <w:shd w:val="clear" w:color="auto" w:fill="auto"/>
            <w:noWrap/>
            <w:vAlign w:val="center"/>
            <w:hideMark/>
          </w:tcPr>
          <w:p w14:paraId="7FC871E5"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2,9</w:t>
            </w:r>
          </w:p>
        </w:tc>
        <w:tc>
          <w:tcPr>
            <w:tcW w:w="1032" w:type="pct"/>
            <w:shd w:val="clear" w:color="auto" w:fill="auto"/>
            <w:noWrap/>
            <w:vAlign w:val="center"/>
            <w:hideMark/>
          </w:tcPr>
          <w:p w14:paraId="47C65E3E" w14:textId="77777777" w:rsidR="00996AD6" w:rsidRPr="007C1AF2" w:rsidRDefault="00996AD6" w:rsidP="002B43BD">
            <w:pPr>
              <w:spacing w:after="0" w:line="240" w:lineRule="auto"/>
              <w:rPr>
                <w:rFonts w:ascii="Montserrat Light" w:hAnsi="Montserrat Light" w:cs="Calibri"/>
                <w:color w:val="000000"/>
              </w:rPr>
            </w:pPr>
            <w:r w:rsidRPr="007C1AF2">
              <w:rPr>
                <w:rFonts w:ascii="Montserrat Light" w:hAnsi="Montserrat Light" w:cs="Calibri"/>
                <w:color w:val="000000"/>
              </w:rPr>
              <w:t> </w:t>
            </w:r>
            <w:r w:rsidRPr="007C1AF2">
              <w:rPr>
                <w:rFonts w:ascii="Montserrat Light" w:hAnsi="Montserrat Light"/>
                <w:noProof/>
                <w:lang w:val="fr-SN" w:eastAsia="fr-SN"/>
              </w:rPr>
              <w:drawing>
                <wp:inline distT="0" distB="0" distL="0" distR="0" wp14:anchorId="13768775" wp14:editId="45376075">
                  <wp:extent cx="1057143" cy="200000"/>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57143" cy="200000"/>
                          </a:xfrm>
                          <a:prstGeom prst="rect">
                            <a:avLst/>
                          </a:prstGeom>
                        </pic:spPr>
                      </pic:pic>
                    </a:graphicData>
                  </a:graphic>
                </wp:inline>
              </w:drawing>
            </w:r>
          </w:p>
        </w:tc>
      </w:tr>
      <w:tr w:rsidR="00996AD6" w:rsidRPr="007C1AF2" w14:paraId="2D0F010B" w14:textId="77777777" w:rsidTr="00ED7974">
        <w:trPr>
          <w:trHeight w:val="340"/>
        </w:trPr>
        <w:tc>
          <w:tcPr>
            <w:tcW w:w="349" w:type="pct"/>
            <w:shd w:val="clear" w:color="auto" w:fill="auto"/>
            <w:noWrap/>
            <w:vAlign w:val="center"/>
            <w:hideMark/>
          </w:tcPr>
          <w:p w14:paraId="2E164744" w14:textId="77777777" w:rsidR="00996AD6" w:rsidRPr="007C1AF2" w:rsidRDefault="00996AD6" w:rsidP="002B43BD">
            <w:pPr>
              <w:spacing w:after="0" w:line="240" w:lineRule="auto"/>
              <w:jc w:val="center"/>
              <w:rPr>
                <w:rFonts w:ascii="Montserrat Light" w:hAnsi="Montserrat Light" w:cs="Calibri"/>
                <w:color w:val="000000"/>
                <w:sz w:val="16"/>
                <w:szCs w:val="16"/>
              </w:rPr>
            </w:pPr>
            <w:r w:rsidRPr="007C1AF2">
              <w:rPr>
                <w:rFonts w:ascii="Montserrat Light" w:hAnsi="Montserrat Light" w:cs="Calibri"/>
                <w:color w:val="000000"/>
                <w:sz w:val="16"/>
                <w:szCs w:val="16"/>
              </w:rPr>
              <w:t>6</w:t>
            </w:r>
          </w:p>
        </w:tc>
        <w:tc>
          <w:tcPr>
            <w:tcW w:w="1691" w:type="pct"/>
            <w:shd w:val="clear" w:color="auto" w:fill="auto"/>
            <w:vAlign w:val="center"/>
            <w:hideMark/>
          </w:tcPr>
          <w:p w14:paraId="27B8C50F" w14:textId="36A89ABF" w:rsidR="00996AD6" w:rsidRPr="00261157" w:rsidRDefault="00261157" w:rsidP="0041590A">
            <w:pPr>
              <w:spacing w:after="0" w:line="240" w:lineRule="auto"/>
              <w:jc w:val="both"/>
              <w:rPr>
                <w:rFonts w:ascii="Montserrat Light" w:hAnsi="Montserrat Light" w:cs="Calibri"/>
                <w:color w:val="000000"/>
                <w:sz w:val="16"/>
                <w:szCs w:val="16"/>
              </w:rPr>
            </w:pPr>
            <w:r w:rsidRPr="00261157">
              <w:rPr>
                <w:rFonts w:ascii="Montserrat Light" w:hAnsi="Montserrat Light" w:cs="Calibri"/>
                <w:color w:val="000000"/>
                <w:sz w:val="16"/>
                <w:szCs w:val="16"/>
              </w:rPr>
              <w:t>Viandes et abats comestibles, frais, réfrigérés ou congelés, des volailles du n° 01.05</w:t>
            </w:r>
          </w:p>
        </w:tc>
        <w:tc>
          <w:tcPr>
            <w:tcW w:w="541" w:type="pct"/>
            <w:shd w:val="clear" w:color="auto" w:fill="auto"/>
            <w:noWrap/>
            <w:vAlign w:val="center"/>
            <w:hideMark/>
          </w:tcPr>
          <w:p w14:paraId="766CA39E"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-32,7</w:t>
            </w:r>
          </w:p>
        </w:tc>
        <w:tc>
          <w:tcPr>
            <w:tcW w:w="281" w:type="pct"/>
            <w:shd w:val="clear" w:color="auto" w:fill="auto"/>
            <w:noWrap/>
            <w:vAlign w:val="center"/>
            <w:hideMark/>
          </w:tcPr>
          <w:p w14:paraId="40CDD611" w14:textId="77777777" w:rsidR="00996AD6" w:rsidRPr="007C1AF2" w:rsidRDefault="00996AD6" w:rsidP="002B43BD">
            <w:pPr>
              <w:spacing w:after="0" w:line="240" w:lineRule="auto"/>
              <w:jc w:val="center"/>
              <w:rPr>
                <w:rFonts w:ascii="Montserrat Light" w:hAnsi="Montserrat Light" w:cs="Calibri"/>
                <w:color w:val="000000"/>
                <w:sz w:val="20"/>
                <w:szCs w:val="20"/>
              </w:rPr>
            </w:pPr>
            <w:r w:rsidRPr="007C1AF2">
              <w:rPr>
                <w:rFonts w:ascii="Montserrat Light" w:hAnsi="Montserrat Light"/>
                <w:noProof/>
                <w:sz w:val="20"/>
                <w:szCs w:val="20"/>
                <w:lang w:val="fr-SN" w:eastAsia="fr-SN"/>
              </w:rPr>
              <mc:AlternateContent>
                <mc:Choice Requires="wps">
                  <w:drawing>
                    <wp:anchor distT="0" distB="0" distL="114300" distR="114300" simplePos="0" relativeHeight="251692032" behindDoc="0" locked="0" layoutInCell="1" allowOverlap="1" wp14:anchorId="787C30E2" wp14:editId="4F6C39C6">
                      <wp:simplePos x="0" y="0"/>
                      <wp:positionH relativeFrom="column">
                        <wp:posOffset>-4445</wp:posOffset>
                      </wp:positionH>
                      <wp:positionV relativeFrom="paragraph">
                        <wp:posOffset>112395</wp:posOffset>
                      </wp:positionV>
                      <wp:extent cx="245745" cy="95250"/>
                      <wp:effectExtent l="0" t="0" r="78105" b="57150"/>
                      <wp:wrapNone/>
                      <wp:docPr id="100" name="Connecteur droit avec flèche 2"/>
                      <wp:cNvGraphicFramePr/>
                      <a:graphic xmlns:a="http://schemas.openxmlformats.org/drawingml/2006/main">
                        <a:graphicData uri="http://schemas.microsoft.com/office/word/2010/wordprocessingShape">
                          <wps:wsp>
                            <wps:cNvCnPr/>
                            <wps:spPr>
                              <a:xfrm>
                                <a:off x="0" y="0"/>
                                <a:ext cx="245745"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E520A4" id="Connecteur droit avec flèche 2" o:spid="_x0000_s1026" type="#_x0000_t32" style="position:absolute;margin-left:-.35pt;margin-top:8.85pt;width:19.35pt;height: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" strokecolor="red" strokeweight=".5pt">
                      <v:stroke endarrow="block" joinstyle="miter"/>
                    </v:shape>
                  </w:pict>
                </mc:Fallback>
              </mc:AlternateContent>
            </w:r>
            <w:r w:rsidRPr="007C1AF2">
              <w:rPr>
                <w:rFonts w:ascii="Montserrat Light" w:hAnsi="Montserrat Light" w:cs="Calibri"/>
                <w:color w:val="000000"/>
                <w:sz w:val="20"/>
                <w:szCs w:val="20"/>
              </w:rPr>
              <w:t> </w:t>
            </w:r>
          </w:p>
        </w:tc>
        <w:tc>
          <w:tcPr>
            <w:tcW w:w="466" w:type="pct"/>
            <w:shd w:val="clear" w:color="auto" w:fill="auto"/>
            <w:noWrap/>
            <w:vAlign w:val="center"/>
            <w:hideMark/>
          </w:tcPr>
          <w:p w14:paraId="339A12C8"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11,5</w:t>
            </w:r>
          </w:p>
        </w:tc>
        <w:tc>
          <w:tcPr>
            <w:tcW w:w="640" w:type="pct"/>
            <w:shd w:val="clear" w:color="auto" w:fill="auto"/>
            <w:noWrap/>
            <w:vAlign w:val="center"/>
            <w:hideMark/>
          </w:tcPr>
          <w:p w14:paraId="38CF5CDF"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2,3</w:t>
            </w:r>
          </w:p>
        </w:tc>
        <w:tc>
          <w:tcPr>
            <w:tcW w:w="1032" w:type="pct"/>
            <w:shd w:val="clear" w:color="auto" w:fill="auto"/>
            <w:noWrap/>
            <w:vAlign w:val="center"/>
            <w:hideMark/>
          </w:tcPr>
          <w:p w14:paraId="062AA52A" w14:textId="77777777" w:rsidR="00996AD6" w:rsidRPr="007C1AF2" w:rsidRDefault="00996AD6" w:rsidP="002B43BD">
            <w:pPr>
              <w:spacing w:after="0" w:line="240" w:lineRule="auto"/>
              <w:rPr>
                <w:rFonts w:ascii="Montserrat Light" w:hAnsi="Montserrat Light" w:cs="Calibri"/>
                <w:color w:val="000000"/>
              </w:rPr>
            </w:pPr>
            <w:r w:rsidRPr="007C1AF2">
              <w:rPr>
                <w:rFonts w:ascii="Montserrat Light" w:hAnsi="Montserrat Light" w:cs="Calibri"/>
                <w:color w:val="000000"/>
              </w:rPr>
              <w:t> </w:t>
            </w:r>
            <w:r w:rsidRPr="007C1AF2">
              <w:rPr>
                <w:rFonts w:ascii="Montserrat Light" w:hAnsi="Montserrat Light"/>
                <w:noProof/>
                <w:lang w:val="fr-SN" w:eastAsia="fr-SN"/>
              </w:rPr>
              <w:drawing>
                <wp:inline distT="0" distB="0" distL="0" distR="0" wp14:anchorId="05F13B86" wp14:editId="128527F3">
                  <wp:extent cx="1057143" cy="200000"/>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57143" cy="200000"/>
                          </a:xfrm>
                          <a:prstGeom prst="rect">
                            <a:avLst/>
                          </a:prstGeom>
                        </pic:spPr>
                      </pic:pic>
                    </a:graphicData>
                  </a:graphic>
                </wp:inline>
              </w:drawing>
            </w:r>
          </w:p>
        </w:tc>
      </w:tr>
      <w:tr w:rsidR="00996AD6" w:rsidRPr="007C1AF2" w14:paraId="76E584F4" w14:textId="77777777" w:rsidTr="00ED7974">
        <w:trPr>
          <w:trHeight w:val="340"/>
        </w:trPr>
        <w:tc>
          <w:tcPr>
            <w:tcW w:w="349" w:type="pct"/>
            <w:shd w:val="clear" w:color="auto" w:fill="auto"/>
            <w:noWrap/>
            <w:vAlign w:val="center"/>
            <w:hideMark/>
          </w:tcPr>
          <w:p w14:paraId="33A7D318" w14:textId="77777777" w:rsidR="00996AD6" w:rsidRPr="007C1AF2" w:rsidRDefault="00996AD6" w:rsidP="002B43BD">
            <w:pPr>
              <w:spacing w:after="0" w:line="240" w:lineRule="auto"/>
              <w:jc w:val="center"/>
              <w:rPr>
                <w:rFonts w:ascii="Montserrat Light" w:hAnsi="Montserrat Light" w:cs="Calibri"/>
                <w:color w:val="000000"/>
                <w:sz w:val="16"/>
                <w:szCs w:val="16"/>
              </w:rPr>
            </w:pPr>
            <w:r w:rsidRPr="007C1AF2">
              <w:rPr>
                <w:rFonts w:ascii="Montserrat Light" w:hAnsi="Montserrat Light" w:cs="Calibri"/>
                <w:color w:val="000000"/>
                <w:sz w:val="16"/>
                <w:szCs w:val="16"/>
              </w:rPr>
              <w:t>7</w:t>
            </w:r>
          </w:p>
        </w:tc>
        <w:tc>
          <w:tcPr>
            <w:tcW w:w="1691" w:type="pct"/>
            <w:shd w:val="clear" w:color="auto" w:fill="auto"/>
            <w:vAlign w:val="center"/>
            <w:hideMark/>
          </w:tcPr>
          <w:p w14:paraId="485A203A" w14:textId="63063F3B" w:rsidR="00996AD6" w:rsidRPr="00261157" w:rsidRDefault="00261157" w:rsidP="00ED7974">
            <w:pPr>
              <w:spacing w:after="0" w:line="240" w:lineRule="auto"/>
              <w:jc w:val="both"/>
              <w:rPr>
                <w:rFonts w:ascii="Montserrat Light" w:hAnsi="Montserrat Light" w:cs="Calibri"/>
                <w:color w:val="000000"/>
                <w:sz w:val="16"/>
                <w:szCs w:val="16"/>
              </w:rPr>
            </w:pPr>
            <w:r>
              <w:rPr>
                <w:rFonts w:ascii="Montserrat Light" w:hAnsi="Montserrat Light" w:cs="Calibri"/>
                <w:color w:val="000000"/>
                <w:sz w:val="16"/>
                <w:szCs w:val="16"/>
              </w:rPr>
              <w:t>H</w:t>
            </w:r>
            <w:r w:rsidRPr="00261157">
              <w:rPr>
                <w:rFonts w:ascii="Montserrat Light" w:hAnsi="Montserrat Light" w:cs="Calibri"/>
                <w:color w:val="000000"/>
                <w:sz w:val="16"/>
                <w:szCs w:val="16"/>
              </w:rPr>
              <w:t>uiles de tournesol, de carthame ou de coton et leurs fractions, même raffinées, mais non chimiquement modifiées</w:t>
            </w:r>
          </w:p>
        </w:tc>
        <w:tc>
          <w:tcPr>
            <w:tcW w:w="541" w:type="pct"/>
            <w:shd w:val="clear" w:color="auto" w:fill="auto"/>
            <w:noWrap/>
            <w:vAlign w:val="center"/>
            <w:hideMark/>
          </w:tcPr>
          <w:p w14:paraId="4493291C"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-16,3</w:t>
            </w:r>
          </w:p>
        </w:tc>
        <w:tc>
          <w:tcPr>
            <w:tcW w:w="281" w:type="pct"/>
            <w:shd w:val="clear" w:color="auto" w:fill="auto"/>
            <w:noWrap/>
            <w:vAlign w:val="center"/>
            <w:hideMark/>
          </w:tcPr>
          <w:p w14:paraId="5C9D016B" w14:textId="77777777" w:rsidR="00996AD6" w:rsidRPr="007C1AF2" w:rsidRDefault="00996AD6" w:rsidP="002B43BD">
            <w:pPr>
              <w:spacing w:after="0" w:line="240" w:lineRule="auto"/>
              <w:rPr>
                <w:rFonts w:ascii="Montserrat Light" w:hAnsi="Montserrat Light" w:cs="Calibri"/>
                <w:color w:val="000000"/>
                <w:sz w:val="20"/>
                <w:szCs w:val="20"/>
              </w:rPr>
            </w:pPr>
            <w:r w:rsidRPr="007C1AF2">
              <w:rPr>
                <w:rFonts w:ascii="Montserrat Light" w:hAnsi="Montserrat Light"/>
                <w:noProof/>
                <w:sz w:val="20"/>
                <w:szCs w:val="20"/>
                <w:lang w:val="fr-SN" w:eastAsia="fr-SN"/>
              </w:rPr>
              <mc:AlternateContent>
                <mc:Choice Requires="wps">
                  <w:drawing>
                    <wp:anchor distT="0" distB="0" distL="114300" distR="114300" simplePos="0" relativeHeight="251693056" behindDoc="0" locked="0" layoutInCell="1" allowOverlap="1" wp14:anchorId="195A4575" wp14:editId="37276B7A">
                      <wp:simplePos x="0" y="0"/>
                      <wp:positionH relativeFrom="column">
                        <wp:posOffset>-4445</wp:posOffset>
                      </wp:positionH>
                      <wp:positionV relativeFrom="paragraph">
                        <wp:posOffset>105410</wp:posOffset>
                      </wp:positionV>
                      <wp:extent cx="245745" cy="95250"/>
                      <wp:effectExtent l="0" t="0" r="78105" b="57150"/>
                      <wp:wrapNone/>
                      <wp:docPr id="101" name="Connecteur droit avec flèche 2"/>
                      <wp:cNvGraphicFramePr/>
                      <a:graphic xmlns:a="http://schemas.openxmlformats.org/drawingml/2006/main">
                        <a:graphicData uri="http://schemas.microsoft.com/office/word/2010/wordprocessingShape">
                          <wps:wsp>
                            <wps:cNvCnPr/>
                            <wps:spPr>
                              <a:xfrm>
                                <a:off x="0" y="0"/>
                                <a:ext cx="245745"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343925" id="Connecteur droit avec flèche 2" o:spid="_x0000_s1026" type="#_x0000_t32" style="position:absolute;margin-left:-.35pt;margin-top:8.3pt;width:19.35pt;height: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" strokecolor="red" strokeweight=".5pt">
                      <v:stroke endarrow="block" joinstyle="miter"/>
                    </v:shape>
                  </w:pict>
                </mc:Fallback>
              </mc:AlternateContent>
            </w:r>
          </w:p>
        </w:tc>
        <w:tc>
          <w:tcPr>
            <w:tcW w:w="466" w:type="pct"/>
            <w:shd w:val="clear" w:color="auto" w:fill="auto"/>
            <w:noWrap/>
            <w:vAlign w:val="center"/>
            <w:hideMark/>
          </w:tcPr>
          <w:p w14:paraId="0E4C5571"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11,0</w:t>
            </w:r>
          </w:p>
        </w:tc>
        <w:tc>
          <w:tcPr>
            <w:tcW w:w="640" w:type="pct"/>
            <w:shd w:val="clear" w:color="auto" w:fill="auto"/>
            <w:noWrap/>
            <w:vAlign w:val="center"/>
            <w:hideMark/>
          </w:tcPr>
          <w:p w14:paraId="21769549"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2,2</w:t>
            </w:r>
          </w:p>
        </w:tc>
        <w:tc>
          <w:tcPr>
            <w:tcW w:w="1032" w:type="pct"/>
            <w:shd w:val="clear" w:color="auto" w:fill="auto"/>
            <w:noWrap/>
            <w:vAlign w:val="center"/>
            <w:hideMark/>
          </w:tcPr>
          <w:p w14:paraId="5D49E510" w14:textId="77777777" w:rsidR="00996AD6" w:rsidRPr="007C1AF2" w:rsidRDefault="00996AD6" w:rsidP="002B43BD">
            <w:pPr>
              <w:spacing w:after="0" w:line="240" w:lineRule="auto"/>
              <w:rPr>
                <w:rFonts w:ascii="Montserrat Light" w:hAnsi="Montserrat Light" w:cs="Calibri"/>
                <w:color w:val="000000"/>
              </w:rPr>
            </w:pPr>
            <w:r w:rsidRPr="007C1AF2">
              <w:rPr>
                <w:rFonts w:ascii="Montserrat Light" w:hAnsi="Montserrat Light" w:cs="Calibri"/>
                <w:color w:val="000000"/>
              </w:rPr>
              <w:t> </w:t>
            </w:r>
            <w:r w:rsidRPr="007C1AF2">
              <w:rPr>
                <w:rFonts w:ascii="Montserrat Light" w:hAnsi="Montserrat Light"/>
                <w:noProof/>
                <w:lang w:val="fr-SN" w:eastAsia="fr-SN"/>
              </w:rPr>
              <w:drawing>
                <wp:inline distT="0" distB="0" distL="0" distR="0" wp14:anchorId="7E52F637" wp14:editId="4FBCA673">
                  <wp:extent cx="1057143" cy="200000"/>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57143" cy="200000"/>
                          </a:xfrm>
                          <a:prstGeom prst="rect">
                            <a:avLst/>
                          </a:prstGeom>
                        </pic:spPr>
                      </pic:pic>
                    </a:graphicData>
                  </a:graphic>
                </wp:inline>
              </w:drawing>
            </w:r>
          </w:p>
        </w:tc>
      </w:tr>
      <w:tr w:rsidR="00996AD6" w:rsidRPr="007C1AF2" w14:paraId="73DE88D1" w14:textId="77777777" w:rsidTr="00ED7974">
        <w:trPr>
          <w:trHeight w:val="340"/>
        </w:trPr>
        <w:tc>
          <w:tcPr>
            <w:tcW w:w="349" w:type="pct"/>
            <w:shd w:val="clear" w:color="auto" w:fill="auto"/>
            <w:noWrap/>
            <w:vAlign w:val="center"/>
            <w:hideMark/>
          </w:tcPr>
          <w:p w14:paraId="5E2A854A" w14:textId="77777777" w:rsidR="00996AD6" w:rsidRPr="007C1AF2" w:rsidRDefault="00996AD6" w:rsidP="002B43BD">
            <w:pPr>
              <w:spacing w:after="0" w:line="240" w:lineRule="auto"/>
              <w:jc w:val="center"/>
              <w:rPr>
                <w:rFonts w:ascii="Montserrat Light" w:hAnsi="Montserrat Light" w:cs="Calibri"/>
                <w:color w:val="000000"/>
                <w:sz w:val="16"/>
                <w:szCs w:val="16"/>
              </w:rPr>
            </w:pPr>
            <w:r w:rsidRPr="007C1AF2">
              <w:rPr>
                <w:rFonts w:ascii="Montserrat Light" w:hAnsi="Montserrat Light" w:cs="Calibri"/>
                <w:color w:val="000000"/>
                <w:sz w:val="16"/>
                <w:szCs w:val="16"/>
              </w:rPr>
              <w:t>8</w:t>
            </w:r>
          </w:p>
        </w:tc>
        <w:tc>
          <w:tcPr>
            <w:tcW w:w="1691" w:type="pct"/>
            <w:shd w:val="clear" w:color="auto" w:fill="auto"/>
            <w:vAlign w:val="center"/>
            <w:hideMark/>
          </w:tcPr>
          <w:p w14:paraId="20486371" w14:textId="76DDEDD8" w:rsidR="00996AD6" w:rsidRPr="00261157" w:rsidRDefault="00261157" w:rsidP="00ED7974">
            <w:pPr>
              <w:spacing w:after="0" w:line="240" w:lineRule="auto"/>
              <w:jc w:val="both"/>
              <w:rPr>
                <w:rFonts w:ascii="Montserrat Light" w:hAnsi="Montserrat Light" w:cs="Calibri"/>
                <w:color w:val="000000"/>
                <w:sz w:val="16"/>
                <w:szCs w:val="16"/>
              </w:rPr>
            </w:pPr>
            <w:r w:rsidRPr="00261157">
              <w:rPr>
                <w:rFonts w:ascii="Montserrat Light" w:hAnsi="Montserrat Light" w:cs="Calibri"/>
                <w:color w:val="000000"/>
                <w:sz w:val="16"/>
                <w:szCs w:val="16"/>
              </w:rPr>
              <w:t>Or (y compris l'or platine), sous formes brutes ou mi</w:t>
            </w:r>
            <w:r>
              <w:rPr>
                <w:rFonts w:ascii="Montserrat Light" w:hAnsi="Montserrat Light" w:cs="Calibri"/>
                <w:color w:val="000000"/>
                <w:sz w:val="16"/>
                <w:szCs w:val="16"/>
              </w:rPr>
              <w:t>-</w:t>
            </w:r>
            <w:r w:rsidRPr="00261157">
              <w:rPr>
                <w:rFonts w:ascii="Montserrat Light" w:hAnsi="Montserrat Light" w:cs="Calibri"/>
                <w:color w:val="000000"/>
                <w:sz w:val="16"/>
                <w:szCs w:val="16"/>
              </w:rPr>
              <w:t>ouvrées, ou en poudre.</w:t>
            </w:r>
          </w:p>
        </w:tc>
        <w:tc>
          <w:tcPr>
            <w:tcW w:w="541" w:type="pct"/>
            <w:shd w:val="clear" w:color="auto" w:fill="auto"/>
            <w:noWrap/>
            <w:vAlign w:val="center"/>
            <w:hideMark/>
          </w:tcPr>
          <w:p w14:paraId="141BADAF"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20,6</w:t>
            </w:r>
          </w:p>
        </w:tc>
        <w:tc>
          <w:tcPr>
            <w:tcW w:w="281" w:type="pct"/>
            <w:shd w:val="clear" w:color="auto" w:fill="auto"/>
            <w:noWrap/>
            <w:vAlign w:val="center"/>
            <w:hideMark/>
          </w:tcPr>
          <w:p w14:paraId="04E2DEEE" w14:textId="77777777" w:rsidR="00996AD6" w:rsidRPr="007C1AF2" w:rsidRDefault="00996AD6" w:rsidP="002B43BD">
            <w:pPr>
              <w:spacing w:after="0" w:line="240" w:lineRule="auto"/>
              <w:jc w:val="center"/>
              <w:rPr>
                <w:rFonts w:ascii="Montserrat Light" w:hAnsi="Montserrat Light" w:cs="Calibri"/>
                <w:color w:val="000000"/>
                <w:sz w:val="20"/>
                <w:szCs w:val="20"/>
              </w:rPr>
            </w:pPr>
            <w:r w:rsidRPr="007C1AF2">
              <w:rPr>
                <w:rFonts w:ascii="Montserrat Light" w:hAnsi="Montserrat Light"/>
                <w:noProof/>
                <w:sz w:val="20"/>
                <w:szCs w:val="20"/>
                <w:lang w:val="fr-SN" w:eastAsia="fr-SN"/>
              </w:rPr>
              <mc:AlternateContent>
                <mc:Choice Requires="wps">
                  <w:drawing>
                    <wp:anchor distT="0" distB="0" distL="114300" distR="114300" simplePos="0" relativeHeight="251697152" behindDoc="0" locked="0" layoutInCell="1" allowOverlap="1" wp14:anchorId="134A5708" wp14:editId="25F98BCD">
                      <wp:simplePos x="0" y="0"/>
                      <wp:positionH relativeFrom="column">
                        <wp:posOffset>-4445</wp:posOffset>
                      </wp:positionH>
                      <wp:positionV relativeFrom="paragraph">
                        <wp:posOffset>146050</wp:posOffset>
                      </wp:positionV>
                      <wp:extent cx="221615" cy="102870"/>
                      <wp:effectExtent l="0" t="38100" r="64135" b="30480"/>
                      <wp:wrapNone/>
                      <wp:docPr id="110" name="Connecteur droit avec flèche 6"/>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003053" id="Connecteur droit avec flèche 6" o:spid="_x0000_s1026" type="#_x0000_t32" style="position:absolute;margin-left:-.35pt;margin-top:11.5pt;width:17.45pt;height:8.1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" strokecolor="#70ad47 [3209]" strokeweight=".5pt">
                      <v:stroke endarrow="block" joinstyle="miter"/>
                    </v:shape>
                  </w:pict>
                </mc:Fallback>
              </mc:AlternateContent>
            </w:r>
            <w:r w:rsidRPr="007C1AF2">
              <w:rPr>
                <w:rFonts w:ascii="Montserrat Light" w:hAnsi="Montserrat Light" w:cs="Calibri"/>
                <w:color w:val="000000"/>
                <w:sz w:val="20"/>
                <w:szCs w:val="20"/>
              </w:rPr>
              <w:t> </w:t>
            </w:r>
          </w:p>
        </w:tc>
        <w:tc>
          <w:tcPr>
            <w:tcW w:w="466" w:type="pct"/>
            <w:shd w:val="clear" w:color="auto" w:fill="auto"/>
            <w:noWrap/>
            <w:vAlign w:val="center"/>
            <w:hideMark/>
          </w:tcPr>
          <w:p w14:paraId="0E8F0776"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8,7</w:t>
            </w:r>
          </w:p>
        </w:tc>
        <w:tc>
          <w:tcPr>
            <w:tcW w:w="640" w:type="pct"/>
            <w:shd w:val="clear" w:color="auto" w:fill="auto"/>
            <w:noWrap/>
            <w:vAlign w:val="center"/>
            <w:hideMark/>
          </w:tcPr>
          <w:p w14:paraId="201DF9C9"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1,7</w:t>
            </w:r>
          </w:p>
        </w:tc>
        <w:tc>
          <w:tcPr>
            <w:tcW w:w="1032" w:type="pct"/>
            <w:shd w:val="clear" w:color="auto" w:fill="auto"/>
            <w:noWrap/>
            <w:vAlign w:val="center"/>
            <w:hideMark/>
          </w:tcPr>
          <w:p w14:paraId="3904452C" w14:textId="77777777" w:rsidR="00996AD6" w:rsidRPr="007C1AF2" w:rsidRDefault="00996AD6" w:rsidP="002B43BD">
            <w:pPr>
              <w:spacing w:after="0" w:line="240" w:lineRule="auto"/>
              <w:rPr>
                <w:rFonts w:ascii="Montserrat Light" w:hAnsi="Montserrat Light" w:cs="Calibri"/>
                <w:color w:val="000000"/>
              </w:rPr>
            </w:pPr>
            <w:r w:rsidRPr="007C1AF2">
              <w:rPr>
                <w:rFonts w:ascii="Montserrat Light" w:hAnsi="Montserrat Light" w:cs="Calibri"/>
                <w:color w:val="000000"/>
              </w:rPr>
              <w:t> </w:t>
            </w:r>
            <w:r w:rsidRPr="007C1AF2">
              <w:rPr>
                <w:rFonts w:ascii="Montserrat Light" w:hAnsi="Montserrat Light"/>
                <w:noProof/>
                <w:lang w:val="fr-SN" w:eastAsia="fr-SN"/>
              </w:rPr>
              <w:drawing>
                <wp:inline distT="0" distB="0" distL="0" distR="0" wp14:anchorId="7174EC4B" wp14:editId="2D99FB9F">
                  <wp:extent cx="1057143" cy="200000"/>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7143" cy="200000"/>
                          </a:xfrm>
                          <a:prstGeom prst="rect">
                            <a:avLst/>
                          </a:prstGeom>
                        </pic:spPr>
                      </pic:pic>
                    </a:graphicData>
                  </a:graphic>
                </wp:inline>
              </w:drawing>
            </w:r>
          </w:p>
        </w:tc>
      </w:tr>
      <w:tr w:rsidR="00996AD6" w:rsidRPr="007C1AF2" w14:paraId="26E96343" w14:textId="77777777" w:rsidTr="00ED7974">
        <w:trPr>
          <w:trHeight w:val="340"/>
        </w:trPr>
        <w:tc>
          <w:tcPr>
            <w:tcW w:w="349" w:type="pct"/>
            <w:shd w:val="clear" w:color="auto" w:fill="auto"/>
            <w:noWrap/>
            <w:vAlign w:val="center"/>
            <w:hideMark/>
          </w:tcPr>
          <w:p w14:paraId="3B339FFB" w14:textId="77777777" w:rsidR="00996AD6" w:rsidRPr="007C1AF2" w:rsidRDefault="00996AD6" w:rsidP="002B43BD">
            <w:pPr>
              <w:spacing w:after="0" w:line="240" w:lineRule="auto"/>
              <w:jc w:val="center"/>
              <w:rPr>
                <w:rFonts w:ascii="Montserrat Light" w:hAnsi="Montserrat Light" w:cs="Calibri"/>
                <w:color w:val="000000"/>
                <w:sz w:val="16"/>
                <w:szCs w:val="16"/>
              </w:rPr>
            </w:pPr>
            <w:r w:rsidRPr="007C1AF2">
              <w:rPr>
                <w:rFonts w:ascii="Montserrat Light" w:hAnsi="Montserrat Light" w:cs="Calibri"/>
                <w:color w:val="000000"/>
                <w:sz w:val="16"/>
                <w:szCs w:val="16"/>
              </w:rPr>
              <w:t>9</w:t>
            </w:r>
          </w:p>
        </w:tc>
        <w:tc>
          <w:tcPr>
            <w:tcW w:w="1691" w:type="pct"/>
            <w:shd w:val="clear" w:color="auto" w:fill="auto"/>
            <w:vAlign w:val="center"/>
            <w:hideMark/>
          </w:tcPr>
          <w:p w14:paraId="468D22F2" w14:textId="556799F6" w:rsidR="00996AD6" w:rsidRPr="00261157" w:rsidRDefault="00261157" w:rsidP="00ED7974">
            <w:pPr>
              <w:spacing w:after="0" w:line="240" w:lineRule="auto"/>
              <w:jc w:val="both"/>
              <w:rPr>
                <w:rFonts w:ascii="Montserrat Light" w:hAnsi="Montserrat Light" w:cs="Calibri"/>
                <w:color w:val="000000"/>
                <w:sz w:val="16"/>
                <w:szCs w:val="16"/>
              </w:rPr>
            </w:pPr>
            <w:r>
              <w:rPr>
                <w:rFonts w:ascii="Montserrat Light" w:hAnsi="Montserrat Light" w:cs="Calibri"/>
                <w:color w:val="000000"/>
                <w:sz w:val="16"/>
                <w:szCs w:val="16"/>
              </w:rPr>
              <w:t>T</w:t>
            </w:r>
            <w:r w:rsidRPr="00261157">
              <w:rPr>
                <w:rFonts w:ascii="Montserrat Light" w:hAnsi="Montserrat Light" w:cs="Calibri"/>
                <w:color w:val="000000"/>
                <w:sz w:val="16"/>
                <w:szCs w:val="16"/>
              </w:rPr>
              <w:t>ourteaux et autres résidus solides, même broyés ou agglomérés sous forme de pellets, de l'extraction de graisses ou huiles végétales</w:t>
            </w:r>
          </w:p>
        </w:tc>
        <w:tc>
          <w:tcPr>
            <w:tcW w:w="541" w:type="pct"/>
            <w:shd w:val="clear" w:color="auto" w:fill="auto"/>
            <w:noWrap/>
            <w:vAlign w:val="center"/>
            <w:hideMark/>
          </w:tcPr>
          <w:p w14:paraId="2F8271AF"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10,7</w:t>
            </w:r>
          </w:p>
        </w:tc>
        <w:tc>
          <w:tcPr>
            <w:tcW w:w="281" w:type="pct"/>
            <w:shd w:val="clear" w:color="auto" w:fill="auto"/>
            <w:noWrap/>
            <w:vAlign w:val="center"/>
            <w:hideMark/>
          </w:tcPr>
          <w:p w14:paraId="3A502343" w14:textId="77777777" w:rsidR="00996AD6" w:rsidRPr="007C1AF2" w:rsidRDefault="00996AD6" w:rsidP="002B43BD">
            <w:pPr>
              <w:spacing w:after="0" w:line="240" w:lineRule="auto"/>
              <w:jc w:val="center"/>
              <w:rPr>
                <w:rFonts w:ascii="Montserrat Light" w:hAnsi="Montserrat Light" w:cs="Calibri"/>
                <w:color w:val="000000"/>
                <w:sz w:val="20"/>
                <w:szCs w:val="20"/>
              </w:rPr>
            </w:pPr>
            <w:r w:rsidRPr="007C1AF2">
              <w:rPr>
                <w:rFonts w:ascii="Montserrat Light" w:hAnsi="Montserrat Light"/>
                <w:noProof/>
                <w:sz w:val="20"/>
                <w:szCs w:val="20"/>
                <w:lang w:val="fr-SN" w:eastAsia="fr-SN"/>
              </w:rPr>
              <mc:AlternateContent>
                <mc:Choice Requires="wps">
                  <w:drawing>
                    <wp:anchor distT="0" distB="0" distL="114300" distR="114300" simplePos="0" relativeHeight="251698176" behindDoc="0" locked="0" layoutInCell="1" allowOverlap="1" wp14:anchorId="0756DEB4" wp14:editId="2AAA4DFF">
                      <wp:simplePos x="0" y="0"/>
                      <wp:positionH relativeFrom="column">
                        <wp:posOffset>-4445</wp:posOffset>
                      </wp:positionH>
                      <wp:positionV relativeFrom="paragraph">
                        <wp:posOffset>148590</wp:posOffset>
                      </wp:positionV>
                      <wp:extent cx="221615" cy="102870"/>
                      <wp:effectExtent l="0" t="38100" r="64135" b="30480"/>
                      <wp:wrapNone/>
                      <wp:docPr id="111" name="Connecteur droit avec flèche 6"/>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6081AE" id="Connecteur droit avec flèche 6" o:spid="_x0000_s1026" type="#_x0000_t32" style="position:absolute;margin-left:-.35pt;margin-top:11.7pt;width:17.45pt;height:8.1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" strokecolor="#70ad47 [3209]" strokeweight=".5pt">
                      <v:stroke endarrow="block" joinstyle="miter"/>
                    </v:shape>
                  </w:pict>
                </mc:Fallback>
              </mc:AlternateContent>
            </w:r>
            <w:r w:rsidRPr="007C1AF2">
              <w:rPr>
                <w:rFonts w:ascii="Montserrat Light" w:hAnsi="Montserrat Light" w:cs="Calibri"/>
                <w:color w:val="000000"/>
                <w:sz w:val="20"/>
                <w:szCs w:val="20"/>
              </w:rPr>
              <w:t> </w:t>
            </w:r>
          </w:p>
        </w:tc>
        <w:tc>
          <w:tcPr>
            <w:tcW w:w="466" w:type="pct"/>
            <w:shd w:val="clear" w:color="auto" w:fill="auto"/>
            <w:noWrap/>
            <w:vAlign w:val="center"/>
            <w:hideMark/>
          </w:tcPr>
          <w:p w14:paraId="2F658F44"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8,0</w:t>
            </w:r>
          </w:p>
        </w:tc>
        <w:tc>
          <w:tcPr>
            <w:tcW w:w="640" w:type="pct"/>
            <w:shd w:val="clear" w:color="auto" w:fill="auto"/>
            <w:noWrap/>
            <w:vAlign w:val="center"/>
            <w:hideMark/>
          </w:tcPr>
          <w:p w14:paraId="6635F9F2"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1,6</w:t>
            </w:r>
          </w:p>
        </w:tc>
        <w:tc>
          <w:tcPr>
            <w:tcW w:w="1032" w:type="pct"/>
            <w:shd w:val="clear" w:color="auto" w:fill="auto"/>
            <w:noWrap/>
            <w:vAlign w:val="center"/>
            <w:hideMark/>
          </w:tcPr>
          <w:p w14:paraId="3FC29560" w14:textId="77777777" w:rsidR="00996AD6" w:rsidRPr="007C1AF2" w:rsidRDefault="00996AD6" w:rsidP="002B43BD">
            <w:pPr>
              <w:spacing w:after="0" w:line="240" w:lineRule="auto"/>
              <w:rPr>
                <w:rFonts w:ascii="Montserrat Light" w:hAnsi="Montserrat Light" w:cs="Calibri"/>
                <w:color w:val="000000"/>
              </w:rPr>
            </w:pPr>
            <w:r w:rsidRPr="007C1AF2">
              <w:rPr>
                <w:rFonts w:ascii="Montserrat Light" w:hAnsi="Montserrat Light" w:cs="Calibri"/>
                <w:color w:val="000000"/>
              </w:rPr>
              <w:t> </w:t>
            </w:r>
            <w:r w:rsidRPr="007C1AF2">
              <w:rPr>
                <w:rFonts w:ascii="Montserrat Light" w:hAnsi="Montserrat Light"/>
                <w:noProof/>
                <w:lang w:val="fr-SN" w:eastAsia="fr-SN"/>
              </w:rPr>
              <w:drawing>
                <wp:inline distT="0" distB="0" distL="0" distR="0" wp14:anchorId="627F08BA" wp14:editId="3E7EA049">
                  <wp:extent cx="1057143" cy="200000"/>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57143" cy="200000"/>
                          </a:xfrm>
                          <a:prstGeom prst="rect">
                            <a:avLst/>
                          </a:prstGeom>
                        </pic:spPr>
                      </pic:pic>
                    </a:graphicData>
                  </a:graphic>
                </wp:inline>
              </w:drawing>
            </w:r>
          </w:p>
        </w:tc>
      </w:tr>
      <w:tr w:rsidR="00996AD6" w:rsidRPr="007C1AF2" w14:paraId="165A898E" w14:textId="77777777" w:rsidTr="00ED7974">
        <w:trPr>
          <w:trHeight w:val="340"/>
        </w:trPr>
        <w:tc>
          <w:tcPr>
            <w:tcW w:w="349" w:type="pct"/>
            <w:shd w:val="clear" w:color="auto" w:fill="auto"/>
            <w:noWrap/>
            <w:vAlign w:val="center"/>
            <w:hideMark/>
          </w:tcPr>
          <w:p w14:paraId="6291BD95" w14:textId="77777777" w:rsidR="00996AD6" w:rsidRPr="007C1AF2" w:rsidRDefault="00996AD6" w:rsidP="002B43BD">
            <w:pPr>
              <w:spacing w:after="0" w:line="240" w:lineRule="auto"/>
              <w:jc w:val="center"/>
              <w:rPr>
                <w:rFonts w:ascii="Montserrat Light" w:hAnsi="Montserrat Light" w:cs="Calibri"/>
                <w:color w:val="000000"/>
                <w:sz w:val="16"/>
                <w:szCs w:val="16"/>
              </w:rPr>
            </w:pPr>
            <w:r w:rsidRPr="007C1AF2">
              <w:rPr>
                <w:rFonts w:ascii="Montserrat Light" w:hAnsi="Montserrat Light" w:cs="Calibri"/>
                <w:color w:val="000000"/>
                <w:sz w:val="16"/>
                <w:szCs w:val="16"/>
              </w:rPr>
              <w:t>10</w:t>
            </w:r>
          </w:p>
        </w:tc>
        <w:tc>
          <w:tcPr>
            <w:tcW w:w="1691" w:type="pct"/>
            <w:shd w:val="clear" w:color="auto" w:fill="auto"/>
            <w:vAlign w:val="center"/>
            <w:hideMark/>
          </w:tcPr>
          <w:p w14:paraId="0C22D878" w14:textId="7D454F33" w:rsidR="00996AD6" w:rsidRPr="00261157" w:rsidRDefault="00261157" w:rsidP="0041590A">
            <w:pPr>
              <w:spacing w:after="0" w:line="240" w:lineRule="auto"/>
              <w:jc w:val="both"/>
              <w:rPr>
                <w:rFonts w:ascii="Montserrat Light" w:hAnsi="Montserrat Light" w:cs="Calibri"/>
                <w:color w:val="000000"/>
                <w:sz w:val="16"/>
                <w:szCs w:val="16"/>
              </w:rPr>
            </w:pPr>
            <w:r>
              <w:rPr>
                <w:rFonts w:ascii="Montserrat Light" w:hAnsi="Montserrat Light" w:cs="Calibri"/>
                <w:color w:val="000000"/>
                <w:sz w:val="16"/>
                <w:szCs w:val="16"/>
              </w:rPr>
              <w:t>F</w:t>
            </w:r>
            <w:r w:rsidRPr="00261157">
              <w:rPr>
                <w:rFonts w:ascii="Montserrat Light" w:hAnsi="Montserrat Light" w:cs="Calibri"/>
                <w:color w:val="000000"/>
                <w:sz w:val="16"/>
                <w:szCs w:val="16"/>
              </w:rPr>
              <w:t>ruits et autres parties comestibles de plantes, préparés ou conservés, avec ou sans addition de sucre ou d'autres édulcorants ou d'alcool</w:t>
            </w:r>
          </w:p>
        </w:tc>
        <w:tc>
          <w:tcPr>
            <w:tcW w:w="541" w:type="pct"/>
            <w:shd w:val="clear" w:color="auto" w:fill="auto"/>
            <w:noWrap/>
            <w:vAlign w:val="center"/>
            <w:hideMark/>
          </w:tcPr>
          <w:p w14:paraId="2FD7372E"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62,7</w:t>
            </w:r>
          </w:p>
        </w:tc>
        <w:tc>
          <w:tcPr>
            <w:tcW w:w="281" w:type="pct"/>
            <w:shd w:val="clear" w:color="auto" w:fill="auto"/>
            <w:noWrap/>
            <w:vAlign w:val="center"/>
            <w:hideMark/>
          </w:tcPr>
          <w:p w14:paraId="6E6CB367" w14:textId="77777777" w:rsidR="00996AD6" w:rsidRPr="007C1AF2" w:rsidRDefault="00996AD6" w:rsidP="002B43BD">
            <w:pPr>
              <w:spacing w:after="0" w:line="240" w:lineRule="auto"/>
              <w:jc w:val="center"/>
              <w:rPr>
                <w:rFonts w:ascii="Montserrat Light" w:hAnsi="Montserrat Light" w:cs="Calibri"/>
                <w:color w:val="000000"/>
                <w:sz w:val="20"/>
                <w:szCs w:val="20"/>
              </w:rPr>
            </w:pPr>
            <w:r w:rsidRPr="007C1AF2">
              <w:rPr>
                <w:rFonts w:ascii="Montserrat Light" w:hAnsi="Montserrat Light"/>
                <w:noProof/>
                <w:sz w:val="20"/>
                <w:szCs w:val="20"/>
                <w:lang w:val="fr-SN" w:eastAsia="fr-SN"/>
              </w:rPr>
              <mc:AlternateContent>
                <mc:Choice Requires="wps">
                  <w:drawing>
                    <wp:anchor distT="0" distB="0" distL="114300" distR="114300" simplePos="0" relativeHeight="251699200" behindDoc="0" locked="0" layoutInCell="1" allowOverlap="1" wp14:anchorId="1AD7ECC2" wp14:editId="68A298F4">
                      <wp:simplePos x="0" y="0"/>
                      <wp:positionH relativeFrom="column">
                        <wp:posOffset>-4445</wp:posOffset>
                      </wp:positionH>
                      <wp:positionV relativeFrom="paragraph">
                        <wp:posOffset>151130</wp:posOffset>
                      </wp:positionV>
                      <wp:extent cx="221615" cy="102870"/>
                      <wp:effectExtent l="0" t="38100" r="64135" b="30480"/>
                      <wp:wrapNone/>
                      <wp:docPr id="112" name="Connecteur droit avec flèche 6"/>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106898" id="Connecteur droit avec flèche 6" o:spid="_x0000_s1026" type="#_x0000_t32" style="position:absolute;margin-left:-.35pt;margin-top:11.9pt;width:17.45pt;height:8.1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" strokecolor="#70ad47 [3209]" strokeweight=".5pt">
                      <v:stroke endarrow="block" joinstyle="miter"/>
                    </v:shape>
                  </w:pict>
                </mc:Fallback>
              </mc:AlternateContent>
            </w:r>
            <w:r w:rsidRPr="007C1AF2">
              <w:rPr>
                <w:rFonts w:ascii="Montserrat Light" w:hAnsi="Montserrat Light" w:cs="Calibri"/>
                <w:color w:val="000000"/>
                <w:sz w:val="20"/>
                <w:szCs w:val="20"/>
              </w:rPr>
              <w:t> </w:t>
            </w:r>
          </w:p>
        </w:tc>
        <w:tc>
          <w:tcPr>
            <w:tcW w:w="466" w:type="pct"/>
            <w:shd w:val="clear" w:color="auto" w:fill="auto"/>
            <w:noWrap/>
            <w:vAlign w:val="center"/>
            <w:hideMark/>
          </w:tcPr>
          <w:p w14:paraId="5B2B727F"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7,3</w:t>
            </w:r>
          </w:p>
        </w:tc>
        <w:tc>
          <w:tcPr>
            <w:tcW w:w="640" w:type="pct"/>
            <w:shd w:val="clear" w:color="auto" w:fill="auto"/>
            <w:noWrap/>
            <w:vAlign w:val="center"/>
            <w:hideMark/>
          </w:tcPr>
          <w:p w14:paraId="2CD46A8C" w14:textId="77777777" w:rsidR="00996AD6" w:rsidRPr="00ED7974" w:rsidRDefault="00996AD6" w:rsidP="002B43BD">
            <w:pPr>
              <w:spacing w:after="0" w:line="240" w:lineRule="auto"/>
              <w:jc w:val="right"/>
              <w:rPr>
                <w:rFonts w:ascii="Montserrat Light" w:hAnsi="Montserrat Light" w:cs="Calibri"/>
                <w:color w:val="000000"/>
                <w:sz w:val="16"/>
                <w:szCs w:val="16"/>
              </w:rPr>
            </w:pPr>
            <w:r w:rsidRPr="00ED7974">
              <w:rPr>
                <w:rFonts w:ascii="Montserrat Light" w:hAnsi="Montserrat Light" w:cs="Calibri"/>
                <w:color w:val="000000"/>
                <w:sz w:val="16"/>
                <w:szCs w:val="16"/>
              </w:rPr>
              <w:t>1,5</w:t>
            </w:r>
          </w:p>
        </w:tc>
        <w:tc>
          <w:tcPr>
            <w:tcW w:w="1032" w:type="pct"/>
            <w:shd w:val="clear" w:color="auto" w:fill="auto"/>
            <w:noWrap/>
            <w:vAlign w:val="center"/>
            <w:hideMark/>
          </w:tcPr>
          <w:p w14:paraId="6C0852BA" w14:textId="77777777" w:rsidR="00996AD6" w:rsidRPr="007C1AF2" w:rsidRDefault="00996AD6" w:rsidP="002B43BD">
            <w:pPr>
              <w:spacing w:after="0" w:line="240" w:lineRule="auto"/>
              <w:rPr>
                <w:rFonts w:ascii="Montserrat Light" w:hAnsi="Montserrat Light" w:cs="Calibri"/>
                <w:color w:val="000000"/>
              </w:rPr>
            </w:pPr>
            <w:r w:rsidRPr="007C1AF2">
              <w:rPr>
                <w:rFonts w:ascii="Montserrat Light" w:hAnsi="Montserrat Light" w:cs="Calibri"/>
                <w:color w:val="000000"/>
              </w:rPr>
              <w:t> </w:t>
            </w:r>
            <w:r w:rsidRPr="007C1AF2">
              <w:rPr>
                <w:rFonts w:ascii="Montserrat Light" w:hAnsi="Montserrat Light"/>
                <w:noProof/>
                <w:lang w:val="fr-SN" w:eastAsia="fr-SN"/>
              </w:rPr>
              <w:drawing>
                <wp:inline distT="0" distB="0" distL="0" distR="0" wp14:anchorId="40D2B79C" wp14:editId="6EDAB5E2">
                  <wp:extent cx="1057143" cy="200000"/>
                  <wp:effectExtent l="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57143" cy="200000"/>
                          </a:xfrm>
                          <a:prstGeom prst="rect">
                            <a:avLst/>
                          </a:prstGeom>
                        </pic:spPr>
                      </pic:pic>
                    </a:graphicData>
                  </a:graphic>
                </wp:inline>
              </w:drawing>
            </w:r>
          </w:p>
        </w:tc>
      </w:tr>
      <w:tr w:rsidR="00996AD6" w:rsidRPr="007C1AF2" w14:paraId="29847FDF" w14:textId="77777777" w:rsidTr="0093693E">
        <w:trPr>
          <w:trHeight w:val="340"/>
        </w:trPr>
        <w:tc>
          <w:tcPr>
            <w:tcW w:w="2039" w:type="pct"/>
            <w:gridSpan w:val="2"/>
            <w:shd w:val="clear" w:color="auto" w:fill="9CC2E5" w:themeFill="accent1" w:themeFillTint="99"/>
            <w:noWrap/>
            <w:vAlign w:val="center"/>
            <w:hideMark/>
          </w:tcPr>
          <w:p w14:paraId="2A5BDA4A" w14:textId="77777777" w:rsidR="00996AD6" w:rsidRPr="007C1AF2" w:rsidRDefault="00996AD6" w:rsidP="002B43BD">
            <w:pPr>
              <w:spacing w:after="0" w:line="240" w:lineRule="auto"/>
              <w:jc w:val="center"/>
              <w:rPr>
                <w:rFonts w:ascii="Montserrat Light" w:hAnsi="Montserrat Light" w:cs="Calibri"/>
                <w:b/>
                <w:bCs/>
                <w:color w:val="000000"/>
                <w:sz w:val="16"/>
                <w:szCs w:val="16"/>
              </w:rPr>
            </w:pPr>
            <w:r w:rsidRPr="007C1AF2">
              <w:rPr>
                <w:rFonts w:ascii="Montserrat Light" w:hAnsi="Montserrat Light" w:cs="Calibri"/>
                <w:b/>
                <w:bCs/>
                <w:color w:val="000000"/>
                <w:sz w:val="16"/>
                <w:szCs w:val="16"/>
              </w:rPr>
              <w:t>Ensemble</w:t>
            </w:r>
          </w:p>
        </w:tc>
        <w:tc>
          <w:tcPr>
            <w:tcW w:w="541" w:type="pct"/>
            <w:shd w:val="clear" w:color="auto" w:fill="9CC2E5" w:themeFill="accent1" w:themeFillTint="99"/>
            <w:noWrap/>
            <w:vAlign w:val="bottom"/>
            <w:hideMark/>
          </w:tcPr>
          <w:p w14:paraId="20D20A39" w14:textId="77777777" w:rsidR="00996AD6" w:rsidRPr="00ED7974" w:rsidRDefault="00996AD6" w:rsidP="002B43BD">
            <w:pPr>
              <w:spacing w:after="0" w:line="240" w:lineRule="auto"/>
              <w:jc w:val="right"/>
              <w:rPr>
                <w:rFonts w:ascii="Montserrat Light" w:hAnsi="Montserrat Light" w:cs="Calibri"/>
                <w:b/>
                <w:bCs/>
                <w:color w:val="000000"/>
                <w:sz w:val="16"/>
                <w:szCs w:val="16"/>
              </w:rPr>
            </w:pPr>
            <w:r w:rsidRPr="00ED7974">
              <w:rPr>
                <w:rFonts w:ascii="Montserrat Light" w:hAnsi="Montserrat Light" w:cs="Calibri"/>
                <w:b/>
                <w:bCs/>
                <w:color w:val="000000"/>
                <w:sz w:val="16"/>
                <w:szCs w:val="16"/>
              </w:rPr>
              <w:t>-1,3</w:t>
            </w:r>
          </w:p>
        </w:tc>
        <w:tc>
          <w:tcPr>
            <w:tcW w:w="281" w:type="pct"/>
            <w:shd w:val="clear" w:color="auto" w:fill="9CC2E5" w:themeFill="accent1" w:themeFillTint="99"/>
            <w:noWrap/>
            <w:vAlign w:val="center"/>
            <w:hideMark/>
          </w:tcPr>
          <w:p w14:paraId="34DEEF2B" w14:textId="77777777" w:rsidR="00996AD6" w:rsidRPr="007C1AF2" w:rsidRDefault="00996AD6" w:rsidP="002B43BD">
            <w:pPr>
              <w:spacing w:after="0" w:line="240" w:lineRule="auto"/>
              <w:jc w:val="right"/>
              <w:rPr>
                <w:rFonts w:ascii="Montserrat Light" w:hAnsi="Montserrat Light" w:cs="Calibri"/>
                <w:b/>
                <w:bCs/>
                <w:color w:val="000000"/>
                <w:sz w:val="20"/>
                <w:szCs w:val="20"/>
              </w:rPr>
            </w:pPr>
            <w:r w:rsidRPr="007C1AF2">
              <w:rPr>
                <w:rFonts w:ascii="Montserrat Light" w:hAnsi="Montserrat Light"/>
                <w:noProof/>
                <w:sz w:val="20"/>
                <w:szCs w:val="20"/>
                <w:lang w:val="fr-SN" w:eastAsia="fr-SN"/>
              </w:rPr>
              <mc:AlternateContent>
                <mc:Choice Requires="wps">
                  <w:drawing>
                    <wp:anchor distT="0" distB="0" distL="114300" distR="114300" simplePos="0" relativeHeight="251702272" behindDoc="0" locked="0" layoutInCell="1" allowOverlap="1" wp14:anchorId="5780939D" wp14:editId="7AABD941">
                      <wp:simplePos x="0" y="0"/>
                      <wp:positionH relativeFrom="column">
                        <wp:posOffset>-4445</wp:posOffset>
                      </wp:positionH>
                      <wp:positionV relativeFrom="paragraph">
                        <wp:posOffset>27940</wp:posOffset>
                      </wp:positionV>
                      <wp:extent cx="245745" cy="95250"/>
                      <wp:effectExtent l="0" t="0" r="78105" b="57150"/>
                      <wp:wrapNone/>
                      <wp:docPr id="102" name="Connecteur droit avec flèche 2"/>
                      <wp:cNvGraphicFramePr/>
                      <a:graphic xmlns:a="http://schemas.openxmlformats.org/drawingml/2006/main">
                        <a:graphicData uri="http://schemas.microsoft.com/office/word/2010/wordprocessingShape">
                          <wps:wsp>
                            <wps:cNvCnPr/>
                            <wps:spPr>
                              <a:xfrm>
                                <a:off x="0" y="0"/>
                                <a:ext cx="245745"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BEF08B" id="Connecteur droit avec flèche 2" o:spid="_x0000_s1026" type="#_x0000_t32" style="position:absolute;margin-left:-.35pt;margin-top:2.2pt;width:19.35pt;height: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" strokecolor="red" strokeweight=".5pt">
                      <v:stroke endarrow="block" joinstyle="miter"/>
                    </v:shape>
                  </w:pict>
                </mc:Fallback>
              </mc:AlternateContent>
            </w:r>
            <w:r w:rsidRPr="007C1AF2">
              <w:rPr>
                <w:rFonts w:ascii="Montserrat Light" w:hAnsi="Montserrat Light" w:cs="Calibri"/>
                <w:b/>
                <w:bCs/>
                <w:color w:val="000000"/>
                <w:sz w:val="20"/>
                <w:szCs w:val="20"/>
              </w:rPr>
              <w:t> </w:t>
            </w:r>
          </w:p>
        </w:tc>
        <w:tc>
          <w:tcPr>
            <w:tcW w:w="466" w:type="pct"/>
            <w:shd w:val="clear" w:color="auto" w:fill="9CC2E5" w:themeFill="accent1" w:themeFillTint="99"/>
            <w:noWrap/>
            <w:vAlign w:val="bottom"/>
            <w:hideMark/>
          </w:tcPr>
          <w:p w14:paraId="678A22E1" w14:textId="77777777" w:rsidR="00996AD6" w:rsidRPr="007C1AF2" w:rsidRDefault="00996AD6" w:rsidP="002B43BD">
            <w:pPr>
              <w:spacing w:after="0" w:line="240" w:lineRule="auto"/>
              <w:jc w:val="right"/>
              <w:rPr>
                <w:rFonts w:ascii="Montserrat Light" w:hAnsi="Montserrat Light" w:cs="Calibri"/>
                <w:b/>
                <w:bCs/>
                <w:color w:val="000000"/>
                <w:sz w:val="16"/>
                <w:szCs w:val="16"/>
              </w:rPr>
            </w:pPr>
            <w:r w:rsidRPr="007C1AF2">
              <w:rPr>
                <w:rFonts w:ascii="Montserrat Light" w:hAnsi="Montserrat Light" w:cs="Calibri"/>
                <w:b/>
                <w:bCs/>
                <w:color w:val="000000"/>
                <w:sz w:val="16"/>
                <w:szCs w:val="16"/>
              </w:rPr>
              <w:t>417,0</w:t>
            </w:r>
          </w:p>
        </w:tc>
        <w:tc>
          <w:tcPr>
            <w:tcW w:w="640" w:type="pct"/>
            <w:shd w:val="clear" w:color="auto" w:fill="9CC2E5" w:themeFill="accent1" w:themeFillTint="99"/>
            <w:noWrap/>
            <w:vAlign w:val="bottom"/>
            <w:hideMark/>
          </w:tcPr>
          <w:p w14:paraId="3968FEE9" w14:textId="77777777" w:rsidR="00996AD6" w:rsidRPr="007C1AF2" w:rsidRDefault="00996AD6" w:rsidP="002B43BD">
            <w:pPr>
              <w:spacing w:after="0" w:line="240" w:lineRule="auto"/>
              <w:jc w:val="right"/>
              <w:rPr>
                <w:rFonts w:ascii="Montserrat Light" w:hAnsi="Montserrat Light" w:cs="Calibri"/>
                <w:b/>
                <w:bCs/>
                <w:color w:val="000000"/>
                <w:sz w:val="16"/>
                <w:szCs w:val="16"/>
              </w:rPr>
            </w:pPr>
            <w:r w:rsidRPr="007C1AF2">
              <w:rPr>
                <w:rFonts w:ascii="Montserrat Light" w:hAnsi="Montserrat Light" w:cs="Calibri"/>
                <w:b/>
                <w:bCs/>
                <w:color w:val="000000"/>
                <w:sz w:val="16"/>
                <w:szCs w:val="16"/>
              </w:rPr>
              <w:t>83,7</w:t>
            </w:r>
          </w:p>
        </w:tc>
        <w:tc>
          <w:tcPr>
            <w:tcW w:w="1032" w:type="pct"/>
            <w:vMerge w:val="restart"/>
            <w:shd w:val="clear" w:color="auto" w:fill="9CC2E5" w:themeFill="accent1" w:themeFillTint="99"/>
            <w:noWrap/>
            <w:vAlign w:val="center"/>
            <w:hideMark/>
          </w:tcPr>
          <w:p w14:paraId="0C07FD13" w14:textId="77777777" w:rsidR="00996AD6" w:rsidRPr="007C1AF2" w:rsidRDefault="00996AD6" w:rsidP="002B43BD">
            <w:pPr>
              <w:spacing w:after="0" w:line="240" w:lineRule="auto"/>
              <w:jc w:val="center"/>
              <w:rPr>
                <w:rFonts w:ascii="Montserrat Light" w:hAnsi="Montserrat Light" w:cs="Calibri"/>
                <w:b/>
                <w:bCs/>
                <w:color w:val="000000"/>
              </w:rPr>
            </w:pPr>
            <w:r w:rsidRPr="007C1AF2">
              <w:rPr>
                <w:rFonts w:ascii="Montserrat Light" w:hAnsi="Montserrat Light" w:cs="Calibri"/>
                <w:b/>
                <w:bCs/>
                <w:color w:val="000000"/>
              </w:rPr>
              <w:t> </w:t>
            </w:r>
          </w:p>
        </w:tc>
      </w:tr>
      <w:tr w:rsidR="00996AD6" w:rsidRPr="007C1AF2" w14:paraId="1CE8B99B" w14:textId="77777777" w:rsidTr="0093693E">
        <w:trPr>
          <w:trHeight w:val="340"/>
        </w:trPr>
        <w:tc>
          <w:tcPr>
            <w:tcW w:w="2039" w:type="pct"/>
            <w:gridSpan w:val="2"/>
            <w:shd w:val="clear" w:color="auto" w:fill="9CC2E5" w:themeFill="accent1" w:themeFillTint="99"/>
            <w:noWrap/>
            <w:vAlign w:val="center"/>
            <w:hideMark/>
          </w:tcPr>
          <w:p w14:paraId="5B2A49CE" w14:textId="77777777" w:rsidR="00996AD6" w:rsidRPr="007C1AF2" w:rsidRDefault="00996AD6" w:rsidP="002B43BD">
            <w:pPr>
              <w:spacing w:after="0" w:line="240" w:lineRule="auto"/>
              <w:jc w:val="center"/>
              <w:rPr>
                <w:rFonts w:ascii="Montserrat Light" w:hAnsi="Montserrat Light" w:cs="Calibri"/>
                <w:b/>
                <w:bCs/>
                <w:color w:val="000000"/>
                <w:sz w:val="16"/>
                <w:szCs w:val="16"/>
              </w:rPr>
            </w:pPr>
            <w:r w:rsidRPr="007C1AF2">
              <w:rPr>
                <w:rFonts w:ascii="Montserrat Light" w:hAnsi="Montserrat Light" w:cs="Calibri"/>
                <w:b/>
                <w:bCs/>
                <w:color w:val="000000"/>
                <w:sz w:val="16"/>
                <w:szCs w:val="16"/>
              </w:rPr>
              <w:t>Total Bénin</w:t>
            </w:r>
          </w:p>
        </w:tc>
        <w:tc>
          <w:tcPr>
            <w:tcW w:w="541" w:type="pct"/>
            <w:shd w:val="clear" w:color="auto" w:fill="9CC2E5" w:themeFill="accent1" w:themeFillTint="99"/>
            <w:noWrap/>
            <w:vAlign w:val="bottom"/>
            <w:hideMark/>
          </w:tcPr>
          <w:p w14:paraId="005E3BBB" w14:textId="77777777" w:rsidR="00996AD6" w:rsidRPr="00ED7974" w:rsidRDefault="00996AD6" w:rsidP="002B43BD">
            <w:pPr>
              <w:spacing w:after="0" w:line="240" w:lineRule="auto"/>
              <w:jc w:val="right"/>
              <w:rPr>
                <w:rFonts w:ascii="Montserrat Light" w:hAnsi="Montserrat Light" w:cs="Calibri"/>
                <w:b/>
                <w:bCs/>
                <w:color w:val="000000"/>
                <w:sz w:val="16"/>
                <w:szCs w:val="16"/>
              </w:rPr>
            </w:pPr>
            <w:r w:rsidRPr="00ED7974">
              <w:rPr>
                <w:rFonts w:ascii="Montserrat Light" w:hAnsi="Montserrat Light" w:cs="Calibri"/>
                <w:b/>
                <w:bCs/>
                <w:color w:val="000000"/>
                <w:sz w:val="16"/>
                <w:szCs w:val="16"/>
              </w:rPr>
              <w:t>-5,7</w:t>
            </w:r>
          </w:p>
        </w:tc>
        <w:tc>
          <w:tcPr>
            <w:tcW w:w="281" w:type="pct"/>
            <w:shd w:val="clear" w:color="auto" w:fill="9CC2E5" w:themeFill="accent1" w:themeFillTint="99"/>
            <w:noWrap/>
            <w:vAlign w:val="center"/>
            <w:hideMark/>
          </w:tcPr>
          <w:p w14:paraId="3A262AE2" w14:textId="77777777" w:rsidR="00996AD6" w:rsidRPr="007C1AF2" w:rsidRDefault="00996AD6" w:rsidP="002B43BD">
            <w:pPr>
              <w:spacing w:after="0" w:line="240" w:lineRule="auto"/>
              <w:jc w:val="right"/>
              <w:rPr>
                <w:rFonts w:ascii="Montserrat Light" w:hAnsi="Montserrat Light" w:cs="Calibri"/>
                <w:b/>
                <w:bCs/>
                <w:color w:val="000000"/>
                <w:sz w:val="20"/>
                <w:szCs w:val="20"/>
              </w:rPr>
            </w:pPr>
            <w:r w:rsidRPr="007C1AF2">
              <w:rPr>
                <w:rFonts w:ascii="Montserrat Light" w:hAnsi="Montserrat Light"/>
                <w:noProof/>
                <w:sz w:val="20"/>
                <w:szCs w:val="20"/>
                <w:lang w:val="fr-SN" w:eastAsia="fr-SN"/>
              </w:rPr>
              <mc:AlternateContent>
                <mc:Choice Requires="wps">
                  <w:drawing>
                    <wp:anchor distT="0" distB="0" distL="114300" distR="114300" simplePos="0" relativeHeight="251703296" behindDoc="0" locked="0" layoutInCell="1" allowOverlap="1" wp14:anchorId="2DBA900B" wp14:editId="6934D288">
                      <wp:simplePos x="0" y="0"/>
                      <wp:positionH relativeFrom="column">
                        <wp:posOffset>-4445</wp:posOffset>
                      </wp:positionH>
                      <wp:positionV relativeFrom="paragraph">
                        <wp:posOffset>34290</wp:posOffset>
                      </wp:positionV>
                      <wp:extent cx="245745" cy="95250"/>
                      <wp:effectExtent l="0" t="0" r="78105" b="57150"/>
                      <wp:wrapNone/>
                      <wp:docPr id="103" name="Connecteur droit avec flèche 2"/>
                      <wp:cNvGraphicFramePr/>
                      <a:graphic xmlns:a="http://schemas.openxmlformats.org/drawingml/2006/main">
                        <a:graphicData uri="http://schemas.microsoft.com/office/word/2010/wordprocessingShape">
                          <wps:wsp>
                            <wps:cNvCnPr/>
                            <wps:spPr>
                              <a:xfrm>
                                <a:off x="0" y="0"/>
                                <a:ext cx="245745"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CDD885" id="Connecteur droit avec flèche 2" o:spid="_x0000_s1026" type="#_x0000_t32" style="position:absolute;margin-left:-.35pt;margin-top:2.7pt;width:19.35pt;height: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" strokecolor="red" strokeweight=".5pt">
                      <v:stroke endarrow="block" joinstyle="miter"/>
                    </v:shape>
                  </w:pict>
                </mc:Fallback>
              </mc:AlternateContent>
            </w:r>
            <w:r w:rsidRPr="007C1AF2">
              <w:rPr>
                <w:rFonts w:ascii="Montserrat Light" w:hAnsi="Montserrat Light" w:cs="Calibri"/>
                <w:b/>
                <w:bCs/>
                <w:color w:val="000000"/>
                <w:sz w:val="20"/>
                <w:szCs w:val="20"/>
              </w:rPr>
              <w:t> </w:t>
            </w:r>
          </w:p>
        </w:tc>
        <w:tc>
          <w:tcPr>
            <w:tcW w:w="466" w:type="pct"/>
            <w:shd w:val="clear" w:color="auto" w:fill="9CC2E5" w:themeFill="accent1" w:themeFillTint="99"/>
            <w:noWrap/>
            <w:vAlign w:val="bottom"/>
            <w:hideMark/>
          </w:tcPr>
          <w:p w14:paraId="6547F18C" w14:textId="77777777" w:rsidR="00996AD6" w:rsidRPr="007C1AF2" w:rsidRDefault="00996AD6" w:rsidP="002B43BD">
            <w:pPr>
              <w:spacing w:after="0" w:line="240" w:lineRule="auto"/>
              <w:jc w:val="right"/>
              <w:rPr>
                <w:rFonts w:ascii="Montserrat Light" w:hAnsi="Montserrat Light" w:cs="Calibri"/>
                <w:b/>
                <w:bCs/>
                <w:color w:val="000000"/>
                <w:sz w:val="16"/>
                <w:szCs w:val="16"/>
              </w:rPr>
            </w:pPr>
            <w:r w:rsidRPr="007C1AF2">
              <w:rPr>
                <w:rFonts w:ascii="Montserrat Light" w:hAnsi="Montserrat Light" w:cs="Calibri"/>
                <w:b/>
                <w:bCs/>
                <w:color w:val="000000"/>
                <w:sz w:val="16"/>
                <w:szCs w:val="16"/>
              </w:rPr>
              <w:t>498,4</w:t>
            </w:r>
          </w:p>
        </w:tc>
        <w:tc>
          <w:tcPr>
            <w:tcW w:w="640" w:type="pct"/>
            <w:shd w:val="clear" w:color="auto" w:fill="9CC2E5" w:themeFill="accent1" w:themeFillTint="99"/>
            <w:noWrap/>
            <w:vAlign w:val="bottom"/>
            <w:hideMark/>
          </w:tcPr>
          <w:p w14:paraId="140A8119" w14:textId="77777777" w:rsidR="00996AD6" w:rsidRPr="007C1AF2" w:rsidRDefault="00996AD6" w:rsidP="002B43BD">
            <w:pPr>
              <w:spacing w:after="0" w:line="240" w:lineRule="auto"/>
              <w:jc w:val="right"/>
              <w:rPr>
                <w:rFonts w:ascii="Montserrat Light" w:hAnsi="Montserrat Light" w:cs="Calibri"/>
                <w:b/>
                <w:bCs/>
                <w:color w:val="000000"/>
                <w:sz w:val="16"/>
                <w:szCs w:val="16"/>
              </w:rPr>
            </w:pPr>
            <w:r w:rsidRPr="007C1AF2">
              <w:rPr>
                <w:rFonts w:ascii="Montserrat Light" w:hAnsi="Montserrat Light" w:cs="Calibri"/>
                <w:b/>
                <w:bCs/>
                <w:color w:val="000000"/>
                <w:sz w:val="16"/>
                <w:szCs w:val="16"/>
              </w:rPr>
              <w:t>100,0</w:t>
            </w:r>
          </w:p>
        </w:tc>
        <w:tc>
          <w:tcPr>
            <w:tcW w:w="1032" w:type="pct"/>
            <w:vMerge/>
            <w:shd w:val="clear" w:color="auto" w:fill="9CC2E5" w:themeFill="accent1" w:themeFillTint="99"/>
            <w:vAlign w:val="center"/>
            <w:hideMark/>
          </w:tcPr>
          <w:p w14:paraId="72074B82" w14:textId="77777777" w:rsidR="00996AD6" w:rsidRPr="007C1AF2" w:rsidRDefault="00996AD6" w:rsidP="002B43BD">
            <w:pPr>
              <w:spacing w:after="0" w:line="240" w:lineRule="auto"/>
              <w:rPr>
                <w:rFonts w:ascii="Montserrat Light" w:hAnsi="Montserrat Light" w:cs="Calibri"/>
                <w:b/>
                <w:bCs/>
                <w:color w:val="000000"/>
              </w:rPr>
            </w:pPr>
          </w:p>
        </w:tc>
      </w:tr>
    </w:tbl>
    <w:p w14:paraId="348D6F25" w14:textId="5BC70545" w:rsidR="00123356" w:rsidRPr="002C1D72" w:rsidRDefault="00530B0D" w:rsidP="002C1D72">
      <w:pPr>
        <w:spacing w:line="240" w:lineRule="auto"/>
        <w:jc w:val="both"/>
        <w:rPr>
          <w:rFonts w:ascii="Montserrat Light" w:eastAsiaTheme="minorHAnsi" w:hAnsi="Montserrat Light"/>
          <w:b/>
          <w:bCs/>
          <w:i/>
          <w:iCs/>
          <w:color w:val="0033CC"/>
          <w:sz w:val="24"/>
          <w:szCs w:val="24"/>
          <w:lang w:val="fr-SN" w:eastAsia="en-US"/>
        </w:rPr>
      </w:pPr>
      <w:bookmarkStart w:id="68" w:name="_Toc36112791"/>
      <w:r w:rsidRPr="002C1D72">
        <w:rPr>
          <w:rFonts w:ascii="Montserrat Light" w:eastAsiaTheme="minorHAnsi" w:hAnsi="Montserrat Light"/>
          <w:b/>
          <w:bCs/>
          <w:i/>
          <w:iCs/>
          <w:color w:val="0033CC"/>
          <w:sz w:val="24"/>
          <w:szCs w:val="24"/>
          <w:lang w:val="fr-SN" w:eastAsia="en-US"/>
        </w:rPr>
        <w:lastRenderedPageBreak/>
        <w:t>Les dix principaux partenaires à l’exportation : le Bangladesh en tête avec 26,9% des exportations totales du B</w:t>
      </w:r>
      <w:r w:rsidR="00EF7AD0" w:rsidRPr="002C1D72">
        <w:rPr>
          <w:rFonts w:ascii="Montserrat Light" w:eastAsiaTheme="minorHAnsi" w:hAnsi="Montserrat Light"/>
          <w:b/>
          <w:bCs/>
          <w:i/>
          <w:iCs/>
          <w:color w:val="0033CC"/>
          <w:sz w:val="24"/>
          <w:szCs w:val="24"/>
          <w:lang w:val="fr-SN" w:eastAsia="en-US"/>
        </w:rPr>
        <w:t>é</w:t>
      </w:r>
      <w:r w:rsidRPr="002C1D72">
        <w:rPr>
          <w:rFonts w:ascii="Montserrat Light" w:eastAsiaTheme="minorHAnsi" w:hAnsi="Montserrat Light"/>
          <w:b/>
          <w:bCs/>
          <w:i/>
          <w:iCs/>
          <w:color w:val="0033CC"/>
          <w:sz w:val="24"/>
          <w:szCs w:val="24"/>
          <w:lang w:val="fr-SN" w:eastAsia="en-US"/>
        </w:rPr>
        <w:t>nin en 2019</w:t>
      </w:r>
      <w:bookmarkEnd w:id="68"/>
    </w:p>
    <w:p w14:paraId="78E6DC4D" w14:textId="77777777" w:rsidR="0041590A" w:rsidRDefault="0041590A" w:rsidP="003F73F9">
      <w:pPr>
        <w:jc w:val="both"/>
        <w:rPr>
          <w:rFonts w:ascii="Montserrat Light" w:hAnsi="Montserrat Light"/>
        </w:rPr>
        <w:sectPr w:rsidR="0041590A" w:rsidSect="00AA453B">
          <w:type w:val="continuous"/>
          <w:pgSz w:w="11906" w:h="16838"/>
          <w:pgMar w:top="1417" w:right="1417" w:bottom="1417" w:left="1417" w:header="708" w:footer="708" w:gutter="0"/>
          <w:cols w:space="708"/>
          <w:titlePg/>
          <w:docGrid w:linePitch="360"/>
        </w:sectPr>
      </w:pPr>
      <w:bookmarkStart w:id="69" w:name="_Toc36112792"/>
    </w:p>
    <w:p w14:paraId="72A0ACE2" w14:textId="66FC521C" w:rsidR="002B43BD" w:rsidRPr="003F73F9" w:rsidRDefault="005C6ACA" w:rsidP="003F73F9">
      <w:pPr>
        <w:jc w:val="both"/>
        <w:rPr>
          <w:rFonts w:ascii="Montserrat Light" w:hAnsi="Montserrat Light"/>
        </w:rPr>
      </w:pPr>
      <w:r w:rsidRPr="003F73F9">
        <w:rPr>
          <w:rFonts w:ascii="Montserrat Light" w:hAnsi="Montserrat Light"/>
        </w:rPr>
        <w:t>La</w:t>
      </w:r>
      <w:r w:rsidR="002B43BD" w:rsidRPr="003F73F9">
        <w:rPr>
          <w:rFonts w:ascii="Montserrat Light" w:hAnsi="Montserrat Light"/>
        </w:rPr>
        <w:t xml:space="preserve"> tendance volatile s’est établie également entre différents pays partenaires respectivement pour les années 2017-2018 et 2018-2019.</w:t>
      </w:r>
      <w:bookmarkEnd w:id="69"/>
    </w:p>
    <w:p w14:paraId="5F25A2E6" w14:textId="59404B10" w:rsidR="002B43BD" w:rsidRPr="003F73F9" w:rsidRDefault="002B43BD" w:rsidP="003F73F9">
      <w:pPr>
        <w:jc w:val="both"/>
        <w:rPr>
          <w:rFonts w:ascii="Montserrat Light" w:hAnsi="Montserrat Light"/>
        </w:rPr>
      </w:pPr>
      <w:bookmarkStart w:id="70" w:name="_Toc36112793"/>
      <w:r w:rsidRPr="003F73F9">
        <w:rPr>
          <w:rFonts w:ascii="Montserrat Light" w:hAnsi="Montserrat Light"/>
        </w:rPr>
        <w:t>Malgré les traits fluctuants des exportations du Bénin vers ces principaux partenaires</w:t>
      </w:r>
      <w:r w:rsidR="00EF7AD0" w:rsidRPr="003F73F9">
        <w:rPr>
          <w:rFonts w:ascii="Montserrat Light" w:hAnsi="Montserrat Light"/>
        </w:rPr>
        <w:t xml:space="preserve">, </w:t>
      </w:r>
      <w:r w:rsidRPr="003F73F9">
        <w:rPr>
          <w:rFonts w:ascii="Montserrat Light" w:hAnsi="Montserrat Light"/>
        </w:rPr>
        <w:t xml:space="preserve">le Bangladesh se situe au tout premier rang et prédomine avec une quote-part de 26,9%, presque treize fois celle du Burkina-Faso ; des </w:t>
      </w:r>
      <w:r w:rsidRPr="003F73F9">
        <w:rPr>
          <w:rFonts w:ascii="Montserrat Light" w:hAnsi="Montserrat Light"/>
        </w:rPr>
        <w:t xml:space="preserve">exportations totales de l’année 2019. Par ailleurs, il faut noter que </w:t>
      </w:r>
      <w:r w:rsidR="002432E0" w:rsidRPr="003F73F9">
        <w:rPr>
          <w:rFonts w:ascii="Montserrat Light" w:hAnsi="Montserrat Light"/>
        </w:rPr>
        <w:t xml:space="preserve">les </w:t>
      </w:r>
      <w:r w:rsidR="00FC5A3A" w:rsidRPr="003F73F9">
        <w:rPr>
          <w:rFonts w:ascii="Montserrat Light" w:hAnsi="Montserrat Light"/>
        </w:rPr>
        <w:t xml:space="preserve">dix </w:t>
      </w:r>
      <w:r w:rsidR="002432E0" w:rsidRPr="003F73F9">
        <w:rPr>
          <w:rFonts w:ascii="Montserrat Light" w:hAnsi="Montserrat Light"/>
        </w:rPr>
        <w:t>principaux partenaires à l’exportation du Bénin se regroupent en trois zones continentales telles que l’Asie, l’Afrique et l’Europe. L</w:t>
      </w:r>
      <w:r w:rsidRPr="003F73F9">
        <w:rPr>
          <w:rFonts w:ascii="Montserrat Light" w:hAnsi="Montserrat Light"/>
        </w:rPr>
        <w:t>e rang de</w:t>
      </w:r>
      <w:r w:rsidR="00FC5A3A" w:rsidRPr="003F73F9">
        <w:rPr>
          <w:rFonts w:ascii="Montserrat Light" w:hAnsi="Montserrat Light"/>
        </w:rPr>
        <w:t xml:space="preserve"> ces</w:t>
      </w:r>
      <w:r w:rsidRPr="003F73F9">
        <w:rPr>
          <w:rFonts w:ascii="Montserrat Light" w:hAnsi="Montserrat Light"/>
        </w:rPr>
        <w:t xml:space="preserve"> pays est resté dynamique de 1999 à 2019. </w:t>
      </w:r>
      <w:r w:rsidR="00E96250" w:rsidRPr="003F73F9">
        <w:rPr>
          <w:rFonts w:ascii="Montserrat Light" w:hAnsi="Montserrat Light"/>
        </w:rPr>
        <w:t xml:space="preserve">En </w:t>
      </w:r>
      <w:r w:rsidRPr="003F73F9">
        <w:rPr>
          <w:rFonts w:ascii="Montserrat Light" w:hAnsi="Montserrat Light"/>
        </w:rPr>
        <w:t>2019</w:t>
      </w:r>
      <w:r w:rsidR="00E96250" w:rsidRPr="003F73F9">
        <w:rPr>
          <w:rFonts w:ascii="Montserrat Light" w:hAnsi="Montserrat Light"/>
        </w:rPr>
        <w:t>,</w:t>
      </w:r>
      <w:r w:rsidRPr="003F73F9">
        <w:rPr>
          <w:rFonts w:ascii="Montserrat Light" w:hAnsi="Montserrat Light"/>
        </w:rPr>
        <w:t xml:space="preserve"> l’Asie </w:t>
      </w:r>
      <w:r w:rsidR="00FC5A3A" w:rsidRPr="003F73F9">
        <w:rPr>
          <w:rFonts w:ascii="Montserrat Light" w:hAnsi="Montserrat Light"/>
        </w:rPr>
        <w:t>enregistre la plus grande part des exportations béninoises (</w:t>
      </w:r>
      <w:r w:rsidRPr="003F73F9">
        <w:rPr>
          <w:rFonts w:ascii="Montserrat Light" w:hAnsi="Montserrat Light"/>
        </w:rPr>
        <w:t>62,2%</w:t>
      </w:r>
      <w:r w:rsidR="00FC5A3A" w:rsidRPr="003F73F9">
        <w:rPr>
          <w:rFonts w:ascii="Montserrat Light" w:hAnsi="Montserrat Light"/>
        </w:rPr>
        <w:t xml:space="preserve">). Elle est suivie de </w:t>
      </w:r>
      <w:r w:rsidRPr="003F73F9">
        <w:rPr>
          <w:rFonts w:ascii="Montserrat Light" w:hAnsi="Montserrat Light"/>
        </w:rPr>
        <w:t xml:space="preserve">l’Afrique </w:t>
      </w:r>
      <w:r w:rsidR="00FC5A3A" w:rsidRPr="003F73F9">
        <w:rPr>
          <w:rFonts w:ascii="Montserrat Light" w:hAnsi="Montserrat Light"/>
        </w:rPr>
        <w:t>(</w:t>
      </w:r>
      <w:r w:rsidRPr="003F73F9">
        <w:rPr>
          <w:rFonts w:ascii="Montserrat Light" w:hAnsi="Montserrat Light"/>
        </w:rPr>
        <w:t>14,9%</w:t>
      </w:r>
      <w:r w:rsidR="00FC5A3A" w:rsidRPr="003F73F9">
        <w:rPr>
          <w:rFonts w:ascii="Montserrat Light" w:hAnsi="Montserrat Light"/>
        </w:rPr>
        <w:t>)</w:t>
      </w:r>
      <w:r w:rsidRPr="003F73F9">
        <w:rPr>
          <w:rFonts w:ascii="Montserrat Light" w:hAnsi="Montserrat Light"/>
        </w:rPr>
        <w:t xml:space="preserve"> puis </w:t>
      </w:r>
      <w:r w:rsidR="00FC5A3A" w:rsidRPr="003F73F9">
        <w:rPr>
          <w:rFonts w:ascii="Montserrat Light" w:hAnsi="Montserrat Light"/>
        </w:rPr>
        <w:t xml:space="preserve">de </w:t>
      </w:r>
      <w:r w:rsidRPr="003F73F9">
        <w:rPr>
          <w:rFonts w:ascii="Montserrat Light" w:hAnsi="Montserrat Light"/>
        </w:rPr>
        <w:t>l’Europe</w:t>
      </w:r>
      <w:r w:rsidR="00FC5A3A" w:rsidRPr="003F73F9">
        <w:rPr>
          <w:rFonts w:ascii="Montserrat Light" w:hAnsi="Montserrat Light"/>
        </w:rPr>
        <w:t xml:space="preserve"> (</w:t>
      </w:r>
      <w:r w:rsidRPr="003F73F9">
        <w:rPr>
          <w:rFonts w:ascii="Montserrat Light" w:hAnsi="Montserrat Light"/>
        </w:rPr>
        <w:t>3,6%</w:t>
      </w:r>
      <w:r w:rsidR="00FC5A3A" w:rsidRPr="003F73F9">
        <w:rPr>
          <w:rFonts w:ascii="Montserrat Light" w:hAnsi="Montserrat Light"/>
        </w:rPr>
        <w:t>)</w:t>
      </w:r>
      <w:r w:rsidRPr="003F73F9">
        <w:rPr>
          <w:rFonts w:ascii="Montserrat Light" w:hAnsi="Montserrat Light"/>
        </w:rPr>
        <w:t>.</w:t>
      </w:r>
      <w:bookmarkEnd w:id="70"/>
    </w:p>
    <w:p w14:paraId="196A8B33" w14:textId="77777777" w:rsidR="0041590A" w:rsidRDefault="0041590A" w:rsidP="003F73F9">
      <w:pPr>
        <w:jc w:val="both"/>
        <w:rPr>
          <w:rFonts w:ascii="Montserrat Light" w:hAnsi="Montserrat Light"/>
        </w:rPr>
        <w:sectPr w:rsidR="0041590A" w:rsidSect="0041590A">
          <w:type w:val="continuous"/>
          <w:pgSz w:w="11906" w:h="16838"/>
          <w:pgMar w:top="1417" w:right="1417" w:bottom="1417" w:left="1417" w:header="708" w:footer="708" w:gutter="0"/>
          <w:cols w:num="2" w:space="284"/>
          <w:titlePg/>
          <w:docGrid w:linePitch="360"/>
        </w:sectPr>
      </w:pPr>
    </w:p>
    <w:p w14:paraId="0971196F" w14:textId="77777777" w:rsidR="00F37400" w:rsidRPr="003F73F9" w:rsidRDefault="00F37400" w:rsidP="003F73F9">
      <w:pPr>
        <w:jc w:val="both"/>
        <w:rPr>
          <w:rFonts w:ascii="Montserrat Light" w:hAnsi="Montserrat Light"/>
        </w:rPr>
      </w:pPr>
    </w:p>
    <w:tbl>
      <w:tblPr>
        <w:tblW w:w="50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2"/>
        <w:gridCol w:w="1403"/>
        <w:gridCol w:w="1085"/>
        <w:gridCol w:w="1085"/>
        <w:gridCol w:w="930"/>
        <w:gridCol w:w="1297"/>
        <w:gridCol w:w="2592"/>
      </w:tblGrid>
      <w:tr w:rsidR="002B43BD" w:rsidRPr="00383A32" w14:paraId="16B42F02" w14:textId="77777777" w:rsidTr="00383A32">
        <w:trPr>
          <w:trHeight w:val="315"/>
          <w:jc w:val="center"/>
        </w:trPr>
        <w:tc>
          <w:tcPr>
            <w:tcW w:w="5000" w:type="pct"/>
            <w:gridSpan w:val="7"/>
            <w:shd w:val="clear" w:color="auto" w:fill="9CC2E5" w:themeFill="accent1" w:themeFillTint="99"/>
            <w:noWrap/>
            <w:vAlign w:val="center"/>
            <w:hideMark/>
          </w:tcPr>
          <w:p w14:paraId="5CCBEF9D" w14:textId="24C97660" w:rsidR="002B43BD" w:rsidRPr="00383A32" w:rsidRDefault="002B43BD" w:rsidP="00BB4F78">
            <w:pPr>
              <w:spacing w:after="0" w:line="240" w:lineRule="auto"/>
              <w:jc w:val="center"/>
              <w:rPr>
                <w:rFonts w:ascii="Montserrat Light" w:hAnsi="Montserrat Light" w:cs="Calibri"/>
                <w:b/>
                <w:bCs/>
                <w:color w:val="000000"/>
                <w:sz w:val="16"/>
                <w:szCs w:val="16"/>
              </w:rPr>
            </w:pPr>
            <w:r w:rsidRPr="00383A32">
              <w:rPr>
                <w:rFonts w:ascii="Montserrat Light" w:hAnsi="Montserrat Light" w:cs="Calibri"/>
                <w:b/>
                <w:bCs/>
                <w:color w:val="000000"/>
                <w:sz w:val="16"/>
                <w:szCs w:val="16"/>
              </w:rPr>
              <w:t xml:space="preserve">Exportations </w:t>
            </w:r>
          </w:p>
        </w:tc>
      </w:tr>
      <w:tr w:rsidR="002B43BD" w:rsidRPr="00383A32" w14:paraId="704C7AB5" w14:textId="77777777" w:rsidTr="00685046">
        <w:trPr>
          <w:trHeight w:val="615"/>
          <w:jc w:val="center"/>
        </w:trPr>
        <w:tc>
          <w:tcPr>
            <w:tcW w:w="406" w:type="pct"/>
            <w:vMerge w:val="restart"/>
            <w:shd w:val="clear" w:color="auto" w:fill="9CC2E5" w:themeFill="accent1" w:themeFillTint="99"/>
            <w:noWrap/>
            <w:vAlign w:val="center"/>
            <w:hideMark/>
          </w:tcPr>
          <w:p w14:paraId="5D0E0A50" w14:textId="77777777" w:rsidR="002B43BD" w:rsidRPr="00383A32" w:rsidRDefault="002B43BD" w:rsidP="00BB4F78">
            <w:pPr>
              <w:spacing w:after="0" w:line="240" w:lineRule="auto"/>
              <w:jc w:val="center"/>
              <w:rPr>
                <w:rFonts w:ascii="Montserrat Light" w:hAnsi="Montserrat Light" w:cs="Calibri"/>
                <w:b/>
                <w:bCs/>
                <w:color w:val="000000"/>
                <w:sz w:val="16"/>
                <w:szCs w:val="16"/>
              </w:rPr>
            </w:pPr>
            <w:r w:rsidRPr="00383A32">
              <w:rPr>
                <w:rFonts w:ascii="Montserrat Light" w:hAnsi="Montserrat Light" w:cs="Calibri"/>
                <w:b/>
                <w:bCs/>
                <w:color w:val="000000"/>
                <w:sz w:val="16"/>
                <w:szCs w:val="16"/>
              </w:rPr>
              <w:t>RANG</w:t>
            </w:r>
          </w:p>
          <w:p w14:paraId="197C1275" w14:textId="0B992D21" w:rsidR="00BB4F78" w:rsidRPr="00383A32" w:rsidRDefault="00BB4F78" w:rsidP="00BB4F78">
            <w:pPr>
              <w:spacing w:after="0" w:line="240" w:lineRule="auto"/>
              <w:jc w:val="center"/>
              <w:rPr>
                <w:rFonts w:ascii="Montserrat Light" w:hAnsi="Montserrat Light" w:cs="Calibri"/>
                <w:b/>
                <w:bCs/>
                <w:color w:val="000000"/>
                <w:sz w:val="16"/>
                <w:szCs w:val="16"/>
              </w:rPr>
            </w:pPr>
            <w:r w:rsidRPr="00383A32">
              <w:rPr>
                <w:rFonts w:ascii="Montserrat Light" w:hAnsi="Montserrat Light" w:cs="Calibri"/>
                <w:b/>
                <w:bCs/>
                <w:color w:val="000000"/>
                <w:sz w:val="16"/>
                <w:szCs w:val="16"/>
              </w:rPr>
              <w:t>2019</w:t>
            </w:r>
          </w:p>
        </w:tc>
        <w:tc>
          <w:tcPr>
            <w:tcW w:w="768" w:type="pct"/>
            <w:vMerge w:val="restart"/>
            <w:shd w:val="clear" w:color="auto" w:fill="9CC2E5" w:themeFill="accent1" w:themeFillTint="99"/>
            <w:noWrap/>
            <w:vAlign w:val="center"/>
            <w:hideMark/>
          </w:tcPr>
          <w:p w14:paraId="47DCC4DB" w14:textId="2C54E1F3" w:rsidR="002B43BD" w:rsidRPr="00383A32" w:rsidRDefault="00D96263" w:rsidP="002B43BD">
            <w:pPr>
              <w:spacing w:after="0" w:line="240" w:lineRule="auto"/>
              <w:jc w:val="center"/>
              <w:rPr>
                <w:rFonts w:ascii="Montserrat Light" w:hAnsi="Montserrat Light" w:cs="Calibri"/>
                <w:color w:val="000000"/>
                <w:sz w:val="16"/>
                <w:szCs w:val="16"/>
              </w:rPr>
            </w:pPr>
            <w:r w:rsidRPr="00383A32">
              <w:rPr>
                <w:rFonts w:ascii="Montserrat Light" w:hAnsi="Montserrat Light" w:cs="Calibri"/>
                <w:color w:val="000000"/>
                <w:sz w:val="16"/>
                <w:szCs w:val="16"/>
              </w:rPr>
              <w:t xml:space="preserve">Principaux </w:t>
            </w:r>
            <w:r w:rsidR="002B43BD" w:rsidRPr="00383A32">
              <w:rPr>
                <w:rFonts w:ascii="Montserrat Light" w:hAnsi="Montserrat Light" w:cs="Calibri"/>
                <w:color w:val="000000"/>
                <w:sz w:val="16"/>
                <w:szCs w:val="16"/>
              </w:rPr>
              <w:t>Partenaires</w:t>
            </w:r>
          </w:p>
        </w:tc>
        <w:tc>
          <w:tcPr>
            <w:tcW w:w="1188" w:type="pct"/>
            <w:gridSpan w:val="2"/>
            <w:shd w:val="clear" w:color="auto" w:fill="9CC2E5" w:themeFill="accent1" w:themeFillTint="99"/>
            <w:noWrap/>
            <w:vAlign w:val="center"/>
            <w:hideMark/>
          </w:tcPr>
          <w:p w14:paraId="7B78E1CB" w14:textId="77777777" w:rsidR="002B43BD" w:rsidRPr="00383A32" w:rsidRDefault="002B43BD" w:rsidP="002B43BD">
            <w:pPr>
              <w:spacing w:after="0" w:line="240" w:lineRule="auto"/>
              <w:jc w:val="center"/>
              <w:rPr>
                <w:rFonts w:ascii="Montserrat Light" w:hAnsi="Montserrat Light" w:cs="Calibri"/>
                <w:color w:val="000000"/>
                <w:sz w:val="16"/>
                <w:szCs w:val="16"/>
              </w:rPr>
            </w:pPr>
            <w:r w:rsidRPr="00383A32">
              <w:rPr>
                <w:rFonts w:ascii="Montserrat Light" w:hAnsi="Montserrat Light" w:cs="Calibri"/>
                <w:color w:val="000000"/>
                <w:sz w:val="16"/>
                <w:szCs w:val="16"/>
              </w:rPr>
              <w:t>Variation (%)</w:t>
            </w:r>
          </w:p>
        </w:tc>
        <w:tc>
          <w:tcPr>
            <w:tcW w:w="509" w:type="pct"/>
            <w:shd w:val="clear" w:color="auto" w:fill="9CC2E5" w:themeFill="accent1" w:themeFillTint="99"/>
            <w:vAlign w:val="center"/>
            <w:hideMark/>
          </w:tcPr>
          <w:p w14:paraId="677B1996" w14:textId="77777777" w:rsidR="002B43BD" w:rsidRPr="00383A32" w:rsidRDefault="002B43BD" w:rsidP="002B43BD">
            <w:pPr>
              <w:spacing w:after="0" w:line="240" w:lineRule="auto"/>
              <w:rPr>
                <w:rFonts w:ascii="Montserrat Light" w:hAnsi="Montserrat Light" w:cs="Calibri"/>
                <w:color w:val="000000"/>
                <w:sz w:val="16"/>
                <w:szCs w:val="16"/>
              </w:rPr>
            </w:pPr>
            <w:r w:rsidRPr="00383A32">
              <w:rPr>
                <w:rFonts w:ascii="Montserrat Light" w:hAnsi="Montserrat Light" w:cs="Calibri"/>
                <w:color w:val="000000"/>
                <w:sz w:val="16"/>
                <w:szCs w:val="16"/>
              </w:rPr>
              <w:t>Valeur (Milliards FCFA)</w:t>
            </w:r>
          </w:p>
        </w:tc>
        <w:tc>
          <w:tcPr>
            <w:tcW w:w="710" w:type="pct"/>
            <w:shd w:val="clear" w:color="auto" w:fill="9CC2E5" w:themeFill="accent1" w:themeFillTint="99"/>
            <w:vAlign w:val="center"/>
            <w:hideMark/>
          </w:tcPr>
          <w:p w14:paraId="78917E9C" w14:textId="26243497" w:rsidR="002B43BD" w:rsidRPr="00383A32" w:rsidRDefault="002B43BD" w:rsidP="002B43BD">
            <w:pPr>
              <w:spacing w:after="0" w:line="240" w:lineRule="auto"/>
              <w:rPr>
                <w:rFonts w:ascii="Montserrat Light" w:hAnsi="Montserrat Light" w:cs="Calibri"/>
                <w:b/>
                <w:bCs/>
                <w:color w:val="000000"/>
                <w:sz w:val="16"/>
                <w:szCs w:val="16"/>
              </w:rPr>
            </w:pPr>
            <w:r w:rsidRPr="00383A32">
              <w:rPr>
                <w:rFonts w:ascii="Montserrat Light" w:hAnsi="Montserrat Light" w:cs="Calibri"/>
                <w:b/>
                <w:bCs/>
                <w:color w:val="000000"/>
                <w:sz w:val="16"/>
                <w:szCs w:val="16"/>
              </w:rPr>
              <w:t xml:space="preserve">Part dans les </w:t>
            </w:r>
            <w:r w:rsidR="00383A32">
              <w:rPr>
                <w:rFonts w:ascii="Montserrat Light" w:hAnsi="Montserrat Light" w:cs="Calibri"/>
                <w:b/>
                <w:bCs/>
                <w:color w:val="000000"/>
                <w:sz w:val="16"/>
                <w:szCs w:val="16"/>
              </w:rPr>
              <w:t>e</w:t>
            </w:r>
            <w:r w:rsidRPr="00383A32">
              <w:rPr>
                <w:rFonts w:ascii="Montserrat Light" w:hAnsi="Montserrat Light" w:cs="Calibri"/>
                <w:b/>
                <w:bCs/>
                <w:color w:val="000000"/>
                <w:sz w:val="16"/>
                <w:szCs w:val="16"/>
              </w:rPr>
              <w:t>xportations totales (%)</w:t>
            </w:r>
          </w:p>
        </w:tc>
        <w:tc>
          <w:tcPr>
            <w:tcW w:w="1419" w:type="pct"/>
            <w:vMerge w:val="restart"/>
            <w:shd w:val="clear" w:color="auto" w:fill="9CC2E5" w:themeFill="accent1" w:themeFillTint="99"/>
            <w:vAlign w:val="center"/>
            <w:hideMark/>
          </w:tcPr>
          <w:p w14:paraId="3E7606E3" w14:textId="77777777" w:rsidR="00BB4F78" w:rsidRPr="00383A32" w:rsidRDefault="002B43BD" w:rsidP="002B43BD">
            <w:pPr>
              <w:spacing w:after="0" w:line="240" w:lineRule="auto"/>
              <w:jc w:val="center"/>
              <w:rPr>
                <w:rFonts w:ascii="Montserrat Light" w:hAnsi="Montserrat Light" w:cs="Calibri"/>
                <w:b/>
                <w:bCs/>
                <w:color w:val="000000"/>
                <w:sz w:val="16"/>
                <w:szCs w:val="16"/>
              </w:rPr>
            </w:pPr>
            <w:r w:rsidRPr="00383A32">
              <w:rPr>
                <w:rFonts w:ascii="Montserrat Light" w:hAnsi="Montserrat Light" w:cs="Calibri"/>
                <w:b/>
                <w:bCs/>
                <w:color w:val="000000"/>
                <w:sz w:val="16"/>
                <w:szCs w:val="16"/>
              </w:rPr>
              <w:t xml:space="preserve">Evolution Rang </w:t>
            </w:r>
          </w:p>
          <w:p w14:paraId="00B30ED4" w14:textId="76BFFDBC" w:rsidR="002B43BD" w:rsidRPr="00383A32" w:rsidRDefault="002B43BD" w:rsidP="002B43BD">
            <w:pPr>
              <w:spacing w:after="0" w:line="240" w:lineRule="auto"/>
              <w:jc w:val="center"/>
              <w:rPr>
                <w:rFonts w:ascii="Montserrat Light" w:hAnsi="Montserrat Light" w:cs="Calibri"/>
                <w:b/>
                <w:bCs/>
                <w:color w:val="000000"/>
                <w:sz w:val="16"/>
                <w:szCs w:val="16"/>
              </w:rPr>
            </w:pPr>
            <w:r w:rsidRPr="00383A32">
              <w:rPr>
                <w:rFonts w:ascii="Montserrat Light" w:hAnsi="Montserrat Light" w:cs="Calibri"/>
                <w:b/>
                <w:bCs/>
                <w:color w:val="000000"/>
                <w:sz w:val="16"/>
                <w:szCs w:val="16"/>
              </w:rPr>
              <w:t>(1999-2019)</w:t>
            </w:r>
          </w:p>
        </w:tc>
      </w:tr>
      <w:tr w:rsidR="00BB4F78" w:rsidRPr="00383A32" w14:paraId="5CE74ED3" w14:textId="77777777" w:rsidTr="00685046">
        <w:trPr>
          <w:trHeight w:val="360"/>
          <w:jc w:val="center"/>
        </w:trPr>
        <w:tc>
          <w:tcPr>
            <w:tcW w:w="406" w:type="pct"/>
            <w:vMerge/>
            <w:shd w:val="clear" w:color="auto" w:fill="9CC2E5" w:themeFill="accent1" w:themeFillTint="99"/>
            <w:vAlign w:val="center"/>
            <w:hideMark/>
          </w:tcPr>
          <w:p w14:paraId="410C6B97" w14:textId="77777777" w:rsidR="002B43BD" w:rsidRPr="00383A32" w:rsidRDefault="002B43BD" w:rsidP="002B43BD">
            <w:pPr>
              <w:spacing w:after="0" w:line="240" w:lineRule="auto"/>
              <w:rPr>
                <w:rFonts w:ascii="Montserrat Light" w:hAnsi="Montserrat Light" w:cs="Calibri"/>
                <w:b/>
                <w:bCs/>
                <w:color w:val="000000"/>
                <w:sz w:val="16"/>
                <w:szCs w:val="16"/>
              </w:rPr>
            </w:pPr>
          </w:p>
        </w:tc>
        <w:tc>
          <w:tcPr>
            <w:tcW w:w="768" w:type="pct"/>
            <w:vMerge/>
            <w:shd w:val="clear" w:color="auto" w:fill="9CC2E5" w:themeFill="accent1" w:themeFillTint="99"/>
            <w:vAlign w:val="center"/>
            <w:hideMark/>
          </w:tcPr>
          <w:p w14:paraId="14884C36" w14:textId="77777777" w:rsidR="002B43BD" w:rsidRPr="00383A32" w:rsidRDefault="002B43BD" w:rsidP="002B43BD">
            <w:pPr>
              <w:spacing w:after="0" w:line="240" w:lineRule="auto"/>
              <w:rPr>
                <w:rFonts w:ascii="Montserrat Light" w:hAnsi="Montserrat Light" w:cs="Calibri"/>
                <w:color w:val="000000"/>
                <w:sz w:val="16"/>
                <w:szCs w:val="16"/>
              </w:rPr>
            </w:pPr>
          </w:p>
        </w:tc>
        <w:tc>
          <w:tcPr>
            <w:tcW w:w="594" w:type="pct"/>
            <w:shd w:val="clear" w:color="auto" w:fill="9CC2E5" w:themeFill="accent1" w:themeFillTint="99"/>
            <w:noWrap/>
            <w:vAlign w:val="center"/>
            <w:hideMark/>
          </w:tcPr>
          <w:p w14:paraId="4BE06A9D" w14:textId="77777777" w:rsidR="002B43BD" w:rsidRPr="00383A32" w:rsidRDefault="002B43BD" w:rsidP="002B43BD">
            <w:pPr>
              <w:spacing w:after="0" w:line="240" w:lineRule="auto"/>
              <w:rPr>
                <w:rFonts w:ascii="Montserrat Light" w:hAnsi="Montserrat Light" w:cs="Calibri"/>
                <w:color w:val="000000"/>
                <w:sz w:val="16"/>
                <w:szCs w:val="16"/>
              </w:rPr>
            </w:pPr>
            <w:r w:rsidRPr="00383A32">
              <w:rPr>
                <w:rFonts w:ascii="Montserrat Light" w:hAnsi="Montserrat Light" w:cs="Calibri"/>
                <w:color w:val="000000"/>
                <w:sz w:val="16"/>
                <w:szCs w:val="16"/>
              </w:rPr>
              <w:t>2018/2017</w:t>
            </w:r>
          </w:p>
        </w:tc>
        <w:tc>
          <w:tcPr>
            <w:tcW w:w="594" w:type="pct"/>
            <w:shd w:val="clear" w:color="auto" w:fill="9CC2E5" w:themeFill="accent1" w:themeFillTint="99"/>
            <w:noWrap/>
            <w:vAlign w:val="center"/>
            <w:hideMark/>
          </w:tcPr>
          <w:p w14:paraId="7B66EF4F" w14:textId="77777777" w:rsidR="002B43BD" w:rsidRPr="00383A32" w:rsidRDefault="002B43BD" w:rsidP="002B43BD">
            <w:pPr>
              <w:spacing w:after="0" w:line="240" w:lineRule="auto"/>
              <w:rPr>
                <w:rFonts w:ascii="Montserrat Light" w:hAnsi="Montserrat Light" w:cs="Calibri"/>
                <w:color w:val="000000"/>
                <w:sz w:val="16"/>
                <w:szCs w:val="16"/>
              </w:rPr>
            </w:pPr>
            <w:r w:rsidRPr="00383A32">
              <w:rPr>
                <w:rFonts w:ascii="Montserrat Light" w:hAnsi="Montserrat Light" w:cs="Calibri"/>
                <w:color w:val="000000"/>
                <w:sz w:val="16"/>
                <w:szCs w:val="16"/>
              </w:rPr>
              <w:t>2019/2018</w:t>
            </w:r>
          </w:p>
        </w:tc>
        <w:tc>
          <w:tcPr>
            <w:tcW w:w="509" w:type="pct"/>
            <w:shd w:val="clear" w:color="auto" w:fill="9CC2E5" w:themeFill="accent1" w:themeFillTint="99"/>
            <w:noWrap/>
            <w:vAlign w:val="center"/>
            <w:hideMark/>
          </w:tcPr>
          <w:p w14:paraId="36F7A794" w14:textId="77777777" w:rsidR="002B43BD" w:rsidRPr="00383A32" w:rsidRDefault="002B43BD" w:rsidP="00383A32">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2019</w:t>
            </w:r>
          </w:p>
        </w:tc>
        <w:tc>
          <w:tcPr>
            <w:tcW w:w="710" w:type="pct"/>
            <w:shd w:val="clear" w:color="auto" w:fill="9CC2E5" w:themeFill="accent1" w:themeFillTint="99"/>
            <w:noWrap/>
            <w:vAlign w:val="center"/>
            <w:hideMark/>
          </w:tcPr>
          <w:p w14:paraId="55E4B899" w14:textId="77777777" w:rsidR="002B43BD" w:rsidRPr="00383A32" w:rsidRDefault="002B43BD" w:rsidP="00383A32">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2019</w:t>
            </w:r>
          </w:p>
        </w:tc>
        <w:tc>
          <w:tcPr>
            <w:tcW w:w="1419" w:type="pct"/>
            <w:vMerge/>
            <w:shd w:val="clear" w:color="auto" w:fill="9CC2E5" w:themeFill="accent1" w:themeFillTint="99"/>
            <w:vAlign w:val="center"/>
            <w:hideMark/>
          </w:tcPr>
          <w:p w14:paraId="428AABA2" w14:textId="77777777" w:rsidR="002B43BD" w:rsidRPr="00383A32" w:rsidRDefault="002B43BD" w:rsidP="002B43BD">
            <w:pPr>
              <w:spacing w:after="0" w:line="240" w:lineRule="auto"/>
              <w:rPr>
                <w:rFonts w:ascii="Montserrat Light" w:hAnsi="Montserrat Light" w:cs="Calibri"/>
                <w:b/>
                <w:bCs/>
                <w:color w:val="000000"/>
                <w:sz w:val="16"/>
                <w:szCs w:val="16"/>
              </w:rPr>
            </w:pPr>
          </w:p>
        </w:tc>
      </w:tr>
      <w:tr w:rsidR="00685046" w:rsidRPr="00383A32" w14:paraId="534F2CA4" w14:textId="77777777" w:rsidTr="004C731D">
        <w:trPr>
          <w:trHeight w:val="314"/>
          <w:jc w:val="center"/>
        </w:trPr>
        <w:tc>
          <w:tcPr>
            <w:tcW w:w="406" w:type="pct"/>
            <w:shd w:val="clear" w:color="auto" w:fill="auto"/>
            <w:noWrap/>
            <w:vAlign w:val="center"/>
            <w:hideMark/>
          </w:tcPr>
          <w:p w14:paraId="30C7E0DA" w14:textId="77777777" w:rsidR="00685046" w:rsidRPr="00383A32" w:rsidRDefault="00685046" w:rsidP="00685046">
            <w:pPr>
              <w:spacing w:after="0" w:line="240" w:lineRule="auto"/>
              <w:jc w:val="center"/>
              <w:rPr>
                <w:rFonts w:ascii="Montserrat Light" w:hAnsi="Montserrat Light" w:cs="Calibri"/>
                <w:color w:val="000000"/>
                <w:sz w:val="16"/>
                <w:szCs w:val="16"/>
              </w:rPr>
            </w:pPr>
            <w:r w:rsidRPr="00383A32">
              <w:rPr>
                <w:rFonts w:ascii="Montserrat Light" w:hAnsi="Montserrat Light" w:cs="Calibri"/>
                <w:color w:val="000000"/>
                <w:sz w:val="16"/>
                <w:szCs w:val="16"/>
              </w:rPr>
              <w:t>1</w:t>
            </w:r>
          </w:p>
        </w:tc>
        <w:tc>
          <w:tcPr>
            <w:tcW w:w="768" w:type="pct"/>
            <w:shd w:val="clear" w:color="auto" w:fill="auto"/>
            <w:noWrap/>
            <w:vAlign w:val="center"/>
            <w:hideMark/>
          </w:tcPr>
          <w:p w14:paraId="7F09C9C2"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cs="Calibri"/>
                <w:color w:val="000000"/>
                <w:sz w:val="16"/>
                <w:szCs w:val="16"/>
              </w:rPr>
              <w:t>Bangladesh</w:t>
            </w:r>
          </w:p>
        </w:tc>
        <w:tc>
          <w:tcPr>
            <w:tcW w:w="594" w:type="pct"/>
            <w:shd w:val="clear" w:color="auto" w:fill="auto"/>
            <w:noWrap/>
            <w:vAlign w:val="center"/>
            <w:hideMark/>
          </w:tcPr>
          <w:p w14:paraId="358E0B04"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121,3</w:t>
            </w:r>
          </w:p>
        </w:tc>
        <w:tc>
          <w:tcPr>
            <w:tcW w:w="594" w:type="pct"/>
            <w:shd w:val="clear" w:color="auto" w:fill="auto"/>
            <w:noWrap/>
            <w:vAlign w:val="center"/>
            <w:hideMark/>
          </w:tcPr>
          <w:p w14:paraId="254975E4"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11,9</w:t>
            </w:r>
          </w:p>
        </w:tc>
        <w:tc>
          <w:tcPr>
            <w:tcW w:w="509" w:type="pct"/>
            <w:shd w:val="clear" w:color="auto" w:fill="auto"/>
            <w:noWrap/>
            <w:vAlign w:val="center"/>
            <w:hideMark/>
          </w:tcPr>
          <w:p w14:paraId="0E3C72B7"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134,1</w:t>
            </w:r>
          </w:p>
        </w:tc>
        <w:tc>
          <w:tcPr>
            <w:tcW w:w="710" w:type="pct"/>
            <w:shd w:val="clear" w:color="auto" w:fill="auto"/>
            <w:noWrap/>
            <w:vAlign w:val="center"/>
            <w:hideMark/>
          </w:tcPr>
          <w:p w14:paraId="40098383" w14:textId="352CC2BE" w:rsidR="00685046" w:rsidRPr="004C731D" w:rsidRDefault="00685046" w:rsidP="00685046">
            <w:pPr>
              <w:spacing w:after="0" w:line="240" w:lineRule="auto"/>
              <w:jc w:val="right"/>
              <w:rPr>
                <w:rFonts w:ascii="Montserrat Light" w:hAnsi="Montserrat Light" w:cs="Calibri"/>
                <w:b/>
                <w:bCs/>
                <w:color w:val="000000"/>
                <w:sz w:val="16"/>
                <w:szCs w:val="16"/>
              </w:rPr>
            </w:pPr>
            <w:r w:rsidRPr="004C731D">
              <w:rPr>
                <w:rFonts w:ascii="Montserrat Light" w:hAnsi="Montserrat Light" w:cs="Calibri"/>
                <w:b/>
                <w:bCs/>
                <w:color w:val="000000"/>
                <w:sz w:val="16"/>
                <w:szCs w:val="16"/>
              </w:rPr>
              <w:t>26,9</w:t>
            </w:r>
          </w:p>
        </w:tc>
        <w:tc>
          <w:tcPr>
            <w:tcW w:w="1419" w:type="pct"/>
            <w:shd w:val="clear" w:color="auto" w:fill="auto"/>
            <w:noWrap/>
            <w:vAlign w:val="center"/>
            <w:hideMark/>
          </w:tcPr>
          <w:p w14:paraId="480718CC" w14:textId="1306EF74" w:rsidR="00685046" w:rsidRPr="00383A32" w:rsidRDefault="00685046" w:rsidP="00685046">
            <w:pPr>
              <w:spacing w:after="0" w:line="240" w:lineRule="auto"/>
              <w:contextualSpacing/>
              <w:rPr>
                <w:rFonts w:ascii="Montserrat Light" w:hAnsi="Montserrat Light" w:cs="Calibri"/>
                <w:color w:val="000000"/>
                <w:sz w:val="16"/>
                <w:szCs w:val="16"/>
              </w:rPr>
            </w:pPr>
            <w:r w:rsidRPr="00383A32">
              <w:rPr>
                <w:rFonts w:ascii="Montserrat Light" w:hAnsi="Montserrat Light"/>
                <w:noProof/>
                <w:sz w:val="16"/>
                <w:szCs w:val="16"/>
                <w:lang w:val="fr-SN" w:eastAsia="fr-SN"/>
              </w:rPr>
              <w:drawing>
                <wp:inline distT="0" distB="0" distL="0" distR="0" wp14:anchorId="6D9A6AD1" wp14:editId="5800D1CE">
                  <wp:extent cx="1609524" cy="200000"/>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09524" cy="200000"/>
                          </a:xfrm>
                          <a:prstGeom prst="rect">
                            <a:avLst/>
                          </a:prstGeom>
                        </pic:spPr>
                      </pic:pic>
                    </a:graphicData>
                  </a:graphic>
                </wp:inline>
              </w:drawing>
            </w:r>
          </w:p>
        </w:tc>
      </w:tr>
      <w:tr w:rsidR="00685046" w:rsidRPr="00383A32" w14:paraId="0FB888CD" w14:textId="77777777" w:rsidTr="00685046">
        <w:trPr>
          <w:trHeight w:val="300"/>
          <w:jc w:val="center"/>
        </w:trPr>
        <w:tc>
          <w:tcPr>
            <w:tcW w:w="406" w:type="pct"/>
            <w:shd w:val="clear" w:color="auto" w:fill="auto"/>
            <w:noWrap/>
            <w:vAlign w:val="center"/>
            <w:hideMark/>
          </w:tcPr>
          <w:p w14:paraId="1F7063F3" w14:textId="77777777" w:rsidR="00685046" w:rsidRPr="00383A32" w:rsidRDefault="00685046" w:rsidP="00685046">
            <w:pPr>
              <w:spacing w:after="0" w:line="240" w:lineRule="auto"/>
              <w:jc w:val="center"/>
              <w:rPr>
                <w:rFonts w:ascii="Montserrat Light" w:hAnsi="Montserrat Light" w:cs="Calibri"/>
                <w:color w:val="000000"/>
                <w:sz w:val="16"/>
                <w:szCs w:val="16"/>
              </w:rPr>
            </w:pPr>
            <w:r w:rsidRPr="00383A32">
              <w:rPr>
                <w:rFonts w:ascii="Montserrat Light" w:hAnsi="Montserrat Light" w:cs="Calibri"/>
                <w:color w:val="000000"/>
                <w:sz w:val="16"/>
                <w:szCs w:val="16"/>
              </w:rPr>
              <w:t>2</w:t>
            </w:r>
          </w:p>
        </w:tc>
        <w:tc>
          <w:tcPr>
            <w:tcW w:w="768" w:type="pct"/>
            <w:shd w:val="clear" w:color="auto" w:fill="auto"/>
            <w:noWrap/>
            <w:vAlign w:val="center"/>
            <w:hideMark/>
          </w:tcPr>
          <w:p w14:paraId="35B728FC"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cs="Calibri"/>
                <w:color w:val="000000"/>
                <w:sz w:val="16"/>
                <w:szCs w:val="16"/>
              </w:rPr>
              <w:t>Inde</w:t>
            </w:r>
          </w:p>
        </w:tc>
        <w:tc>
          <w:tcPr>
            <w:tcW w:w="594" w:type="pct"/>
            <w:shd w:val="clear" w:color="auto" w:fill="auto"/>
            <w:noWrap/>
            <w:vAlign w:val="center"/>
            <w:hideMark/>
          </w:tcPr>
          <w:p w14:paraId="4EAC1EDE"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116,9</w:t>
            </w:r>
          </w:p>
        </w:tc>
        <w:tc>
          <w:tcPr>
            <w:tcW w:w="594" w:type="pct"/>
            <w:shd w:val="clear" w:color="auto" w:fill="auto"/>
            <w:noWrap/>
            <w:vAlign w:val="center"/>
            <w:hideMark/>
          </w:tcPr>
          <w:p w14:paraId="3C2903E3"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-27,6</w:t>
            </w:r>
          </w:p>
        </w:tc>
        <w:tc>
          <w:tcPr>
            <w:tcW w:w="509" w:type="pct"/>
            <w:shd w:val="clear" w:color="auto" w:fill="auto"/>
            <w:noWrap/>
            <w:vAlign w:val="center"/>
            <w:hideMark/>
          </w:tcPr>
          <w:p w14:paraId="0C87021F"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70,7</w:t>
            </w:r>
          </w:p>
        </w:tc>
        <w:tc>
          <w:tcPr>
            <w:tcW w:w="710" w:type="pct"/>
            <w:shd w:val="clear" w:color="auto" w:fill="auto"/>
            <w:noWrap/>
            <w:vAlign w:val="bottom"/>
            <w:hideMark/>
          </w:tcPr>
          <w:p w14:paraId="32690CE5" w14:textId="24704F52" w:rsidR="00685046" w:rsidRPr="004C731D" w:rsidRDefault="00685046" w:rsidP="00685046">
            <w:pPr>
              <w:spacing w:after="0" w:line="240" w:lineRule="auto"/>
              <w:jc w:val="right"/>
              <w:rPr>
                <w:rFonts w:ascii="Montserrat Light" w:hAnsi="Montserrat Light" w:cs="Calibri"/>
                <w:b/>
                <w:bCs/>
                <w:color w:val="000000"/>
                <w:sz w:val="16"/>
                <w:szCs w:val="16"/>
              </w:rPr>
            </w:pPr>
            <w:r w:rsidRPr="004C731D">
              <w:rPr>
                <w:rFonts w:ascii="Montserrat Light" w:hAnsi="Montserrat Light" w:cs="Calibri"/>
                <w:b/>
                <w:bCs/>
                <w:color w:val="000000"/>
                <w:sz w:val="16"/>
                <w:szCs w:val="16"/>
              </w:rPr>
              <w:t>14,2</w:t>
            </w:r>
          </w:p>
        </w:tc>
        <w:tc>
          <w:tcPr>
            <w:tcW w:w="1419" w:type="pct"/>
            <w:shd w:val="clear" w:color="auto" w:fill="auto"/>
            <w:noWrap/>
            <w:vAlign w:val="center"/>
            <w:hideMark/>
          </w:tcPr>
          <w:p w14:paraId="0320786C"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noProof/>
                <w:sz w:val="16"/>
                <w:szCs w:val="16"/>
                <w:lang w:val="fr-SN" w:eastAsia="fr-SN"/>
              </w:rPr>
              <w:drawing>
                <wp:inline distT="0" distB="0" distL="0" distR="0" wp14:anchorId="327DABAC" wp14:editId="1A2FA52D">
                  <wp:extent cx="1609524" cy="200000"/>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524" cy="200000"/>
                          </a:xfrm>
                          <a:prstGeom prst="rect">
                            <a:avLst/>
                          </a:prstGeom>
                        </pic:spPr>
                      </pic:pic>
                    </a:graphicData>
                  </a:graphic>
                </wp:inline>
              </w:drawing>
            </w:r>
          </w:p>
        </w:tc>
      </w:tr>
      <w:tr w:rsidR="00685046" w:rsidRPr="00383A32" w14:paraId="309B89AA" w14:textId="77777777" w:rsidTr="00685046">
        <w:trPr>
          <w:trHeight w:val="300"/>
          <w:jc w:val="center"/>
        </w:trPr>
        <w:tc>
          <w:tcPr>
            <w:tcW w:w="406" w:type="pct"/>
            <w:shd w:val="clear" w:color="auto" w:fill="auto"/>
            <w:noWrap/>
            <w:vAlign w:val="center"/>
            <w:hideMark/>
          </w:tcPr>
          <w:p w14:paraId="3564D17B" w14:textId="77777777" w:rsidR="00685046" w:rsidRPr="00383A32" w:rsidRDefault="00685046" w:rsidP="00685046">
            <w:pPr>
              <w:spacing w:after="0" w:line="240" w:lineRule="auto"/>
              <w:jc w:val="center"/>
              <w:rPr>
                <w:rFonts w:ascii="Montserrat Light" w:hAnsi="Montserrat Light" w:cs="Calibri"/>
                <w:color w:val="000000"/>
                <w:sz w:val="16"/>
                <w:szCs w:val="16"/>
              </w:rPr>
            </w:pPr>
            <w:r w:rsidRPr="00383A32">
              <w:rPr>
                <w:rFonts w:ascii="Montserrat Light" w:hAnsi="Montserrat Light" w:cs="Calibri"/>
                <w:color w:val="000000"/>
                <w:sz w:val="16"/>
                <w:szCs w:val="16"/>
              </w:rPr>
              <w:t>3</w:t>
            </w:r>
          </w:p>
        </w:tc>
        <w:tc>
          <w:tcPr>
            <w:tcW w:w="768" w:type="pct"/>
            <w:shd w:val="clear" w:color="auto" w:fill="auto"/>
            <w:noWrap/>
            <w:vAlign w:val="center"/>
            <w:hideMark/>
          </w:tcPr>
          <w:p w14:paraId="77C51E38"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cs="Calibri"/>
                <w:color w:val="000000"/>
                <w:sz w:val="16"/>
                <w:szCs w:val="16"/>
              </w:rPr>
              <w:t>Vietnam</w:t>
            </w:r>
          </w:p>
        </w:tc>
        <w:tc>
          <w:tcPr>
            <w:tcW w:w="594" w:type="pct"/>
            <w:shd w:val="clear" w:color="auto" w:fill="auto"/>
            <w:noWrap/>
            <w:vAlign w:val="center"/>
            <w:hideMark/>
          </w:tcPr>
          <w:p w14:paraId="60252F92"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-11,7</w:t>
            </w:r>
          </w:p>
        </w:tc>
        <w:tc>
          <w:tcPr>
            <w:tcW w:w="594" w:type="pct"/>
            <w:shd w:val="clear" w:color="auto" w:fill="auto"/>
            <w:noWrap/>
            <w:vAlign w:val="center"/>
            <w:hideMark/>
          </w:tcPr>
          <w:p w14:paraId="0D9EDD2B"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-2,0</w:t>
            </w:r>
          </w:p>
        </w:tc>
        <w:tc>
          <w:tcPr>
            <w:tcW w:w="509" w:type="pct"/>
            <w:shd w:val="clear" w:color="auto" w:fill="auto"/>
            <w:noWrap/>
            <w:vAlign w:val="center"/>
            <w:hideMark/>
          </w:tcPr>
          <w:p w14:paraId="22976808"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51,7</w:t>
            </w:r>
          </w:p>
        </w:tc>
        <w:tc>
          <w:tcPr>
            <w:tcW w:w="710" w:type="pct"/>
            <w:shd w:val="clear" w:color="auto" w:fill="auto"/>
            <w:noWrap/>
            <w:vAlign w:val="bottom"/>
            <w:hideMark/>
          </w:tcPr>
          <w:p w14:paraId="257EB13B" w14:textId="24B7BEA6" w:rsidR="00685046" w:rsidRPr="004C731D" w:rsidRDefault="00685046" w:rsidP="00685046">
            <w:pPr>
              <w:spacing w:after="0" w:line="240" w:lineRule="auto"/>
              <w:jc w:val="right"/>
              <w:rPr>
                <w:rFonts w:ascii="Montserrat Light" w:hAnsi="Montserrat Light" w:cs="Calibri"/>
                <w:b/>
                <w:bCs/>
                <w:color w:val="000000"/>
                <w:sz w:val="16"/>
                <w:szCs w:val="16"/>
              </w:rPr>
            </w:pPr>
            <w:r w:rsidRPr="004C731D">
              <w:rPr>
                <w:rFonts w:ascii="Montserrat Light" w:hAnsi="Montserrat Light" w:cs="Calibri"/>
                <w:b/>
                <w:bCs/>
                <w:color w:val="000000"/>
                <w:sz w:val="16"/>
                <w:szCs w:val="16"/>
              </w:rPr>
              <w:t>10,4</w:t>
            </w:r>
          </w:p>
        </w:tc>
        <w:tc>
          <w:tcPr>
            <w:tcW w:w="1419" w:type="pct"/>
            <w:shd w:val="clear" w:color="auto" w:fill="auto"/>
            <w:noWrap/>
            <w:vAlign w:val="center"/>
            <w:hideMark/>
          </w:tcPr>
          <w:p w14:paraId="0861F25D"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noProof/>
                <w:sz w:val="16"/>
                <w:szCs w:val="16"/>
                <w:lang w:val="fr-SN" w:eastAsia="fr-SN"/>
              </w:rPr>
              <w:drawing>
                <wp:inline distT="0" distB="0" distL="0" distR="0" wp14:anchorId="30E071F6" wp14:editId="2D80B034">
                  <wp:extent cx="1609524" cy="200000"/>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09524" cy="200000"/>
                          </a:xfrm>
                          <a:prstGeom prst="rect">
                            <a:avLst/>
                          </a:prstGeom>
                        </pic:spPr>
                      </pic:pic>
                    </a:graphicData>
                  </a:graphic>
                </wp:inline>
              </w:drawing>
            </w:r>
          </w:p>
        </w:tc>
      </w:tr>
      <w:tr w:rsidR="00685046" w:rsidRPr="00383A32" w14:paraId="66EF0D44" w14:textId="77777777" w:rsidTr="00685046">
        <w:trPr>
          <w:trHeight w:val="300"/>
          <w:jc w:val="center"/>
        </w:trPr>
        <w:tc>
          <w:tcPr>
            <w:tcW w:w="406" w:type="pct"/>
            <w:shd w:val="clear" w:color="auto" w:fill="auto"/>
            <w:noWrap/>
            <w:vAlign w:val="center"/>
            <w:hideMark/>
          </w:tcPr>
          <w:p w14:paraId="59FD1B38" w14:textId="77777777" w:rsidR="00685046" w:rsidRPr="00383A32" w:rsidRDefault="00685046" w:rsidP="00685046">
            <w:pPr>
              <w:spacing w:after="0" w:line="240" w:lineRule="auto"/>
              <w:jc w:val="center"/>
              <w:rPr>
                <w:rFonts w:ascii="Montserrat Light" w:hAnsi="Montserrat Light" w:cs="Calibri"/>
                <w:color w:val="000000"/>
                <w:sz w:val="16"/>
                <w:szCs w:val="16"/>
              </w:rPr>
            </w:pPr>
            <w:r w:rsidRPr="00383A32">
              <w:rPr>
                <w:rFonts w:ascii="Montserrat Light" w:hAnsi="Montserrat Light" w:cs="Calibri"/>
                <w:color w:val="000000"/>
                <w:sz w:val="16"/>
                <w:szCs w:val="16"/>
              </w:rPr>
              <w:t>4</w:t>
            </w:r>
          </w:p>
        </w:tc>
        <w:tc>
          <w:tcPr>
            <w:tcW w:w="768" w:type="pct"/>
            <w:shd w:val="clear" w:color="auto" w:fill="auto"/>
            <w:noWrap/>
            <w:vAlign w:val="center"/>
            <w:hideMark/>
          </w:tcPr>
          <w:p w14:paraId="5E0A12BA"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cs="Calibri"/>
                <w:color w:val="000000"/>
                <w:sz w:val="16"/>
                <w:szCs w:val="16"/>
              </w:rPr>
              <w:t>Chine</w:t>
            </w:r>
          </w:p>
        </w:tc>
        <w:tc>
          <w:tcPr>
            <w:tcW w:w="594" w:type="pct"/>
            <w:shd w:val="clear" w:color="auto" w:fill="auto"/>
            <w:noWrap/>
            <w:vAlign w:val="center"/>
            <w:hideMark/>
          </w:tcPr>
          <w:p w14:paraId="437D4C2D"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21,0</w:t>
            </w:r>
          </w:p>
        </w:tc>
        <w:tc>
          <w:tcPr>
            <w:tcW w:w="594" w:type="pct"/>
            <w:shd w:val="clear" w:color="auto" w:fill="auto"/>
            <w:noWrap/>
            <w:vAlign w:val="center"/>
            <w:hideMark/>
          </w:tcPr>
          <w:p w14:paraId="38E035B0"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-9,6</w:t>
            </w:r>
          </w:p>
        </w:tc>
        <w:tc>
          <w:tcPr>
            <w:tcW w:w="509" w:type="pct"/>
            <w:shd w:val="clear" w:color="auto" w:fill="auto"/>
            <w:noWrap/>
            <w:vAlign w:val="center"/>
            <w:hideMark/>
          </w:tcPr>
          <w:p w14:paraId="0C786487"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36,8</w:t>
            </w:r>
          </w:p>
        </w:tc>
        <w:tc>
          <w:tcPr>
            <w:tcW w:w="710" w:type="pct"/>
            <w:shd w:val="clear" w:color="auto" w:fill="auto"/>
            <w:noWrap/>
            <w:vAlign w:val="bottom"/>
            <w:hideMark/>
          </w:tcPr>
          <w:p w14:paraId="01B53C61" w14:textId="494A1E09" w:rsidR="00685046" w:rsidRPr="004C731D" w:rsidRDefault="00685046" w:rsidP="00685046">
            <w:pPr>
              <w:spacing w:after="0" w:line="240" w:lineRule="auto"/>
              <w:jc w:val="right"/>
              <w:rPr>
                <w:rFonts w:ascii="Montserrat Light" w:hAnsi="Montserrat Light" w:cs="Calibri"/>
                <w:b/>
                <w:bCs/>
                <w:color w:val="000000"/>
                <w:sz w:val="16"/>
                <w:szCs w:val="16"/>
              </w:rPr>
            </w:pPr>
            <w:r w:rsidRPr="004C731D">
              <w:rPr>
                <w:rFonts w:ascii="Montserrat Light" w:hAnsi="Montserrat Light" w:cs="Calibri"/>
                <w:b/>
                <w:bCs/>
                <w:color w:val="000000"/>
                <w:sz w:val="16"/>
                <w:szCs w:val="16"/>
              </w:rPr>
              <w:t>7,4</w:t>
            </w:r>
          </w:p>
        </w:tc>
        <w:tc>
          <w:tcPr>
            <w:tcW w:w="1419" w:type="pct"/>
            <w:shd w:val="clear" w:color="auto" w:fill="auto"/>
            <w:noWrap/>
            <w:vAlign w:val="center"/>
            <w:hideMark/>
          </w:tcPr>
          <w:p w14:paraId="20DA0498"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noProof/>
                <w:sz w:val="16"/>
                <w:szCs w:val="16"/>
                <w:lang w:val="fr-SN" w:eastAsia="fr-SN"/>
              </w:rPr>
              <w:drawing>
                <wp:inline distT="0" distB="0" distL="0" distR="0" wp14:anchorId="3CF47975" wp14:editId="09E44AAF">
                  <wp:extent cx="1609524" cy="200000"/>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09524" cy="200000"/>
                          </a:xfrm>
                          <a:prstGeom prst="rect">
                            <a:avLst/>
                          </a:prstGeom>
                        </pic:spPr>
                      </pic:pic>
                    </a:graphicData>
                  </a:graphic>
                </wp:inline>
              </w:drawing>
            </w:r>
          </w:p>
        </w:tc>
      </w:tr>
      <w:tr w:rsidR="00685046" w:rsidRPr="00383A32" w14:paraId="2571AF47" w14:textId="77777777" w:rsidTr="00685046">
        <w:trPr>
          <w:trHeight w:val="300"/>
          <w:jc w:val="center"/>
        </w:trPr>
        <w:tc>
          <w:tcPr>
            <w:tcW w:w="406" w:type="pct"/>
            <w:shd w:val="clear" w:color="auto" w:fill="auto"/>
            <w:noWrap/>
            <w:vAlign w:val="center"/>
            <w:hideMark/>
          </w:tcPr>
          <w:p w14:paraId="7BDCD692" w14:textId="77777777" w:rsidR="00685046" w:rsidRPr="00383A32" w:rsidRDefault="00685046" w:rsidP="00685046">
            <w:pPr>
              <w:spacing w:after="0" w:line="240" w:lineRule="auto"/>
              <w:jc w:val="center"/>
              <w:rPr>
                <w:rFonts w:ascii="Montserrat Light" w:hAnsi="Montserrat Light" w:cs="Calibri"/>
                <w:color w:val="000000"/>
                <w:sz w:val="16"/>
                <w:szCs w:val="16"/>
              </w:rPr>
            </w:pPr>
            <w:r w:rsidRPr="00383A32">
              <w:rPr>
                <w:rFonts w:ascii="Montserrat Light" w:hAnsi="Montserrat Light" w:cs="Calibri"/>
                <w:color w:val="000000"/>
                <w:sz w:val="16"/>
                <w:szCs w:val="16"/>
              </w:rPr>
              <w:t>5</w:t>
            </w:r>
          </w:p>
        </w:tc>
        <w:tc>
          <w:tcPr>
            <w:tcW w:w="768" w:type="pct"/>
            <w:shd w:val="clear" w:color="auto" w:fill="auto"/>
            <w:noWrap/>
            <w:vAlign w:val="center"/>
            <w:hideMark/>
          </w:tcPr>
          <w:p w14:paraId="62209C51"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cs="Calibri"/>
                <w:color w:val="000000"/>
                <w:sz w:val="16"/>
                <w:szCs w:val="16"/>
              </w:rPr>
              <w:t>Nigéria</w:t>
            </w:r>
          </w:p>
        </w:tc>
        <w:tc>
          <w:tcPr>
            <w:tcW w:w="594" w:type="pct"/>
            <w:shd w:val="clear" w:color="auto" w:fill="auto"/>
            <w:noWrap/>
            <w:vAlign w:val="center"/>
            <w:hideMark/>
          </w:tcPr>
          <w:p w14:paraId="1819C43E"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-3,2</w:t>
            </w:r>
          </w:p>
        </w:tc>
        <w:tc>
          <w:tcPr>
            <w:tcW w:w="594" w:type="pct"/>
            <w:shd w:val="clear" w:color="auto" w:fill="auto"/>
            <w:noWrap/>
            <w:vAlign w:val="center"/>
            <w:hideMark/>
          </w:tcPr>
          <w:p w14:paraId="2F8A38D2"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-32,4</w:t>
            </w:r>
          </w:p>
        </w:tc>
        <w:tc>
          <w:tcPr>
            <w:tcW w:w="509" w:type="pct"/>
            <w:shd w:val="clear" w:color="auto" w:fill="auto"/>
            <w:noWrap/>
            <w:vAlign w:val="center"/>
            <w:hideMark/>
          </w:tcPr>
          <w:p w14:paraId="64B28FE7"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28,2</w:t>
            </w:r>
          </w:p>
        </w:tc>
        <w:tc>
          <w:tcPr>
            <w:tcW w:w="710" w:type="pct"/>
            <w:shd w:val="clear" w:color="auto" w:fill="auto"/>
            <w:noWrap/>
            <w:vAlign w:val="bottom"/>
            <w:hideMark/>
          </w:tcPr>
          <w:p w14:paraId="314772ED" w14:textId="2FA49E89" w:rsidR="00685046" w:rsidRPr="004C731D" w:rsidRDefault="00685046" w:rsidP="00685046">
            <w:pPr>
              <w:spacing w:after="0" w:line="240" w:lineRule="auto"/>
              <w:jc w:val="right"/>
              <w:rPr>
                <w:rFonts w:ascii="Montserrat Light" w:hAnsi="Montserrat Light" w:cs="Calibri"/>
                <w:b/>
                <w:bCs/>
                <w:color w:val="000000"/>
                <w:sz w:val="16"/>
                <w:szCs w:val="16"/>
              </w:rPr>
            </w:pPr>
            <w:r w:rsidRPr="004C731D">
              <w:rPr>
                <w:rFonts w:ascii="Montserrat Light" w:hAnsi="Montserrat Light" w:cs="Calibri"/>
                <w:b/>
                <w:bCs/>
                <w:color w:val="000000"/>
                <w:sz w:val="16"/>
                <w:szCs w:val="16"/>
              </w:rPr>
              <w:t>5,7</w:t>
            </w:r>
          </w:p>
        </w:tc>
        <w:tc>
          <w:tcPr>
            <w:tcW w:w="1419" w:type="pct"/>
            <w:shd w:val="clear" w:color="auto" w:fill="auto"/>
            <w:noWrap/>
            <w:vAlign w:val="center"/>
            <w:hideMark/>
          </w:tcPr>
          <w:p w14:paraId="1D10B80E"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noProof/>
                <w:sz w:val="16"/>
                <w:szCs w:val="16"/>
                <w:lang w:val="fr-SN" w:eastAsia="fr-SN"/>
              </w:rPr>
              <w:drawing>
                <wp:inline distT="0" distB="0" distL="0" distR="0" wp14:anchorId="1611D280" wp14:editId="44C53172">
                  <wp:extent cx="1609524" cy="200000"/>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09524" cy="200000"/>
                          </a:xfrm>
                          <a:prstGeom prst="rect">
                            <a:avLst/>
                          </a:prstGeom>
                        </pic:spPr>
                      </pic:pic>
                    </a:graphicData>
                  </a:graphic>
                </wp:inline>
              </w:drawing>
            </w:r>
          </w:p>
        </w:tc>
      </w:tr>
      <w:tr w:rsidR="00685046" w:rsidRPr="00383A32" w14:paraId="0D9789F8" w14:textId="77777777" w:rsidTr="00685046">
        <w:trPr>
          <w:trHeight w:val="300"/>
          <w:jc w:val="center"/>
        </w:trPr>
        <w:tc>
          <w:tcPr>
            <w:tcW w:w="406" w:type="pct"/>
            <w:shd w:val="clear" w:color="auto" w:fill="auto"/>
            <w:noWrap/>
            <w:vAlign w:val="center"/>
            <w:hideMark/>
          </w:tcPr>
          <w:p w14:paraId="155E077E" w14:textId="77777777" w:rsidR="00685046" w:rsidRPr="00383A32" w:rsidRDefault="00685046" w:rsidP="00685046">
            <w:pPr>
              <w:spacing w:after="0" w:line="240" w:lineRule="auto"/>
              <w:jc w:val="center"/>
              <w:rPr>
                <w:rFonts w:ascii="Montserrat Light" w:hAnsi="Montserrat Light" w:cs="Calibri"/>
                <w:color w:val="000000"/>
                <w:sz w:val="16"/>
                <w:szCs w:val="16"/>
              </w:rPr>
            </w:pPr>
            <w:r w:rsidRPr="00383A32">
              <w:rPr>
                <w:rFonts w:ascii="Montserrat Light" w:hAnsi="Montserrat Light" w:cs="Calibri"/>
                <w:color w:val="000000"/>
                <w:sz w:val="16"/>
                <w:szCs w:val="16"/>
              </w:rPr>
              <w:t>6</w:t>
            </w:r>
          </w:p>
        </w:tc>
        <w:tc>
          <w:tcPr>
            <w:tcW w:w="768" w:type="pct"/>
            <w:shd w:val="clear" w:color="auto" w:fill="auto"/>
            <w:noWrap/>
            <w:vAlign w:val="center"/>
            <w:hideMark/>
          </w:tcPr>
          <w:p w14:paraId="5352384D"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cs="Calibri"/>
                <w:color w:val="000000"/>
                <w:sz w:val="16"/>
                <w:szCs w:val="16"/>
              </w:rPr>
              <w:t>Danemark</w:t>
            </w:r>
          </w:p>
        </w:tc>
        <w:tc>
          <w:tcPr>
            <w:tcW w:w="594" w:type="pct"/>
            <w:shd w:val="clear" w:color="auto" w:fill="auto"/>
            <w:noWrap/>
            <w:vAlign w:val="center"/>
            <w:hideMark/>
          </w:tcPr>
          <w:p w14:paraId="1446BF69"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41,2</w:t>
            </w:r>
          </w:p>
        </w:tc>
        <w:tc>
          <w:tcPr>
            <w:tcW w:w="594" w:type="pct"/>
            <w:shd w:val="clear" w:color="auto" w:fill="auto"/>
            <w:noWrap/>
            <w:vAlign w:val="center"/>
            <w:hideMark/>
          </w:tcPr>
          <w:p w14:paraId="7929E606"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-4,1</w:t>
            </w:r>
          </w:p>
        </w:tc>
        <w:tc>
          <w:tcPr>
            <w:tcW w:w="509" w:type="pct"/>
            <w:shd w:val="clear" w:color="auto" w:fill="auto"/>
            <w:noWrap/>
            <w:vAlign w:val="center"/>
            <w:hideMark/>
          </w:tcPr>
          <w:p w14:paraId="576A6DF0"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17,8</w:t>
            </w:r>
          </w:p>
        </w:tc>
        <w:tc>
          <w:tcPr>
            <w:tcW w:w="710" w:type="pct"/>
            <w:shd w:val="clear" w:color="auto" w:fill="auto"/>
            <w:noWrap/>
            <w:vAlign w:val="bottom"/>
            <w:hideMark/>
          </w:tcPr>
          <w:p w14:paraId="29087079" w14:textId="3BECD03A" w:rsidR="00685046" w:rsidRPr="004C731D" w:rsidRDefault="00685046" w:rsidP="00685046">
            <w:pPr>
              <w:spacing w:after="0" w:line="240" w:lineRule="auto"/>
              <w:jc w:val="right"/>
              <w:rPr>
                <w:rFonts w:ascii="Montserrat Light" w:hAnsi="Montserrat Light" w:cs="Calibri"/>
                <w:b/>
                <w:bCs/>
                <w:color w:val="000000"/>
                <w:sz w:val="16"/>
                <w:szCs w:val="16"/>
              </w:rPr>
            </w:pPr>
            <w:r w:rsidRPr="004C731D">
              <w:rPr>
                <w:rFonts w:ascii="Montserrat Light" w:hAnsi="Montserrat Light" w:cs="Calibri"/>
                <w:b/>
                <w:bCs/>
                <w:color w:val="000000"/>
                <w:sz w:val="16"/>
                <w:szCs w:val="16"/>
              </w:rPr>
              <w:t>3,6</w:t>
            </w:r>
          </w:p>
        </w:tc>
        <w:tc>
          <w:tcPr>
            <w:tcW w:w="1419" w:type="pct"/>
            <w:shd w:val="clear" w:color="auto" w:fill="auto"/>
            <w:noWrap/>
            <w:vAlign w:val="center"/>
            <w:hideMark/>
          </w:tcPr>
          <w:p w14:paraId="43CF9518"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noProof/>
                <w:sz w:val="16"/>
                <w:szCs w:val="16"/>
                <w:lang w:val="fr-SN" w:eastAsia="fr-SN"/>
              </w:rPr>
              <w:drawing>
                <wp:inline distT="0" distB="0" distL="0" distR="0" wp14:anchorId="5C06BE0D" wp14:editId="09B5D82F">
                  <wp:extent cx="1609524" cy="200000"/>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09524" cy="200000"/>
                          </a:xfrm>
                          <a:prstGeom prst="rect">
                            <a:avLst/>
                          </a:prstGeom>
                        </pic:spPr>
                      </pic:pic>
                    </a:graphicData>
                  </a:graphic>
                </wp:inline>
              </w:drawing>
            </w:r>
          </w:p>
        </w:tc>
      </w:tr>
      <w:tr w:rsidR="00685046" w:rsidRPr="00383A32" w14:paraId="4E23533C" w14:textId="77777777" w:rsidTr="00685046">
        <w:trPr>
          <w:trHeight w:val="300"/>
          <w:jc w:val="center"/>
        </w:trPr>
        <w:tc>
          <w:tcPr>
            <w:tcW w:w="406" w:type="pct"/>
            <w:shd w:val="clear" w:color="auto" w:fill="auto"/>
            <w:noWrap/>
            <w:vAlign w:val="center"/>
            <w:hideMark/>
          </w:tcPr>
          <w:p w14:paraId="0994B72E" w14:textId="77777777" w:rsidR="00685046" w:rsidRPr="00383A32" w:rsidRDefault="00685046" w:rsidP="00685046">
            <w:pPr>
              <w:spacing w:after="0" w:line="240" w:lineRule="auto"/>
              <w:jc w:val="center"/>
              <w:rPr>
                <w:rFonts w:ascii="Montserrat Light" w:hAnsi="Montserrat Light" w:cs="Calibri"/>
                <w:color w:val="000000"/>
                <w:sz w:val="16"/>
                <w:szCs w:val="16"/>
              </w:rPr>
            </w:pPr>
            <w:r w:rsidRPr="00383A32">
              <w:rPr>
                <w:rFonts w:ascii="Montserrat Light" w:hAnsi="Montserrat Light" w:cs="Calibri"/>
                <w:color w:val="000000"/>
                <w:sz w:val="16"/>
                <w:szCs w:val="16"/>
              </w:rPr>
              <w:t>7</w:t>
            </w:r>
          </w:p>
        </w:tc>
        <w:tc>
          <w:tcPr>
            <w:tcW w:w="768" w:type="pct"/>
            <w:shd w:val="clear" w:color="auto" w:fill="auto"/>
            <w:noWrap/>
            <w:vAlign w:val="center"/>
            <w:hideMark/>
          </w:tcPr>
          <w:p w14:paraId="29440926"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cs="Calibri"/>
                <w:color w:val="000000"/>
                <w:sz w:val="16"/>
                <w:szCs w:val="16"/>
              </w:rPr>
              <w:t>Egypte</w:t>
            </w:r>
          </w:p>
        </w:tc>
        <w:tc>
          <w:tcPr>
            <w:tcW w:w="594" w:type="pct"/>
            <w:shd w:val="clear" w:color="auto" w:fill="auto"/>
            <w:noWrap/>
            <w:vAlign w:val="center"/>
            <w:hideMark/>
          </w:tcPr>
          <w:p w14:paraId="321FBB71"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36,4</w:t>
            </w:r>
          </w:p>
        </w:tc>
        <w:tc>
          <w:tcPr>
            <w:tcW w:w="594" w:type="pct"/>
            <w:shd w:val="clear" w:color="auto" w:fill="auto"/>
            <w:noWrap/>
            <w:vAlign w:val="center"/>
            <w:hideMark/>
          </w:tcPr>
          <w:p w14:paraId="0666A037"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-3,1</w:t>
            </w:r>
          </w:p>
        </w:tc>
        <w:tc>
          <w:tcPr>
            <w:tcW w:w="509" w:type="pct"/>
            <w:shd w:val="clear" w:color="auto" w:fill="auto"/>
            <w:noWrap/>
            <w:vAlign w:val="center"/>
            <w:hideMark/>
          </w:tcPr>
          <w:p w14:paraId="2A1D205E"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17,1</w:t>
            </w:r>
          </w:p>
        </w:tc>
        <w:tc>
          <w:tcPr>
            <w:tcW w:w="710" w:type="pct"/>
            <w:shd w:val="clear" w:color="auto" w:fill="auto"/>
            <w:noWrap/>
            <w:vAlign w:val="bottom"/>
            <w:hideMark/>
          </w:tcPr>
          <w:p w14:paraId="3A6F8D71" w14:textId="351B440B" w:rsidR="00685046" w:rsidRPr="004C731D" w:rsidRDefault="00685046" w:rsidP="00685046">
            <w:pPr>
              <w:spacing w:after="0" w:line="240" w:lineRule="auto"/>
              <w:jc w:val="right"/>
              <w:rPr>
                <w:rFonts w:ascii="Montserrat Light" w:hAnsi="Montserrat Light" w:cs="Calibri"/>
                <w:b/>
                <w:bCs/>
                <w:color w:val="000000"/>
                <w:sz w:val="16"/>
                <w:szCs w:val="16"/>
              </w:rPr>
            </w:pPr>
            <w:r w:rsidRPr="004C731D">
              <w:rPr>
                <w:rFonts w:ascii="Montserrat Light" w:hAnsi="Montserrat Light" w:cs="Calibri"/>
                <w:b/>
                <w:bCs/>
                <w:color w:val="000000"/>
                <w:sz w:val="16"/>
                <w:szCs w:val="16"/>
              </w:rPr>
              <w:t>3,4</w:t>
            </w:r>
          </w:p>
        </w:tc>
        <w:tc>
          <w:tcPr>
            <w:tcW w:w="1419" w:type="pct"/>
            <w:shd w:val="clear" w:color="auto" w:fill="auto"/>
            <w:noWrap/>
            <w:vAlign w:val="center"/>
            <w:hideMark/>
          </w:tcPr>
          <w:p w14:paraId="6491F2FA"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noProof/>
                <w:sz w:val="16"/>
                <w:szCs w:val="16"/>
                <w:lang w:val="fr-SN" w:eastAsia="fr-SN"/>
              </w:rPr>
              <w:drawing>
                <wp:inline distT="0" distB="0" distL="0" distR="0" wp14:anchorId="2033464A" wp14:editId="6A1C35BC">
                  <wp:extent cx="1609524" cy="200000"/>
                  <wp:effectExtent l="0" t="0" r="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09524" cy="200000"/>
                          </a:xfrm>
                          <a:prstGeom prst="rect">
                            <a:avLst/>
                          </a:prstGeom>
                        </pic:spPr>
                      </pic:pic>
                    </a:graphicData>
                  </a:graphic>
                </wp:inline>
              </w:drawing>
            </w:r>
          </w:p>
        </w:tc>
      </w:tr>
      <w:tr w:rsidR="00685046" w:rsidRPr="00383A32" w14:paraId="5E78AE65" w14:textId="77777777" w:rsidTr="00685046">
        <w:trPr>
          <w:trHeight w:val="300"/>
          <w:jc w:val="center"/>
        </w:trPr>
        <w:tc>
          <w:tcPr>
            <w:tcW w:w="406" w:type="pct"/>
            <w:shd w:val="clear" w:color="auto" w:fill="auto"/>
            <w:noWrap/>
            <w:vAlign w:val="center"/>
            <w:hideMark/>
          </w:tcPr>
          <w:p w14:paraId="3C3D0CA6" w14:textId="77777777" w:rsidR="00685046" w:rsidRPr="00383A32" w:rsidRDefault="00685046" w:rsidP="00685046">
            <w:pPr>
              <w:spacing w:after="0" w:line="240" w:lineRule="auto"/>
              <w:jc w:val="center"/>
              <w:rPr>
                <w:rFonts w:ascii="Montserrat Light" w:hAnsi="Montserrat Light" w:cs="Calibri"/>
                <w:color w:val="000000"/>
                <w:sz w:val="16"/>
                <w:szCs w:val="16"/>
              </w:rPr>
            </w:pPr>
            <w:r w:rsidRPr="00383A32">
              <w:rPr>
                <w:rFonts w:ascii="Montserrat Light" w:hAnsi="Montserrat Light" w:cs="Calibri"/>
                <w:color w:val="000000"/>
                <w:sz w:val="16"/>
                <w:szCs w:val="16"/>
              </w:rPr>
              <w:t>8</w:t>
            </w:r>
          </w:p>
        </w:tc>
        <w:tc>
          <w:tcPr>
            <w:tcW w:w="768" w:type="pct"/>
            <w:shd w:val="clear" w:color="auto" w:fill="auto"/>
            <w:noWrap/>
            <w:vAlign w:val="center"/>
            <w:hideMark/>
          </w:tcPr>
          <w:p w14:paraId="0D1B0CB5"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cs="Calibri"/>
                <w:color w:val="000000"/>
                <w:sz w:val="16"/>
                <w:szCs w:val="16"/>
              </w:rPr>
              <w:t>Niger</w:t>
            </w:r>
          </w:p>
        </w:tc>
        <w:tc>
          <w:tcPr>
            <w:tcW w:w="594" w:type="pct"/>
            <w:shd w:val="clear" w:color="auto" w:fill="auto"/>
            <w:noWrap/>
            <w:vAlign w:val="center"/>
            <w:hideMark/>
          </w:tcPr>
          <w:p w14:paraId="61C32B68"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-6,1</w:t>
            </w:r>
          </w:p>
        </w:tc>
        <w:tc>
          <w:tcPr>
            <w:tcW w:w="594" w:type="pct"/>
            <w:shd w:val="clear" w:color="auto" w:fill="auto"/>
            <w:noWrap/>
            <w:vAlign w:val="center"/>
            <w:hideMark/>
          </w:tcPr>
          <w:p w14:paraId="176522B4"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-1,0</w:t>
            </w:r>
          </w:p>
        </w:tc>
        <w:tc>
          <w:tcPr>
            <w:tcW w:w="509" w:type="pct"/>
            <w:shd w:val="clear" w:color="auto" w:fill="auto"/>
            <w:noWrap/>
            <w:vAlign w:val="center"/>
            <w:hideMark/>
          </w:tcPr>
          <w:p w14:paraId="1DF118C7"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15,5</w:t>
            </w:r>
          </w:p>
        </w:tc>
        <w:tc>
          <w:tcPr>
            <w:tcW w:w="710" w:type="pct"/>
            <w:shd w:val="clear" w:color="auto" w:fill="auto"/>
            <w:noWrap/>
            <w:vAlign w:val="bottom"/>
            <w:hideMark/>
          </w:tcPr>
          <w:p w14:paraId="45504569" w14:textId="261B2817" w:rsidR="00685046" w:rsidRPr="004C731D" w:rsidRDefault="00685046" w:rsidP="00685046">
            <w:pPr>
              <w:spacing w:after="0" w:line="240" w:lineRule="auto"/>
              <w:jc w:val="right"/>
              <w:rPr>
                <w:rFonts w:ascii="Montserrat Light" w:hAnsi="Montserrat Light" w:cs="Calibri"/>
                <w:b/>
                <w:bCs/>
                <w:color w:val="000000"/>
                <w:sz w:val="16"/>
                <w:szCs w:val="16"/>
              </w:rPr>
            </w:pPr>
            <w:r w:rsidRPr="004C731D">
              <w:rPr>
                <w:rFonts w:ascii="Montserrat Light" w:hAnsi="Montserrat Light" w:cs="Calibri"/>
                <w:b/>
                <w:bCs/>
                <w:color w:val="000000"/>
                <w:sz w:val="16"/>
                <w:szCs w:val="16"/>
              </w:rPr>
              <w:t>3,1</w:t>
            </w:r>
          </w:p>
        </w:tc>
        <w:tc>
          <w:tcPr>
            <w:tcW w:w="1419" w:type="pct"/>
            <w:shd w:val="clear" w:color="auto" w:fill="auto"/>
            <w:noWrap/>
            <w:vAlign w:val="center"/>
            <w:hideMark/>
          </w:tcPr>
          <w:p w14:paraId="3383B30C"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noProof/>
                <w:sz w:val="16"/>
                <w:szCs w:val="16"/>
                <w:lang w:val="fr-SN" w:eastAsia="fr-SN"/>
              </w:rPr>
              <w:drawing>
                <wp:inline distT="0" distB="0" distL="0" distR="0" wp14:anchorId="5746579E" wp14:editId="409C3EEF">
                  <wp:extent cx="1609524" cy="200000"/>
                  <wp:effectExtent l="0" t="0" r="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09524" cy="200000"/>
                          </a:xfrm>
                          <a:prstGeom prst="rect">
                            <a:avLst/>
                          </a:prstGeom>
                        </pic:spPr>
                      </pic:pic>
                    </a:graphicData>
                  </a:graphic>
                </wp:inline>
              </w:drawing>
            </w:r>
          </w:p>
        </w:tc>
      </w:tr>
      <w:tr w:rsidR="00685046" w:rsidRPr="00383A32" w14:paraId="139C1644" w14:textId="77777777" w:rsidTr="00685046">
        <w:trPr>
          <w:trHeight w:val="300"/>
          <w:jc w:val="center"/>
        </w:trPr>
        <w:tc>
          <w:tcPr>
            <w:tcW w:w="406" w:type="pct"/>
            <w:shd w:val="clear" w:color="auto" w:fill="auto"/>
            <w:noWrap/>
            <w:vAlign w:val="center"/>
            <w:hideMark/>
          </w:tcPr>
          <w:p w14:paraId="56C74D21" w14:textId="77777777" w:rsidR="00685046" w:rsidRPr="00383A32" w:rsidRDefault="00685046" w:rsidP="00685046">
            <w:pPr>
              <w:spacing w:after="0" w:line="240" w:lineRule="auto"/>
              <w:jc w:val="center"/>
              <w:rPr>
                <w:rFonts w:ascii="Montserrat Light" w:hAnsi="Montserrat Light" w:cs="Calibri"/>
                <w:color w:val="000000"/>
                <w:sz w:val="16"/>
                <w:szCs w:val="16"/>
              </w:rPr>
            </w:pPr>
            <w:r w:rsidRPr="00383A32">
              <w:rPr>
                <w:rFonts w:ascii="Montserrat Light" w:hAnsi="Montserrat Light" w:cs="Calibri"/>
                <w:color w:val="000000"/>
                <w:sz w:val="16"/>
                <w:szCs w:val="16"/>
              </w:rPr>
              <w:t>9</w:t>
            </w:r>
          </w:p>
        </w:tc>
        <w:tc>
          <w:tcPr>
            <w:tcW w:w="768" w:type="pct"/>
            <w:shd w:val="clear" w:color="auto" w:fill="auto"/>
            <w:noWrap/>
            <w:vAlign w:val="center"/>
            <w:hideMark/>
          </w:tcPr>
          <w:p w14:paraId="36E6CF2B"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cs="Calibri"/>
                <w:color w:val="000000"/>
                <w:sz w:val="16"/>
                <w:szCs w:val="16"/>
              </w:rPr>
              <w:t>Malaisie</w:t>
            </w:r>
          </w:p>
        </w:tc>
        <w:tc>
          <w:tcPr>
            <w:tcW w:w="594" w:type="pct"/>
            <w:shd w:val="clear" w:color="auto" w:fill="auto"/>
            <w:noWrap/>
            <w:vAlign w:val="center"/>
            <w:hideMark/>
          </w:tcPr>
          <w:p w14:paraId="4FA678D7"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-49,2</w:t>
            </w:r>
          </w:p>
        </w:tc>
        <w:tc>
          <w:tcPr>
            <w:tcW w:w="594" w:type="pct"/>
            <w:shd w:val="clear" w:color="auto" w:fill="auto"/>
            <w:noWrap/>
            <w:vAlign w:val="center"/>
            <w:hideMark/>
          </w:tcPr>
          <w:p w14:paraId="4076B03D"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-41,1</w:t>
            </w:r>
          </w:p>
        </w:tc>
        <w:tc>
          <w:tcPr>
            <w:tcW w:w="509" w:type="pct"/>
            <w:shd w:val="clear" w:color="auto" w:fill="auto"/>
            <w:noWrap/>
            <w:vAlign w:val="center"/>
            <w:hideMark/>
          </w:tcPr>
          <w:p w14:paraId="2453EFB9"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14,7</w:t>
            </w:r>
          </w:p>
        </w:tc>
        <w:tc>
          <w:tcPr>
            <w:tcW w:w="710" w:type="pct"/>
            <w:shd w:val="clear" w:color="auto" w:fill="auto"/>
            <w:noWrap/>
            <w:vAlign w:val="bottom"/>
            <w:hideMark/>
          </w:tcPr>
          <w:p w14:paraId="432064B3" w14:textId="25B3126E" w:rsidR="00685046" w:rsidRPr="004C731D" w:rsidRDefault="00685046" w:rsidP="00685046">
            <w:pPr>
              <w:spacing w:after="0" w:line="240" w:lineRule="auto"/>
              <w:jc w:val="right"/>
              <w:rPr>
                <w:rFonts w:ascii="Montserrat Light" w:hAnsi="Montserrat Light" w:cs="Calibri"/>
                <w:b/>
                <w:bCs/>
                <w:color w:val="000000"/>
                <w:sz w:val="16"/>
                <w:szCs w:val="16"/>
              </w:rPr>
            </w:pPr>
            <w:r w:rsidRPr="004C731D">
              <w:rPr>
                <w:rFonts w:ascii="Montserrat Light" w:hAnsi="Montserrat Light" w:cs="Calibri"/>
                <w:b/>
                <w:bCs/>
                <w:color w:val="000000"/>
                <w:sz w:val="16"/>
                <w:szCs w:val="16"/>
              </w:rPr>
              <w:t>3,0</w:t>
            </w:r>
          </w:p>
        </w:tc>
        <w:tc>
          <w:tcPr>
            <w:tcW w:w="1419" w:type="pct"/>
            <w:shd w:val="clear" w:color="auto" w:fill="auto"/>
            <w:noWrap/>
            <w:vAlign w:val="center"/>
            <w:hideMark/>
          </w:tcPr>
          <w:p w14:paraId="4CC3EE5C"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noProof/>
                <w:sz w:val="16"/>
                <w:szCs w:val="16"/>
                <w:lang w:val="fr-SN" w:eastAsia="fr-SN"/>
              </w:rPr>
              <w:drawing>
                <wp:inline distT="0" distB="0" distL="0" distR="0" wp14:anchorId="45273E4D" wp14:editId="0D8DE3E5">
                  <wp:extent cx="1609524" cy="200000"/>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09524" cy="200000"/>
                          </a:xfrm>
                          <a:prstGeom prst="rect">
                            <a:avLst/>
                          </a:prstGeom>
                        </pic:spPr>
                      </pic:pic>
                    </a:graphicData>
                  </a:graphic>
                </wp:inline>
              </w:drawing>
            </w:r>
          </w:p>
        </w:tc>
      </w:tr>
      <w:tr w:rsidR="00685046" w:rsidRPr="00383A32" w14:paraId="6BDB1B6D" w14:textId="77777777" w:rsidTr="00685046">
        <w:trPr>
          <w:trHeight w:val="300"/>
          <w:jc w:val="center"/>
        </w:trPr>
        <w:tc>
          <w:tcPr>
            <w:tcW w:w="406" w:type="pct"/>
            <w:shd w:val="clear" w:color="auto" w:fill="auto"/>
            <w:noWrap/>
            <w:vAlign w:val="center"/>
            <w:hideMark/>
          </w:tcPr>
          <w:p w14:paraId="660EF62F" w14:textId="77777777" w:rsidR="00685046" w:rsidRPr="00383A32" w:rsidRDefault="00685046" w:rsidP="00685046">
            <w:pPr>
              <w:spacing w:after="0" w:line="240" w:lineRule="auto"/>
              <w:jc w:val="center"/>
              <w:rPr>
                <w:rFonts w:ascii="Montserrat Light" w:hAnsi="Montserrat Light" w:cs="Calibri"/>
                <w:color w:val="000000"/>
                <w:sz w:val="16"/>
                <w:szCs w:val="16"/>
              </w:rPr>
            </w:pPr>
            <w:r w:rsidRPr="00383A32">
              <w:rPr>
                <w:rFonts w:ascii="Montserrat Light" w:hAnsi="Montserrat Light" w:cs="Calibri"/>
                <w:color w:val="000000"/>
                <w:sz w:val="16"/>
                <w:szCs w:val="16"/>
              </w:rPr>
              <w:t>10</w:t>
            </w:r>
          </w:p>
        </w:tc>
        <w:tc>
          <w:tcPr>
            <w:tcW w:w="768" w:type="pct"/>
            <w:shd w:val="clear" w:color="auto" w:fill="auto"/>
            <w:noWrap/>
            <w:vAlign w:val="center"/>
            <w:hideMark/>
          </w:tcPr>
          <w:p w14:paraId="67074DDA"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cs="Calibri"/>
                <w:color w:val="000000"/>
                <w:sz w:val="16"/>
                <w:szCs w:val="16"/>
              </w:rPr>
              <w:t>Burkina Faso</w:t>
            </w:r>
          </w:p>
        </w:tc>
        <w:tc>
          <w:tcPr>
            <w:tcW w:w="594" w:type="pct"/>
            <w:shd w:val="clear" w:color="auto" w:fill="auto"/>
            <w:noWrap/>
            <w:vAlign w:val="center"/>
            <w:hideMark/>
          </w:tcPr>
          <w:p w14:paraId="1E4289CD"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1,7</w:t>
            </w:r>
          </w:p>
        </w:tc>
        <w:tc>
          <w:tcPr>
            <w:tcW w:w="594" w:type="pct"/>
            <w:shd w:val="clear" w:color="auto" w:fill="auto"/>
            <w:noWrap/>
            <w:vAlign w:val="center"/>
            <w:hideMark/>
          </w:tcPr>
          <w:p w14:paraId="79AD3CA2"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90,7</w:t>
            </w:r>
          </w:p>
        </w:tc>
        <w:tc>
          <w:tcPr>
            <w:tcW w:w="509" w:type="pct"/>
            <w:shd w:val="clear" w:color="auto" w:fill="auto"/>
            <w:noWrap/>
            <w:vAlign w:val="center"/>
            <w:hideMark/>
          </w:tcPr>
          <w:p w14:paraId="05FC17C7" w14:textId="77777777" w:rsidR="00685046" w:rsidRPr="00383A32" w:rsidRDefault="00685046" w:rsidP="00685046">
            <w:pPr>
              <w:spacing w:after="0" w:line="240" w:lineRule="auto"/>
              <w:jc w:val="right"/>
              <w:rPr>
                <w:rFonts w:ascii="Montserrat Light" w:hAnsi="Montserrat Light" w:cs="Calibri"/>
                <w:color w:val="000000"/>
                <w:sz w:val="16"/>
                <w:szCs w:val="16"/>
              </w:rPr>
            </w:pPr>
            <w:r w:rsidRPr="00383A32">
              <w:rPr>
                <w:rFonts w:ascii="Montserrat Light" w:hAnsi="Montserrat Light" w:cs="Calibri"/>
                <w:color w:val="000000"/>
                <w:sz w:val="16"/>
                <w:szCs w:val="16"/>
              </w:rPr>
              <w:t>11,5</w:t>
            </w:r>
          </w:p>
        </w:tc>
        <w:tc>
          <w:tcPr>
            <w:tcW w:w="710" w:type="pct"/>
            <w:shd w:val="clear" w:color="auto" w:fill="auto"/>
            <w:noWrap/>
            <w:vAlign w:val="bottom"/>
            <w:hideMark/>
          </w:tcPr>
          <w:p w14:paraId="3328E9C3" w14:textId="0B3D8E2F" w:rsidR="00685046" w:rsidRPr="004C731D" w:rsidRDefault="00685046" w:rsidP="00685046">
            <w:pPr>
              <w:spacing w:after="0" w:line="240" w:lineRule="auto"/>
              <w:jc w:val="right"/>
              <w:rPr>
                <w:rFonts w:ascii="Montserrat Light" w:hAnsi="Montserrat Light" w:cs="Calibri"/>
                <w:b/>
                <w:bCs/>
                <w:color w:val="000000"/>
                <w:sz w:val="16"/>
                <w:szCs w:val="16"/>
              </w:rPr>
            </w:pPr>
            <w:r w:rsidRPr="004C731D">
              <w:rPr>
                <w:rFonts w:ascii="Montserrat Light" w:hAnsi="Montserrat Light" w:cs="Calibri"/>
                <w:b/>
                <w:bCs/>
                <w:color w:val="000000"/>
                <w:sz w:val="16"/>
                <w:szCs w:val="16"/>
              </w:rPr>
              <w:t>2,3</w:t>
            </w:r>
          </w:p>
        </w:tc>
        <w:tc>
          <w:tcPr>
            <w:tcW w:w="1419" w:type="pct"/>
            <w:shd w:val="clear" w:color="auto" w:fill="auto"/>
            <w:noWrap/>
            <w:vAlign w:val="center"/>
            <w:hideMark/>
          </w:tcPr>
          <w:p w14:paraId="439CA7B8" w14:textId="77777777" w:rsidR="00685046" w:rsidRPr="00383A32" w:rsidRDefault="00685046" w:rsidP="00685046">
            <w:pPr>
              <w:spacing w:after="0" w:line="240" w:lineRule="auto"/>
              <w:rPr>
                <w:rFonts w:ascii="Montserrat Light" w:hAnsi="Montserrat Light" w:cs="Calibri"/>
                <w:color w:val="000000"/>
                <w:sz w:val="16"/>
                <w:szCs w:val="16"/>
              </w:rPr>
            </w:pPr>
            <w:r w:rsidRPr="00383A32">
              <w:rPr>
                <w:rFonts w:ascii="Montserrat Light" w:hAnsi="Montserrat Light"/>
                <w:noProof/>
                <w:sz w:val="16"/>
                <w:szCs w:val="16"/>
                <w:lang w:val="fr-SN" w:eastAsia="fr-SN"/>
              </w:rPr>
              <w:drawing>
                <wp:inline distT="0" distB="0" distL="0" distR="0" wp14:anchorId="176C8C74" wp14:editId="3A5503D3">
                  <wp:extent cx="1609524" cy="200000"/>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09524" cy="200000"/>
                          </a:xfrm>
                          <a:prstGeom prst="rect">
                            <a:avLst/>
                          </a:prstGeom>
                        </pic:spPr>
                      </pic:pic>
                    </a:graphicData>
                  </a:graphic>
                </wp:inline>
              </w:drawing>
            </w:r>
          </w:p>
        </w:tc>
      </w:tr>
      <w:tr w:rsidR="002B43BD" w:rsidRPr="00383A32" w14:paraId="450E4FCF" w14:textId="77777777" w:rsidTr="00685046">
        <w:trPr>
          <w:trHeight w:val="300"/>
          <w:jc w:val="center"/>
        </w:trPr>
        <w:tc>
          <w:tcPr>
            <w:tcW w:w="1174" w:type="pct"/>
            <w:gridSpan w:val="2"/>
            <w:shd w:val="clear" w:color="auto" w:fill="9CC2E5" w:themeFill="accent1" w:themeFillTint="99"/>
            <w:noWrap/>
            <w:vAlign w:val="center"/>
            <w:hideMark/>
          </w:tcPr>
          <w:p w14:paraId="4FB81FC7" w14:textId="77777777" w:rsidR="002B43BD" w:rsidRPr="00383A32" w:rsidRDefault="002B43BD" w:rsidP="002B43BD">
            <w:pPr>
              <w:spacing w:after="0" w:line="240" w:lineRule="auto"/>
              <w:jc w:val="center"/>
              <w:rPr>
                <w:rFonts w:ascii="Montserrat Light" w:hAnsi="Montserrat Light" w:cs="Calibri"/>
                <w:b/>
                <w:bCs/>
                <w:color w:val="000000"/>
                <w:sz w:val="16"/>
                <w:szCs w:val="16"/>
              </w:rPr>
            </w:pPr>
            <w:r w:rsidRPr="00383A32">
              <w:rPr>
                <w:rFonts w:ascii="Montserrat Light" w:hAnsi="Montserrat Light" w:cs="Calibri"/>
                <w:b/>
                <w:bCs/>
                <w:color w:val="000000"/>
                <w:sz w:val="16"/>
                <w:szCs w:val="16"/>
              </w:rPr>
              <w:t>Ensemble</w:t>
            </w:r>
          </w:p>
        </w:tc>
        <w:tc>
          <w:tcPr>
            <w:tcW w:w="594" w:type="pct"/>
            <w:shd w:val="clear" w:color="auto" w:fill="9CC2E5" w:themeFill="accent1" w:themeFillTint="99"/>
            <w:noWrap/>
            <w:vAlign w:val="center"/>
            <w:hideMark/>
          </w:tcPr>
          <w:p w14:paraId="65A806CF" w14:textId="77777777" w:rsidR="002B43BD" w:rsidRPr="00383A32" w:rsidRDefault="002B43BD" w:rsidP="002B43BD">
            <w:pPr>
              <w:spacing w:after="0" w:line="240" w:lineRule="auto"/>
              <w:jc w:val="right"/>
              <w:rPr>
                <w:rFonts w:ascii="Montserrat Light" w:hAnsi="Montserrat Light" w:cs="Calibri"/>
                <w:b/>
                <w:bCs/>
                <w:color w:val="000000"/>
                <w:sz w:val="16"/>
                <w:szCs w:val="16"/>
              </w:rPr>
            </w:pPr>
            <w:r w:rsidRPr="00383A32">
              <w:rPr>
                <w:rFonts w:ascii="Montserrat Light" w:hAnsi="Montserrat Light" w:cs="Calibri"/>
                <w:b/>
                <w:bCs/>
                <w:color w:val="000000"/>
                <w:sz w:val="16"/>
                <w:szCs w:val="16"/>
              </w:rPr>
              <w:t>30,6</w:t>
            </w:r>
          </w:p>
        </w:tc>
        <w:tc>
          <w:tcPr>
            <w:tcW w:w="594" w:type="pct"/>
            <w:shd w:val="clear" w:color="auto" w:fill="9CC2E5" w:themeFill="accent1" w:themeFillTint="99"/>
            <w:noWrap/>
            <w:vAlign w:val="center"/>
            <w:hideMark/>
          </w:tcPr>
          <w:p w14:paraId="7A1A1427" w14:textId="77777777" w:rsidR="002B43BD" w:rsidRPr="00383A32" w:rsidRDefault="002B43BD" w:rsidP="002B43BD">
            <w:pPr>
              <w:spacing w:after="0" w:line="240" w:lineRule="auto"/>
              <w:jc w:val="right"/>
              <w:rPr>
                <w:rFonts w:ascii="Montserrat Light" w:hAnsi="Montserrat Light" w:cs="Calibri"/>
                <w:b/>
                <w:bCs/>
                <w:color w:val="000000"/>
                <w:sz w:val="16"/>
                <w:szCs w:val="16"/>
              </w:rPr>
            </w:pPr>
            <w:r w:rsidRPr="00383A32">
              <w:rPr>
                <w:rFonts w:ascii="Montserrat Light" w:hAnsi="Montserrat Light" w:cs="Calibri"/>
                <w:b/>
                <w:bCs/>
                <w:color w:val="000000"/>
                <w:sz w:val="16"/>
                <w:szCs w:val="16"/>
              </w:rPr>
              <w:t>-8,6</w:t>
            </w:r>
          </w:p>
        </w:tc>
        <w:tc>
          <w:tcPr>
            <w:tcW w:w="509" w:type="pct"/>
            <w:shd w:val="clear" w:color="auto" w:fill="9CC2E5" w:themeFill="accent1" w:themeFillTint="99"/>
            <w:noWrap/>
            <w:vAlign w:val="center"/>
            <w:hideMark/>
          </w:tcPr>
          <w:p w14:paraId="55841E05" w14:textId="77777777" w:rsidR="002B43BD" w:rsidRPr="00383A32" w:rsidRDefault="002B43BD" w:rsidP="002B43BD">
            <w:pPr>
              <w:spacing w:after="0" w:line="240" w:lineRule="auto"/>
              <w:jc w:val="right"/>
              <w:rPr>
                <w:rFonts w:ascii="Montserrat Light" w:hAnsi="Montserrat Light" w:cs="Calibri"/>
                <w:b/>
                <w:bCs/>
                <w:color w:val="000000"/>
                <w:sz w:val="16"/>
                <w:szCs w:val="16"/>
              </w:rPr>
            </w:pPr>
            <w:r w:rsidRPr="00383A32">
              <w:rPr>
                <w:rFonts w:ascii="Montserrat Light" w:hAnsi="Montserrat Light" w:cs="Calibri"/>
                <w:b/>
                <w:bCs/>
                <w:color w:val="000000"/>
                <w:sz w:val="16"/>
                <w:szCs w:val="16"/>
              </w:rPr>
              <w:t>398,2</w:t>
            </w:r>
          </w:p>
        </w:tc>
        <w:tc>
          <w:tcPr>
            <w:tcW w:w="710" w:type="pct"/>
            <w:shd w:val="clear" w:color="auto" w:fill="9CC2E5" w:themeFill="accent1" w:themeFillTint="99"/>
            <w:noWrap/>
            <w:vAlign w:val="center"/>
            <w:hideMark/>
          </w:tcPr>
          <w:p w14:paraId="4880776A" w14:textId="1A60D65E" w:rsidR="002B43BD" w:rsidRPr="00383A32" w:rsidRDefault="00685046" w:rsidP="00685046">
            <w:pPr>
              <w:spacing w:after="0" w:line="240" w:lineRule="auto"/>
              <w:jc w:val="right"/>
              <w:rPr>
                <w:rFonts w:ascii="Montserrat Light" w:hAnsi="Montserrat Light" w:cs="Calibri"/>
                <w:b/>
                <w:bCs/>
                <w:color w:val="000000"/>
                <w:sz w:val="16"/>
                <w:szCs w:val="16"/>
              </w:rPr>
            </w:pPr>
            <w:r w:rsidRPr="00685046">
              <w:rPr>
                <w:rFonts w:ascii="Montserrat Light" w:hAnsi="Montserrat Light" w:cs="Calibri"/>
                <w:b/>
                <w:bCs/>
                <w:color w:val="000000"/>
                <w:sz w:val="16"/>
                <w:szCs w:val="16"/>
              </w:rPr>
              <w:t>79,9</w:t>
            </w:r>
          </w:p>
        </w:tc>
        <w:tc>
          <w:tcPr>
            <w:tcW w:w="1419" w:type="pct"/>
            <w:vMerge w:val="restart"/>
            <w:shd w:val="clear" w:color="auto" w:fill="9CC2E5" w:themeFill="accent1" w:themeFillTint="99"/>
            <w:noWrap/>
            <w:vAlign w:val="center"/>
            <w:hideMark/>
          </w:tcPr>
          <w:p w14:paraId="0371EFEF" w14:textId="77777777" w:rsidR="002B43BD" w:rsidRPr="00383A32" w:rsidRDefault="002B43BD" w:rsidP="002B43BD">
            <w:pPr>
              <w:spacing w:after="0" w:line="240" w:lineRule="auto"/>
              <w:jc w:val="center"/>
              <w:rPr>
                <w:rFonts w:ascii="Montserrat Light" w:hAnsi="Montserrat Light" w:cs="Calibri"/>
                <w:b/>
                <w:bCs/>
                <w:color w:val="000000"/>
                <w:sz w:val="16"/>
                <w:szCs w:val="16"/>
              </w:rPr>
            </w:pPr>
            <w:r w:rsidRPr="00383A32">
              <w:rPr>
                <w:rFonts w:ascii="Montserrat Light" w:hAnsi="Montserrat Light" w:cs="Calibri"/>
                <w:b/>
                <w:bCs/>
                <w:color w:val="000000"/>
                <w:sz w:val="16"/>
                <w:szCs w:val="16"/>
              </w:rPr>
              <w:t> </w:t>
            </w:r>
          </w:p>
        </w:tc>
      </w:tr>
      <w:tr w:rsidR="002B43BD" w:rsidRPr="00383A32" w14:paraId="1A744D3B" w14:textId="77777777" w:rsidTr="00685046">
        <w:trPr>
          <w:trHeight w:val="315"/>
          <w:jc w:val="center"/>
        </w:trPr>
        <w:tc>
          <w:tcPr>
            <w:tcW w:w="1174" w:type="pct"/>
            <w:gridSpan w:val="2"/>
            <w:shd w:val="clear" w:color="auto" w:fill="9CC2E5" w:themeFill="accent1" w:themeFillTint="99"/>
            <w:noWrap/>
            <w:vAlign w:val="center"/>
            <w:hideMark/>
          </w:tcPr>
          <w:p w14:paraId="51188394" w14:textId="77777777" w:rsidR="002B43BD" w:rsidRPr="00383A32" w:rsidRDefault="002B43BD" w:rsidP="002B43BD">
            <w:pPr>
              <w:spacing w:after="0" w:line="240" w:lineRule="auto"/>
              <w:jc w:val="center"/>
              <w:rPr>
                <w:rFonts w:ascii="Montserrat Light" w:hAnsi="Montserrat Light" w:cs="Calibri"/>
                <w:b/>
                <w:bCs/>
                <w:color w:val="000000"/>
                <w:sz w:val="16"/>
                <w:szCs w:val="16"/>
              </w:rPr>
            </w:pPr>
            <w:r w:rsidRPr="00383A32">
              <w:rPr>
                <w:rFonts w:ascii="Montserrat Light" w:hAnsi="Montserrat Light" w:cs="Calibri"/>
                <w:b/>
                <w:bCs/>
                <w:color w:val="000000"/>
                <w:sz w:val="16"/>
                <w:szCs w:val="16"/>
              </w:rPr>
              <w:t>Total Bénin</w:t>
            </w:r>
          </w:p>
        </w:tc>
        <w:tc>
          <w:tcPr>
            <w:tcW w:w="594" w:type="pct"/>
            <w:shd w:val="clear" w:color="auto" w:fill="9CC2E5" w:themeFill="accent1" w:themeFillTint="99"/>
            <w:noWrap/>
            <w:vAlign w:val="center"/>
            <w:hideMark/>
          </w:tcPr>
          <w:p w14:paraId="347C9444" w14:textId="77777777" w:rsidR="002B43BD" w:rsidRPr="00383A32" w:rsidRDefault="002B43BD" w:rsidP="002B43BD">
            <w:pPr>
              <w:spacing w:after="0" w:line="240" w:lineRule="auto"/>
              <w:jc w:val="right"/>
              <w:rPr>
                <w:rFonts w:ascii="Montserrat Light" w:hAnsi="Montserrat Light" w:cs="Calibri"/>
                <w:b/>
                <w:bCs/>
                <w:color w:val="000000"/>
                <w:sz w:val="16"/>
                <w:szCs w:val="16"/>
              </w:rPr>
            </w:pPr>
            <w:r w:rsidRPr="00383A32">
              <w:rPr>
                <w:rFonts w:ascii="Montserrat Light" w:hAnsi="Montserrat Light" w:cs="Calibri"/>
                <w:b/>
                <w:bCs/>
                <w:color w:val="000000"/>
                <w:sz w:val="16"/>
                <w:szCs w:val="16"/>
              </w:rPr>
              <w:t>22,7</w:t>
            </w:r>
          </w:p>
        </w:tc>
        <w:tc>
          <w:tcPr>
            <w:tcW w:w="594" w:type="pct"/>
            <w:shd w:val="clear" w:color="auto" w:fill="9CC2E5" w:themeFill="accent1" w:themeFillTint="99"/>
            <w:noWrap/>
            <w:vAlign w:val="center"/>
            <w:hideMark/>
          </w:tcPr>
          <w:p w14:paraId="2A50C3D4" w14:textId="77777777" w:rsidR="002B43BD" w:rsidRPr="00383A32" w:rsidRDefault="002B43BD" w:rsidP="002B43BD">
            <w:pPr>
              <w:spacing w:after="0" w:line="240" w:lineRule="auto"/>
              <w:jc w:val="right"/>
              <w:rPr>
                <w:rFonts w:ascii="Montserrat Light" w:hAnsi="Montserrat Light" w:cs="Calibri"/>
                <w:b/>
                <w:bCs/>
                <w:color w:val="000000"/>
                <w:sz w:val="16"/>
                <w:szCs w:val="16"/>
              </w:rPr>
            </w:pPr>
            <w:r w:rsidRPr="00383A32">
              <w:rPr>
                <w:rFonts w:ascii="Montserrat Light" w:hAnsi="Montserrat Light" w:cs="Calibri"/>
                <w:b/>
                <w:bCs/>
                <w:color w:val="000000"/>
                <w:sz w:val="16"/>
                <w:szCs w:val="16"/>
              </w:rPr>
              <w:t>-5,7</w:t>
            </w:r>
          </w:p>
        </w:tc>
        <w:tc>
          <w:tcPr>
            <w:tcW w:w="509" w:type="pct"/>
            <w:shd w:val="clear" w:color="auto" w:fill="9CC2E5" w:themeFill="accent1" w:themeFillTint="99"/>
            <w:noWrap/>
            <w:vAlign w:val="center"/>
            <w:hideMark/>
          </w:tcPr>
          <w:p w14:paraId="77756EA9" w14:textId="77777777" w:rsidR="002B43BD" w:rsidRPr="00383A32" w:rsidRDefault="002B43BD" w:rsidP="002B43BD">
            <w:pPr>
              <w:spacing w:after="0" w:line="240" w:lineRule="auto"/>
              <w:jc w:val="right"/>
              <w:rPr>
                <w:rFonts w:ascii="Montserrat Light" w:hAnsi="Montserrat Light" w:cs="Calibri"/>
                <w:b/>
                <w:bCs/>
                <w:color w:val="000000"/>
                <w:sz w:val="16"/>
                <w:szCs w:val="16"/>
              </w:rPr>
            </w:pPr>
            <w:r w:rsidRPr="00383A32">
              <w:rPr>
                <w:rFonts w:ascii="Montserrat Light" w:hAnsi="Montserrat Light" w:cs="Calibri"/>
                <w:b/>
                <w:bCs/>
                <w:color w:val="000000"/>
                <w:sz w:val="16"/>
                <w:szCs w:val="16"/>
              </w:rPr>
              <w:t>498,4</w:t>
            </w:r>
          </w:p>
        </w:tc>
        <w:tc>
          <w:tcPr>
            <w:tcW w:w="710" w:type="pct"/>
            <w:shd w:val="clear" w:color="auto" w:fill="9CC2E5" w:themeFill="accent1" w:themeFillTint="99"/>
            <w:noWrap/>
            <w:vAlign w:val="center"/>
            <w:hideMark/>
          </w:tcPr>
          <w:p w14:paraId="6F2330A5" w14:textId="77777777" w:rsidR="002B43BD" w:rsidRPr="00383A32" w:rsidRDefault="002B43BD" w:rsidP="002B43BD">
            <w:pPr>
              <w:spacing w:after="0" w:line="240" w:lineRule="auto"/>
              <w:jc w:val="right"/>
              <w:rPr>
                <w:rFonts w:ascii="Montserrat Light" w:hAnsi="Montserrat Light" w:cs="Calibri"/>
                <w:b/>
                <w:bCs/>
                <w:color w:val="000000"/>
                <w:sz w:val="16"/>
                <w:szCs w:val="16"/>
              </w:rPr>
            </w:pPr>
            <w:r w:rsidRPr="00383A32">
              <w:rPr>
                <w:rFonts w:ascii="Montserrat Light" w:hAnsi="Montserrat Light" w:cs="Calibri"/>
                <w:b/>
                <w:bCs/>
                <w:color w:val="000000"/>
                <w:sz w:val="16"/>
                <w:szCs w:val="16"/>
              </w:rPr>
              <w:t>100,0</w:t>
            </w:r>
          </w:p>
        </w:tc>
        <w:tc>
          <w:tcPr>
            <w:tcW w:w="1419" w:type="pct"/>
            <w:vMerge/>
            <w:shd w:val="clear" w:color="auto" w:fill="9CC2E5" w:themeFill="accent1" w:themeFillTint="99"/>
            <w:vAlign w:val="center"/>
            <w:hideMark/>
          </w:tcPr>
          <w:p w14:paraId="340E0F78" w14:textId="77777777" w:rsidR="002B43BD" w:rsidRPr="00383A32" w:rsidRDefault="002B43BD" w:rsidP="002B43BD">
            <w:pPr>
              <w:spacing w:after="0" w:line="240" w:lineRule="auto"/>
              <w:rPr>
                <w:rFonts w:ascii="Montserrat Light" w:hAnsi="Montserrat Light" w:cs="Calibri"/>
                <w:b/>
                <w:bCs/>
                <w:color w:val="000000"/>
                <w:sz w:val="16"/>
                <w:szCs w:val="16"/>
              </w:rPr>
            </w:pPr>
          </w:p>
        </w:tc>
      </w:tr>
    </w:tbl>
    <w:p w14:paraId="2F06DD3E" w14:textId="77777777" w:rsidR="00383A32" w:rsidRPr="003F73F9" w:rsidRDefault="00383A32" w:rsidP="003F73F9">
      <w:pPr>
        <w:jc w:val="both"/>
        <w:rPr>
          <w:rFonts w:ascii="Montserrat Light" w:eastAsiaTheme="minorHAnsi" w:hAnsi="Montserrat Light" w:cs="Roboto"/>
          <w:color w:val="000080"/>
          <w:lang w:val="fr-SN" w:eastAsia="en-US"/>
        </w:rPr>
      </w:pPr>
      <w:bookmarkStart w:id="71" w:name="_Toc36112794"/>
      <w:r w:rsidRPr="003F73F9">
        <w:rPr>
          <w:rFonts w:ascii="Montserrat Light" w:hAnsi="Montserrat Light"/>
          <w:lang w:val="fr-SN"/>
        </w:rPr>
        <w:t>Source : INSAE/DSEE/SEE, mars 2020</w:t>
      </w:r>
      <w:bookmarkEnd w:id="71"/>
    </w:p>
    <w:p w14:paraId="0BE01A41" w14:textId="77777777" w:rsidR="0041590A" w:rsidRDefault="0041590A" w:rsidP="003F73F9">
      <w:pPr>
        <w:jc w:val="both"/>
        <w:rPr>
          <w:rFonts w:ascii="Montserrat Light" w:hAnsi="Montserrat Light" w:cs="Calibri"/>
          <w:color w:val="000000"/>
        </w:rPr>
        <w:sectPr w:rsidR="0041590A" w:rsidSect="00AA453B">
          <w:type w:val="continuous"/>
          <w:pgSz w:w="11906" w:h="16838"/>
          <w:pgMar w:top="1417" w:right="1417" w:bottom="1417" w:left="1417" w:header="708" w:footer="708" w:gutter="0"/>
          <w:cols w:space="708"/>
          <w:titlePg/>
          <w:docGrid w:linePitch="360"/>
        </w:sectPr>
      </w:pPr>
      <w:bookmarkStart w:id="72" w:name="_Toc36112795"/>
    </w:p>
    <w:p w14:paraId="552D9950" w14:textId="516ADE54" w:rsidR="005C6ACA" w:rsidRPr="003F73F9" w:rsidRDefault="005C6ACA" w:rsidP="003F73F9">
      <w:pPr>
        <w:jc w:val="both"/>
        <w:rPr>
          <w:rFonts w:ascii="Montserrat Light" w:hAnsi="Montserrat Light" w:cs="Calibri"/>
          <w:color w:val="000000"/>
        </w:rPr>
      </w:pPr>
      <w:r w:rsidRPr="003F73F9">
        <w:rPr>
          <w:rFonts w:ascii="Montserrat Light" w:hAnsi="Montserrat Light" w:cs="Calibri"/>
          <w:color w:val="000000"/>
        </w:rPr>
        <w:t xml:space="preserve">En dépit de cette instabilité des échanges, les exportations du Bénin vers l’ensemble de ces principaux partenaires </w:t>
      </w:r>
      <w:r w:rsidR="002432E0" w:rsidRPr="003F73F9">
        <w:rPr>
          <w:rFonts w:ascii="Montserrat Light" w:hAnsi="Montserrat Light" w:cs="Calibri"/>
          <w:color w:val="000000"/>
        </w:rPr>
        <w:t>ont</w:t>
      </w:r>
      <w:r w:rsidRPr="003F73F9">
        <w:rPr>
          <w:rFonts w:ascii="Montserrat Light" w:hAnsi="Montserrat Light" w:cs="Calibri"/>
          <w:color w:val="000000"/>
        </w:rPr>
        <w:t xml:space="preserve"> connu un</w:t>
      </w:r>
      <w:r w:rsidR="002432E0" w:rsidRPr="003F73F9">
        <w:rPr>
          <w:rFonts w:ascii="Montserrat Light" w:hAnsi="Montserrat Light" w:cs="Calibri"/>
          <w:color w:val="000000"/>
        </w:rPr>
        <w:t xml:space="preserve"> repli</w:t>
      </w:r>
      <w:r w:rsidRPr="003F73F9">
        <w:rPr>
          <w:rFonts w:ascii="Montserrat Light" w:hAnsi="Montserrat Light" w:cs="Calibri"/>
          <w:color w:val="000000"/>
        </w:rPr>
        <w:t xml:space="preserve"> de 8,6% entre 2018-2019 contre un accroissement de 30,6% entre 2017-2018.</w:t>
      </w:r>
      <w:bookmarkEnd w:id="72"/>
      <w:r w:rsidRPr="003F73F9">
        <w:rPr>
          <w:rFonts w:ascii="Montserrat Light" w:hAnsi="Montserrat Light" w:cs="Calibri"/>
          <w:color w:val="000000"/>
        </w:rPr>
        <w:t xml:space="preserve"> </w:t>
      </w:r>
    </w:p>
    <w:p w14:paraId="7479CBA2" w14:textId="77777777" w:rsidR="0041590A" w:rsidRDefault="0041590A" w:rsidP="00CA300D">
      <w:pPr>
        <w:rPr>
          <w:rFonts w:eastAsiaTheme="minorHAnsi"/>
          <w:lang w:eastAsia="en-US"/>
        </w:rPr>
        <w:sectPr w:rsidR="0041590A" w:rsidSect="0041590A">
          <w:type w:val="continuous"/>
          <w:pgSz w:w="11906" w:h="16838"/>
          <w:pgMar w:top="1417" w:right="1417" w:bottom="1417" w:left="1417" w:header="708" w:footer="708" w:gutter="0"/>
          <w:cols w:num="2" w:space="284"/>
          <w:titlePg/>
          <w:docGrid w:linePitch="360"/>
        </w:sectPr>
      </w:pPr>
    </w:p>
    <w:p w14:paraId="00CA1F56" w14:textId="2F5BEC02" w:rsidR="005C6ACA" w:rsidRPr="00383A32" w:rsidRDefault="005C6ACA" w:rsidP="00CA300D">
      <w:pPr>
        <w:rPr>
          <w:rFonts w:eastAsiaTheme="minorHAnsi"/>
          <w:lang w:eastAsia="en-US"/>
        </w:rPr>
      </w:pPr>
    </w:p>
    <w:p w14:paraId="350BC076" w14:textId="4DE2A9DC" w:rsidR="00D96263" w:rsidRPr="002C1D72" w:rsidRDefault="00D96263" w:rsidP="002C1D72">
      <w:pPr>
        <w:spacing w:line="240" w:lineRule="auto"/>
        <w:jc w:val="both"/>
        <w:rPr>
          <w:rFonts w:ascii="Montserrat Light" w:eastAsiaTheme="minorHAnsi" w:hAnsi="Montserrat Light"/>
          <w:b/>
          <w:bCs/>
          <w:i/>
          <w:iCs/>
          <w:color w:val="0033CC"/>
          <w:sz w:val="24"/>
          <w:szCs w:val="24"/>
          <w:lang w:val="fr-SN" w:eastAsia="en-US"/>
        </w:rPr>
      </w:pPr>
      <w:bookmarkStart w:id="73" w:name="_Toc36112796"/>
      <w:r w:rsidRPr="002C1D72">
        <w:rPr>
          <w:rFonts w:ascii="Montserrat Light" w:eastAsiaTheme="minorHAnsi" w:hAnsi="Montserrat Light"/>
          <w:b/>
          <w:bCs/>
          <w:i/>
          <w:iCs/>
          <w:color w:val="0033CC"/>
          <w:sz w:val="24"/>
          <w:szCs w:val="24"/>
          <w:lang w:val="fr-SN" w:eastAsia="en-US"/>
        </w:rPr>
        <w:lastRenderedPageBreak/>
        <w:t>Les principaux produits vendus aux dix principaux partenaires en 2019 : le coton, le bois et les noix (coco, anacarde…) orientés vers l’Asie alors que les produits alimentaires et ceux destinés à la construction sont orientés vers l’Afrique en 2019</w:t>
      </w:r>
      <w:bookmarkEnd w:id="73"/>
    </w:p>
    <w:p w14:paraId="54D0EB2D" w14:textId="77777777" w:rsidR="0041590A" w:rsidRDefault="0041590A" w:rsidP="003F73F9">
      <w:pPr>
        <w:jc w:val="both"/>
        <w:rPr>
          <w:rFonts w:ascii="Montserrat Light" w:hAnsi="Montserrat Light"/>
        </w:rPr>
        <w:sectPr w:rsidR="0041590A" w:rsidSect="00AA453B">
          <w:type w:val="continuous"/>
          <w:pgSz w:w="11906" w:h="16838"/>
          <w:pgMar w:top="1417" w:right="1417" w:bottom="1417" w:left="1417" w:header="708" w:footer="708" w:gutter="0"/>
          <w:cols w:space="708"/>
          <w:titlePg/>
          <w:docGrid w:linePitch="360"/>
        </w:sectPr>
      </w:pPr>
      <w:bookmarkStart w:id="74" w:name="_Toc36112797"/>
    </w:p>
    <w:p w14:paraId="7E7C530D" w14:textId="7F860DEB" w:rsidR="002B43BD" w:rsidRPr="003F73F9" w:rsidRDefault="002B43BD" w:rsidP="00A93B43">
      <w:pPr>
        <w:spacing w:after="0"/>
        <w:jc w:val="both"/>
        <w:rPr>
          <w:rFonts w:ascii="Montserrat Light" w:hAnsi="Montserrat Light"/>
        </w:rPr>
      </w:pPr>
      <w:r w:rsidRPr="003F73F9">
        <w:rPr>
          <w:rFonts w:ascii="Montserrat Light" w:hAnsi="Montserrat Light"/>
        </w:rPr>
        <w:t>Chaque zone continentale a des spécificités en termes de produits d’exportations</w:t>
      </w:r>
      <w:r w:rsidR="004605C6" w:rsidRPr="003F73F9">
        <w:rPr>
          <w:rFonts w:ascii="Montserrat Light" w:hAnsi="Montserrat Light"/>
        </w:rPr>
        <w:t xml:space="preserve"> du B</w:t>
      </w:r>
      <w:r w:rsidR="00383A32" w:rsidRPr="003F73F9">
        <w:rPr>
          <w:rFonts w:ascii="Montserrat Light" w:hAnsi="Montserrat Light"/>
        </w:rPr>
        <w:t>é</w:t>
      </w:r>
      <w:r w:rsidR="004605C6" w:rsidRPr="003F73F9">
        <w:rPr>
          <w:rFonts w:ascii="Montserrat Light" w:hAnsi="Montserrat Light"/>
        </w:rPr>
        <w:t>nin</w:t>
      </w:r>
      <w:r w:rsidRPr="003F73F9">
        <w:rPr>
          <w:rFonts w:ascii="Montserrat Light" w:hAnsi="Montserrat Light"/>
        </w:rPr>
        <w:t>.</w:t>
      </w:r>
      <w:r w:rsidR="00D96263" w:rsidRPr="003F73F9">
        <w:rPr>
          <w:rFonts w:ascii="Montserrat Light" w:hAnsi="Montserrat Light"/>
        </w:rPr>
        <w:t xml:space="preserve"> </w:t>
      </w:r>
      <w:r w:rsidRPr="003F73F9">
        <w:rPr>
          <w:rFonts w:ascii="Montserrat Light" w:hAnsi="Montserrat Light"/>
        </w:rPr>
        <w:t xml:space="preserve">Les pays asiatiques tels que le Bangladesh, la Chine, la Malaisie puis le Vietnam </w:t>
      </w:r>
      <w:r w:rsidR="00D96263" w:rsidRPr="003F73F9">
        <w:rPr>
          <w:rFonts w:ascii="Montserrat Light" w:hAnsi="Montserrat Light"/>
        </w:rPr>
        <w:t>achètent</w:t>
      </w:r>
      <w:r w:rsidRPr="003F73F9">
        <w:rPr>
          <w:rFonts w:ascii="Montserrat Light" w:hAnsi="Montserrat Light"/>
        </w:rPr>
        <w:t xml:space="preserve"> majoritairement dans des proportions variées le </w:t>
      </w:r>
      <w:r w:rsidR="00D96263" w:rsidRPr="003F73F9">
        <w:rPr>
          <w:rFonts w:ascii="Montserrat Light" w:hAnsi="Montserrat Light"/>
        </w:rPr>
        <w:t xml:space="preserve">« coton, non cardé ni peigné », </w:t>
      </w:r>
      <w:r w:rsidRPr="003F73F9">
        <w:rPr>
          <w:rFonts w:ascii="Montserrat Light" w:hAnsi="Montserrat Light"/>
        </w:rPr>
        <w:t xml:space="preserve">principal produit d’exportation </w:t>
      </w:r>
      <w:r w:rsidR="00D96263" w:rsidRPr="003F73F9">
        <w:rPr>
          <w:rFonts w:ascii="Montserrat Light" w:hAnsi="Montserrat Light"/>
        </w:rPr>
        <w:t xml:space="preserve">du Benin. </w:t>
      </w:r>
      <w:r w:rsidR="00003BCA" w:rsidRPr="003F73F9">
        <w:rPr>
          <w:rFonts w:ascii="Montserrat Light" w:hAnsi="Montserrat Light"/>
        </w:rPr>
        <w:t>Aussi, l</w:t>
      </w:r>
      <w:r w:rsidRPr="003F73F9">
        <w:rPr>
          <w:rFonts w:ascii="Montserrat Light" w:hAnsi="Montserrat Light"/>
        </w:rPr>
        <w:t>’Inde s’intéresse aux « Noix de coco, noix du brésil et noix de cajou, fraîches ou sèches, même sans leurs coques ou décortiquées ».</w:t>
      </w:r>
      <w:bookmarkEnd w:id="74"/>
      <w:r w:rsidRPr="003F73F9">
        <w:rPr>
          <w:rFonts w:ascii="Montserrat Light" w:hAnsi="Montserrat Light"/>
        </w:rPr>
        <w:t xml:space="preserve"> </w:t>
      </w:r>
    </w:p>
    <w:p w14:paraId="028B25FE" w14:textId="6D59B4D6" w:rsidR="002B43BD" w:rsidRPr="003F73F9" w:rsidRDefault="002B43BD" w:rsidP="00A93B43">
      <w:pPr>
        <w:spacing w:after="0"/>
        <w:jc w:val="both"/>
        <w:rPr>
          <w:rFonts w:ascii="Montserrat Light" w:hAnsi="Montserrat Light"/>
        </w:rPr>
      </w:pPr>
      <w:bookmarkStart w:id="75" w:name="_Toc36112798"/>
      <w:r w:rsidRPr="003F73F9">
        <w:rPr>
          <w:rFonts w:ascii="Montserrat Light" w:hAnsi="Montserrat Light"/>
        </w:rPr>
        <w:t xml:space="preserve">Ensuite les partenaires commerciaux africains à l’instar de l’Egypte qui </w:t>
      </w:r>
      <w:r w:rsidR="00FC5A3A" w:rsidRPr="003F73F9">
        <w:rPr>
          <w:rFonts w:ascii="Montserrat Light" w:hAnsi="Montserrat Light"/>
        </w:rPr>
        <w:t>achète</w:t>
      </w:r>
      <w:r w:rsidRPr="003F73F9">
        <w:rPr>
          <w:rFonts w:ascii="Montserrat Light" w:hAnsi="Montserrat Light"/>
        </w:rPr>
        <w:t xml:space="preserve"> presque exclusivement le « coton, non cardé ni peigné » béninois recherchent à la fois des produits manufacturés provenant de la réexportation et ceux fabriqués sur </w:t>
      </w:r>
      <w:r w:rsidR="00FC5A3A" w:rsidRPr="003F73F9">
        <w:rPr>
          <w:rFonts w:ascii="Montserrat Light" w:hAnsi="Montserrat Light"/>
        </w:rPr>
        <w:t xml:space="preserve">le </w:t>
      </w:r>
      <w:r w:rsidRPr="003F73F9">
        <w:rPr>
          <w:rFonts w:ascii="Montserrat Light" w:hAnsi="Montserrat Light"/>
        </w:rPr>
        <w:t xml:space="preserve">territoire national en de </w:t>
      </w:r>
      <w:r w:rsidRPr="003F73F9">
        <w:rPr>
          <w:rFonts w:ascii="Montserrat Light" w:hAnsi="Montserrat Light"/>
        </w:rPr>
        <w:t>différentes proportions. Ainsi</w:t>
      </w:r>
      <w:r w:rsidR="00383A32" w:rsidRPr="003F73F9">
        <w:rPr>
          <w:rFonts w:ascii="Montserrat Light" w:hAnsi="Montserrat Light"/>
        </w:rPr>
        <w:t>,</w:t>
      </w:r>
      <w:r w:rsidRPr="003F73F9">
        <w:rPr>
          <w:rFonts w:ascii="Montserrat Light" w:hAnsi="Montserrat Light"/>
        </w:rPr>
        <w:t xml:space="preserve"> les produits dominants </w:t>
      </w:r>
      <w:r w:rsidR="00003BCA" w:rsidRPr="003F73F9">
        <w:rPr>
          <w:rFonts w:ascii="Montserrat Light" w:hAnsi="Montserrat Light"/>
        </w:rPr>
        <w:t>leurs achat</w:t>
      </w:r>
      <w:r w:rsidR="00383A32" w:rsidRPr="003F73F9">
        <w:rPr>
          <w:rFonts w:ascii="Montserrat Light" w:hAnsi="Montserrat Light"/>
        </w:rPr>
        <w:t>s</w:t>
      </w:r>
      <w:r w:rsidR="00003BCA" w:rsidRPr="003F73F9">
        <w:rPr>
          <w:rFonts w:ascii="Montserrat Light" w:hAnsi="Montserrat Light"/>
        </w:rPr>
        <w:t xml:space="preserve"> </w:t>
      </w:r>
      <w:r w:rsidR="00FC5A3A" w:rsidRPr="003F73F9">
        <w:rPr>
          <w:rFonts w:ascii="Montserrat Light" w:hAnsi="Montserrat Light"/>
        </w:rPr>
        <w:t>sont essentiellement</w:t>
      </w:r>
      <w:r w:rsidRPr="003F73F9">
        <w:rPr>
          <w:rFonts w:ascii="Montserrat Light" w:hAnsi="Montserrat Light"/>
        </w:rPr>
        <w:t xml:space="preserve"> les « </w:t>
      </w:r>
      <w:r w:rsidR="00383A32" w:rsidRPr="003F73F9">
        <w:rPr>
          <w:rFonts w:ascii="Montserrat Light" w:hAnsi="Montserrat Light"/>
        </w:rPr>
        <w:t>v</w:t>
      </w:r>
      <w:r w:rsidRPr="003F73F9">
        <w:rPr>
          <w:rFonts w:ascii="Montserrat Light" w:hAnsi="Montserrat Light"/>
        </w:rPr>
        <w:t>iandes et abats comestibles, frais, réfrigérés ou congelés, de coqs, poules, canards, oies, dindons, dindes et pintades [des espèces domestiques] » pour le Nigéria</w:t>
      </w:r>
      <w:r w:rsidR="00FC5A3A" w:rsidRPr="003F73F9">
        <w:rPr>
          <w:rFonts w:ascii="Montserrat Light" w:hAnsi="Montserrat Light"/>
        </w:rPr>
        <w:t>. L</w:t>
      </w:r>
      <w:r w:rsidRPr="003F73F9">
        <w:rPr>
          <w:rFonts w:ascii="Montserrat Light" w:hAnsi="Montserrat Light"/>
        </w:rPr>
        <w:t>e</w:t>
      </w:r>
      <w:r w:rsidR="00383A32" w:rsidRPr="003F73F9">
        <w:rPr>
          <w:rFonts w:ascii="Montserrat Light" w:hAnsi="Montserrat Light"/>
        </w:rPr>
        <w:t>s</w:t>
      </w:r>
      <w:r w:rsidRPr="003F73F9">
        <w:rPr>
          <w:rFonts w:ascii="Montserrat Light" w:hAnsi="Montserrat Light"/>
        </w:rPr>
        <w:t xml:space="preserve"> « Ciments hydrauliques, y.c. </w:t>
      </w:r>
      <w:r w:rsidR="00383A32" w:rsidRPr="003F73F9">
        <w:rPr>
          <w:rFonts w:ascii="Montserrat Light" w:hAnsi="Montserrat Light"/>
        </w:rPr>
        <w:t>l</w:t>
      </w:r>
      <w:r w:rsidRPr="003F73F9">
        <w:rPr>
          <w:rFonts w:ascii="Montserrat Light" w:hAnsi="Montserrat Light"/>
        </w:rPr>
        <w:t xml:space="preserve">es ciments non-pulvérisés dits 'clinkers', même colorés » </w:t>
      </w:r>
      <w:r w:rsidR="00FC5A3A" w:rsidRPr="003F73F9">
        <w:rPr>
          <w:rFonts w:ascii="Montserrat Light" w:hAnsi="Montserrat Light"/>
        </w:rPr>
        <w:t xml:space="preserve">sont en première ligne </w:t>
      </w:r>
      <w:r w:rsidRPr="003F73F9">
        <w:rPr>
          <w:rFonts w:ascii="Montserrat Light" w:hAnsi="Montserrat Light"/>
        </w:rPr>
        <w:t>pour le Niger et le Burkina-Faso.</w:t>
      </w:r>
      <w:bookmarkEnd w:id="75"/>
    </w:p>
    <w:p w14:paraId="2F3D35F3" w14:textId="498A4539" w:rsidR="002B43BD" w:rsidRPr="003F73F9" w:rsidRDefault="002B43BD" w:rsidP="003F73F9">
      <w:pPr>
        <w:jc w:val="both"/>
        <w:rPr>
          <w:rFonts w:ascii="Montserrat Light" w:hAnsi="Montserrat Light"/>
        </w:rPr>
      </w:pPr>
      <w:bookmarkStart w:id="76" w:name="_Toc36112799"/>
      <w:r w:rsidRPr="003F73F9">
        <w:rPr>
          <w:rFonts w:ascii="Montserrat Light" w:hAnsi="Montserrat Light"/>
        </w:rPr>
        <w:t xml:space="preserve">Quant au seul pays partenaire de l’Europe, le Danemark ; il </w:t>
      </w:r>
      <w:r w:rsidR="00FC5A3A" w:rsidRPr="003F73F9">
        <w:rPr>
          <w:rFonts w:ascii="Montserrat Light" w:hAnsi="Montserrat Light"/>
        </w:rPr>
        <w:t>achète</w:t>
      </w:r>
      <w:r w:rsidRPr="003F73F9">
        <w:rPr>
          <w:rFonts w:ascii="Montserrat Light" w:hAnsi="Montserrat Light"/>
        </w:rPr>
        <w:t xml:space="preserve"> </w:t>
      </w:r>
      <w:r w:rsidR="00FC5A3A" w:rsidRPr="003F73F9">
        <w:rPr>
          <w:rFonts w:ascii="Montserrat Light" w:hAnsi="Montserrat Light"/>
        </w:rPr>
        <w:t>au Bénin essentiellement</w:t>
      </w:r>
      <w:r w:rsidRPr="003F73F9">
        <w:rPr>
          <w:rFonts w:ascii="Montserrat Light" w:hAnsi="Montserrat Light"/>
        </w:rPr>
        <w:t xml:space="preserve"> les « </w:t>
      </w:r>
      <w:r w:rsidR="00383A32" w:rsidRPr="003F73F9">
        <w:rPr>
          <w:rFonts w:ascii="Montserrat Light" w:hAnsi="Montserrat Light"/>
        </w:rPr>
        <w:t>g</w:t>
      </w:r>
      <w:r w:rsidRPr="003F73F9">
        <w:rPr>
          <w:rFonts w:ascii="Montserrat Light" w:hAnsi="Montserrat Light"/>
        </w:rPr>
        <w:t>raines et fruits oléagineux, même concassés (à l'excl</w:t>
      </w:r>
      <w:r w:rsidR="00003BCA" w:rsidRPr="003F73F9">
        <w:rPr>
          <w:rFonts w:ascii="Montserrat Light" w:hAnsi="Montserrat Light"/>
        </w:rPr>
        <w:t>usion d</w:t>
      </w:r>
      <w:r w:rsidRPr="003F73F9">
        <w:rPr>
          <w:rFonts w:ascii="Montserrat Light" w:hAnsi="Montserrat Light"/>
        </w:rPr>
        <w:t>es fruits à coque comestibles, des olives, des fèves de soja, des arachides, du coprah ainsi que des graines de lin, de navette, de colza et de tournesol) ».</w:t>
      </w:r>
      <w:bookmarkEnd w:id="76"/>
    </w:p>
    <w:p w14:paraId="08600F0A" w14:textId="77777777" w:rsidR="0041590A" w:rsidRDefault="0041590A" w:rsidP="003F73F9">
      <w:pPr>
        <w:jc w:val="both"/>
        <w:rPr>
          <w:rFonts w:ascii="Montserrat Light" w:hAnsi="Montserrat Light"/>
        </w:rPr>
        <w:sectPr w:rsidR="0041590A" w:rsidSect="0041590A">
          <w:type w:val="continuous"/>
          <w:pgSz w:w="11906" w:h="16838"/>
          <w:pgMar w:top="1417" w:right="1417" w:bottom="1417" w:left="1417" w:header="708" w:footer="708" w:gutter="0"/>
          <w:cols w:num="2" w:space="284"/>
          <w:titlePg/>
          <w:docGrid w:linePitch="360"/>
        </w:sectPr>
      </w:pPr>
    </w:p>
    <w:tbl>
      <w:tblPr>
        <w:tblW w:w="8992"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3"/>
        <w:gridCol w:w="5880"/>
        <w:gridCol w:w="1559"/>
      </w:tblGrid>
      <w:tr w:rsidR="002B43BD" w:rsidRPr="00AF2E14" w14:paraId="212B2782" w14:textId="77777777" w:rsidTr="00A93B43">
        <w:trPr>
          <w:trHeight w:val="340"/>
          <w:tblHeader/>
        </w:trPr>
        <w:tc>
          <w:tcPr>
            <w:tcW w:w="1553" w:type="dxa"/>
            <w:shd w:val="clear" w:color="auto" w:fill="9CC2E5" w:themeFill="accent1" w:themeFillTint="99"/>
            <w:vAlign w:val="center"/>
            <w:hideMark/>
          </w:tcPr>
          <w:p w14:paraId="1C7B6CE1" w14:textId="77777777" w:rsidR="002B43BD" w:rsidRPr="00AF2E14" w:rsidRDefault="002B43BD" w:rsidP="00EF7AD0">
            <w:pPr>
              <w:spacing w:after="0" w:line="240" w:lineRule="auto"/>
              <w:rPr>
                <w:rFonts w:ascii="Montserrat Light" w:hAnsi="Montserrat Light" w:cs="Calibri"/>
                <w:b/>
                <w:bCs/>
                <w:color w:val="000000"/>
                <w:sz w:val="20"/>
                <w:szCs w:val="20"/>
              </w:rPr>
            </w:pPr>
            <w:r w:rsidRPr="00AF2E14">
              <w:rPr>
                <w:rFonts w:ascii="Montserrat Light" w:hAnsi="Montserrat Light" w:cs="Calibri"/>
                <w:b/>
                <w:bCs/>
                <w:color w:val="000000"/>
                <w:sz w:val="20"/>
                <w:szCs w:val="20"/>
              </w:rPr>
              <w:t>Principaux Partenaires à l'exportation</w:t>
            </w:r>
          </w:p>
        </w:tc>
        <w:tc>
          <w:tcPr>
            <w:tcW w:w="5880" w:type="dxa"/>
            <w:shd w:val="clear" w:color="auto" w:fill="9CC2E5" w:themeFill="accent1" w:themeFillTint="99"/>
            <w:noWrap/>
            <w:vAlign w:val="center"/>
            <w:hideMark/>
          </w:tcPr>
          <w:p w14:paraId="460CBEE4" w14:textId="77777777" w:rsidR="002B43BD" w:rsidRPr="00AF2E14" w:rsidRDefault="002B43BD" w:rsidP="00EF7AD0">
            <w:pPr>
              <w:spacing w:after="0" w:line="240" w:lineRule="auto"/>
              <w:rPr>
                <w:rFonts w:ascii="Montserrat Light" w:hAnsi="Montserrat Light" w:cs="Calibri"/>
                <w:b/>
                <w:bCs/>
                <w:color w:val="000000"/>
                <w:sz w:val="20"/>
                <w:szCs w:val="20"/>
              </w:rPr>
            </w:pPr>
            <w:r w:rsidRPr="00AF2E14">
              <w:rPr>
                <w:rFonts w:ascii="Montserrat Light" w:hAnsi="Montserrat Light" w:cs="Calibri"/>
                <w:b/>
                <w:bCs/>
                <w:color w:val="000000"/>
                <w:sz w:val="20"/>
                <w:szCs w:val="20"/>
              </w:rPr>
              <w:t>Principaux produits à l'exportation</w:t>
            </w:r>
          </w:p>
        </w:tc>
        <w:tc>
          <w:tcPr>
            <w:tcW w:w="1559" w:type="dxa"/>
            <w:shd w:val="clear" w:color="auto" w:fill="9CC2E5" w:themeFill="accent1" w:themeFillTint="99"/>
            <w:vAlign w:val="center"/>
            <w:hideMark/>
          </w:tcPr>
          <w:p w14:paraId="720411C8" w14:textId="77777777" w:rsidR="002B43BD" w:rsidRPr="00AF2E14" w:rsidRDefault="002B43BD" w:rsidP="00EF7AD0">
            <w:pPr>
              <w:spacing w:after="0" w:line="240" w:lineRule="auto"/>
              <w:rPr>
                <w:rFonts w:ascii="Montserrat Light" w:hAnsi="Montserrat Light" w:cs="Calibri"/>
                <w:b/>
                <w:bCs/>
                <w:color w:val="000000"/>
                <w:sz w:val="20"/>
                <w:szCs w:val="20"/>
              </w:rPr>
            </w:pPr>
            <w:r w:rsidRPr="00AF2E14">
              <w:rPr>
                <w:rFonts w:ascii="Montserrat Light" w:hAnsi="Montserrat Light" w:cs="Calibri"/>
                <w:b/>
                <w:bCs/>
                <w:color w:val="000000"/>
                <w:sz w:val="20"/>
                <w:szCs w:val="20"/>
              </w:rPr>
              <w:t>Part des exportations vers le pays (%)</w:t>
            </w:r>
          </w:p>
        </w:tc>
      </w:tr>
      <w:tr w:rsidR="002B43BD" w:rsidRPr="00AF2E14" w14:paraId="6F688DA0" w14:textId="77777777" w:rsidTr="00A93B43">
        <w:trPr>
          <w:trHeight w:val="340"/>
        </w:trPr>
        <w:tc>
          <w:tcPr>
            <w:tcW w:w="1553" w:type="dxa"/>
            <w:shd w:val="clear" w:color="auto" w:fill="auto"/>
            <w:noWrap/>
            <w:vAlign w:val="center"/>
            <w:hideMark/>
          </w:tcPr>
          <w:p w14:paraId="0F9777D4" w14:textId="77777777" w:rsidR="002B43BD" w:rsidRPr="00AF2E14" w:rsidRDefault="002B43BD" w:rsidP="00EF7AD0">
            <w:pPr>
              <w:spacing w:after="0" w:line="240" w:lineRule="auto"/>
              <w:rPr>
                <w:rFonts w:ascii="Montserrat Light" w:hAnsi="Montserrat Light" w:cs="Calibri"/>
                <w:color w:val="000000"/>
                <w:sz w:val="20"/>
                <w:szCs w:val="20"/>
              </w:rPr>
            </w:pPr>
            <w:r w:rsidRPr="00AF2E14">
              <w:rPr>
                <w:rFonts w:ascii="Montserrat Light" w:hAnsi="Montserrat Light" w:cs="Calibri"/>
                <w:color w:val="000000"/>
                <w:sz w:val="20"/>
                <w:szCs w:val="20"/>
              </w:rPr>
              <w:t>BANGLADESH</w:t>
            </w:r>
          </w:p>
        </w:tc>
        <w:tc>
          <w:tcPr>
            <w:tcW w:w="5880" w:type="dxa"/>
            <w:shd w:val="clear" w:color="auto" w:fill="auto"/>
            <w:vAlign w:val="center"/>
            <w:hideMark/>
          </w:tcPr>
          <w:p w14:paraId="40DCAC13" w14:textId="77777777" w:rsidR="002B43BD" w:rsidRPr="00261157" w:rsidRDefault="002B43BD" w:rsidP="00EF7AD0">
            <w:pPr>
              <w:spacing w:after="0" w:line="240" w:lineRule="auto"/>
              <w:rPr>
                <w:rFonts w:ascii="Montserrat Light" w:hAnsi="Montserrat Light" w:cs="Calibri"/>
                <w:color w:val="000000"/>
                <w:sz w:val="16"/>
                <w:szCs w:val="16"/>
              </w:rPr>
            </w:pPr>
            <w:r w:rsidRPr="00261157">
              <w:rPr>
                <w:rFonts w:ascii="Montserrat Light" w:hAnsi="Montserrat Light" w:cs="Calibri"/>
                <w:color w:val="000000"/>
                <w:sz w:val="16"/>
                <w:szCs w:val="16"/>
              </w:rPr>
              <w:t>Coton, non cardé ni peigné</w:t>
            </w:r>
          </w:p>
        </w:tc>
        <w:tc>
          <w:tcPr>
            <w:tcW w:w="1559" w:type="dxa"/>
            <w:shd w:val="clear" w:color="auto" w:fill="auto"/>
            <w:noWrap/>
            <w:vAlign w:val="center"/>
            <w:hideMark/>
          </w:tcPr>
          <w:p w14:paraId="6CC2273F"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98,22</w:t>
            </w:r>
          </w:p>
        </w:tc>
      </w:tr>
      <w:tr w:rsidR="002B43BD" w:rsidRPr="00AF2E14" w14:paraId="5785AA8E" w14:textId="77777777" w:rsidTr="00A93B43">
        <w:trPr>
          <w:trHeight w:val="340"/>
        </w:trPr>
        <w:tc>
          <w:tcPr>
            <w:tcW w:w="1553" w:type="dxa"/>
            <w:vMerge w:val="restart"/>
            <w:shd w:val="clear" w:color="auto" w:fill="auto"/>
            <w:noWrap/>
            <w:vAlign w:val="center"/>
            <w:hideMark/>
          </w:tcPr>
          <w:p w14:paraId="190E2924" w14:textId="77777777" w:rsidR="002B43BD" w:rsidRPr="00AF2E14" w:rsidRDefault="002B43BD" w:rsidP="00EF7AD0">
            <w:pPr>
              <w:spacing w:after="0" w:line="240" w:lineRule="auto"/>
              <w:jc w:val="center"/>
              <w:rPr>
                <w:rFonts w:ascii="Montserrat Light" w:hAnsi="Montserrat Light" w:cs="Calibri"/>
                <w:color w:val="000000"/>
                <w:sz w:val="20"/>
                <w:szCs w:val="20"/>
              </w:rPr>
            </w:pPr>
            <w:r w:rsidRPr="00AF2E14">
              <w:rPr>
                <w:rFonts w:ascii="Montserrat Light" w:hAnsi="Montserrat Light" w:cs="Calibri"/>
                <w:color w:val="000000"/>
                <w:sz w:val="20"/>
                <w:szCs w:val="20"/>
              </w:rPr>
              <w:t>INDE</w:t>
            </w:r>
          </w:p>
        </w:tc>
        <w:tc>
          <w:tcPr>
            <w:tcW w:w="5880" w:type="dxa"/>
            <w:shd w:val="clear" w:color="auto" w:fill="auto"/>
            <w:vAlign w:val="center"/>
            <w:hideMark/>
          </w:tcPr>
          <w:p w14:paraId="4F4D00DA" w14:textId="77777777" w:rsidR="002B43BD" w:rsidRPr="00261157" w:rsidRDefault="002B43BD" w:rsidP="00EF7AD0">
            <w:pPr>
              <w:spacing w:after="0" w:line="240" w:lineRule="auto"/>
              <w:rPr>
                <w:rFonts w:ascii="Montserrat Light" w:hAnsi="Montserrat Light" w:cs="Calibri"/>
                <w:color w:val="000000"/>
                <w:sz w:val="16"/>
                <w:szCs w:val="16"/>
              </w:rPr>
            </w:pPr>
            <w:r w:rsidRPr="00261157">
              <w:rPr>
                <w:rFonts w:ascii="Montserrat Light" w:hAnsi="Montserrat Light" w:cs="Calibri"/>
                <w:color w:val="000000"/>
                <w:sz w:val="16"/>
                <w:szCs w:val="16"/>
              </w:rPr>
              <w:t>Noix de coco, noix du brésil et noix de cajou, fraîches ou sèches, même sans leurs coques ou décortiquées</w:t>
            </w:r>
          </w:p>
        </w:tc>
        <w:tc>
          <w:tcPr>
            <w:tcW w:w="1559" w:type="dxa"/>
            <w:shd w:val="clear" w:color="auto" w:fill="auto"/>
            <w:noWrap/>
            <w:vAlign w:val="center"/>
            <w:hideMark/>
          </w:tcPr>
          <w:p w14:paraId="58267C91"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49,43</w:t>
            </w:r>
          </w:p>
        </w:tc>
      </w:tr>
      <w:tr w:rsidR="002B43BD" w:rsidRPr="00AF2E14" w14:paraId="02B231EA" w14:textId="77777777" w:rsidTr="00A93B43">
        <w:trPr>
          <w:trHeight w:val="340"/>
        </w:trPr>
        <w:tc>
          <w:tcPr>
            <w:tcW w:w="1553" w:type="dxa"/>
            <w:vMerge/>
            <w:vAlign w:val="center"/>
            <w:hideMark/>
          </w:tcPr>
          <w:p w14:paraId="3DECE84C" w14:textId="77777777" w:rsidR="002B43BD" w:rsidRPr="00AF2E14" w:rsidRDefault="002B43BD" w:rsidP="00EF7AD0">
            <w:pPr>
              <w:spacing w:after="0" w:line="240" w:lineRule="auto"/>
              <w:rPr>
                <w:rFonts w:ascii="Montserrat Light" w:hAnsi="Montserrat Light" w:cs="Calibri"/>
                <w:color w:val="000000"/>
                <w:sz w:val="20"/>
                <w:szCs w:val="20"/>
              </w:rPr>
            </w:pPr>
          </w:p>
        </w:tc>
        <w:tc>
          <w:tcPr>
            <w:tcW w:w="5880" w:type="dxa"/>
            <w:shd w:val="clear" w:color="auto" w:fill="auto"/>
            <w:vAlign w:val="center"/>
            <w:hideMark/>
          </w:tcPr>
          <w:p w14:paraId="449875DD" w14:textId="77777777" w:rsidR="002B43BD" w:rsidRPr="00261157" w:rsidRDefault="002B43BD" w:rsidP="00EF7AD0">
            <w:pPr>
              <w:spacing w:after="0" w:line="240" w:lineRule="auto"/>
              <w:rPr>
                <w:rFonts w:ascii="Montserrat Light" w:hAnsi="Montserrat Light" w:cs="Calibri"/>
                <w:color w:val="000000"/>
                <w:sz w:val="16"/>
                <w:szCs w:val="16"/>
              </w:rPr>
            </w:pPr>
            <w:r w:rsidRPr="00261157">
              <w:rPr>
                <w:rFonts w:ascii="Montserrat Light" w:hAnsi="Montserrat Light" w:cs="Calibri"/>
                <w:color w:val="000000"/>
                <w:sz w:val="16"/>
                <w:szCs w:val="16"/>
              </w:rPr>
              <w:t>Bois sciés ou dédossés longitudinalement, tranchés ou déroulés, même rabotés, poncés ou collés par assemblage en bout, d'une épaisseur &gt; 6 mm</w:t>
            </w:r>
          </w:p>
        </w:tc>
        <w:tc>
          <w:tcPr>
            <w:tcW w:w="1559" w:type="dxa"/>
            <w:shd w:val="clear" w:color="auto" w:fill="auto"/>
            <w:noWrap/>
            <w:vAlign w:val="center"/>
            <w:hideMark/>
          </w:tcPr>
          <w:p w14:paraId="27EE795A"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8,59</w:t>
            </w:r>
          </w:p>
        </w:tc>
      </w:tr>
      <w:tr w:rsidR="002B43BD" w:rsidRPr="00AF2E14" w14:paraId="467A7CA2" w14:textId="77777777" w:rsidTr="00A93B43">
        <w:trPr>
          <w:trHeight w:val="340"/>
        </w:trPr>
        <w:tc>
          <w:tcPr>
            <w:tcW w:w="1553" w:type="dxa"/>
            <w:vMerge/>
            <w:vAlign w:val="center"/>
            <w:hideMark/>
          </w:tcPr>
          <w:p w14:paraId="093184AD" w14:textId="77777777" w:rsidR="002B43BD" w:rsidRPr="00AF2E14" w:rsidRDefault="002B43BD" w:rsidP="00EF7AD0">
            <w:pPr>
              <w:spacing w:after="0" w:line="240" w:lineRule="auto"/>
              <w:rPr>
                <w:rFonts w:ascii="Montserrat Light" w:hAnsi="Montserrat Light" w:cs="Calibri"/>
                <w:color w:val="000000"/>
                <w:sz w:val="20"/>
                <w:szCs w:val="20"/>
              </w:rPr>
            </w:pPr>
          </w:p>
        </w:tc>
        <w:tc>
          <w:tcPr>
            <w:tcW w:w="5880" w:type="dxa"/>
            <w:shd w:val="clear" w:color="auto" w:fill="auto"/>
            <w:vAlign w:val="center"/>
            <w:hideMark/>
          </w:tcPr>
          <w:p w14:paraId="4BBB89D6" w14:textId="77777777" w:rsidR="002B43BD" w:rsidRPr="00261157" w:rsidRDefault="002B43BD" w:rsidP="00EF7AD0">
            <w:pPr>
              <w:spacing w:after="0" w:line="240" w:lineRule="auto"/>
              <w:rPr>
                <w:rFonts w:ascii="Montserrat Light" w:hAnsi="Montserrat Light" w:cs="Calibri"/>
                <w:color w:val="000000"/>
                <w:sz w:val="16"/>
                <w:szCs w:val="16"/>
              </w:rPr>
            </w:pPr>
            <w:r w:rsidRPr="00261157">
              <w:rPr>
                <w:rFonts w:ascii="Montserrat Light" w:hAnsi="Montserrat Light" w:cs="Calibri"/>
                <w:color w:val="000000"/>
                <w:sz w:val="16"/>
                <w:szCs w:val="16"/>
              </w:rPr>
              <w:t>Coton, non cardé ni peigné</w:t>
            </w:r>
          </w:p>
        </w:tc>
        <w:tc>
          <w:tcPr>
            <w:tcW w:w="1559" w:type="dxa"/>
            <w:shd w:val="clear" w:color="auto" w:fill="auto"/>
            <w:noWrap/>
            <w:vAlign w:val="center"/>
            <w:hideMark/>
          </w:tcPr>
          <w:p w14:paraId="74A3AEEC"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7,30</w:t>
            </w:r>
          </w:p>
        </w:tc>
      </w:tr>
      <w:tr w:rsidR="002B43BD" w:rsidRPr="00AF2E14" w14:paraId="648701E0" w14:textId="77777777" w:rsidTr="00A93B43">
        <w:trPr>
          <w:trHeight w:val="340"/>
        </w:trPr>
        <w:tc>
          <w:tcPr>
            <w:tcW w:w="1553" w:type="dxa"/>
            <w:vMerge/>
            <w:vAlign w:val="center"/>
            <w:hideMark/>
          </w:tcPr>
          <w:p w14:paraId="640C3814" w14:textId="77777777" w:rsidR="002B43BD" w:rsidRPr="00AF2E14" w:rsidRDefault="002B43BD" w:rsidP="00EF7AD0">
            <w:pPr>
              <w:spacing w:after="0" w:line="240" w:lineRule="auto"/>
              <w:rPr>
                <w:rFonts w:ascii="Montserrat Light" w:hAnsi="Montserrat Light" w:cs="Calibri"/>
                <w:color w:val="000000"/>
                <w:sz w:val="20"/>
                <w:szCs w:val="20"/>
              </w:rPr>
            </w:pPr>
          </w:p>
        </w:tc>
        <w:tc>
          <w:tcPr>
            <w:tcW w:w="5880" w:type="dxa"/>
            <w:shd w:val="clear" w:color="auto" w:fill="auto"/>
            <w:vAlign w:val="center"/>
            <w:hideMark/>
          </w:tcPr>
          <w:p w14:paraId="43D04051" w14:textId="3ADA171E" w:rsidR="002B43BD" w:rsidRPr="00261157" w:rsidRDefault="002B43BD" w:rsidP="00EF7AD0">
            <w:pPr>
              <w:spacing w:after="0" w:line="240" w:lineRule="auto"/>
              <w:rPr>
                <w:rFonts w:ascii="Montserrat Light" w:hAnsi="Montserrat Light" w:cs="Calibri"/>
                <w:color w:val="000000"/>
                <w:sz w:val="16"/>
                <w:szCs w:val="16"/>
              </w:rPr>
            </w:pPr>
            <w:r w:rsidRPr="00261157">
              <w:rPr>
                <w:rFonts w:ascii="Montserrat Light" w:hAnsi="Montserrat Light" w:cs="Calibri"/>
                <w:color w:val="000000"/>
                <w:sz w:val="16"/>
                <w:szCs w:val="16"/>
              </w:rPr>
              <w:t xml:space="preserve">Bois, y.c. </w:t>
            </w:r>
            <w:r w:rsidR="00261157">
              <w:rPr>
                <w:rFonts w:ascii="Montserrat Light" w:hAnsi="Montserrat Light" w:cs="Calibri"/>
                <w:color w:val="000000"/>
                <w:sz w:val="16"/>
                <w:szCs w:val="16"/>
              </w:rPr>
              <w:t>l</w:t>
            </w:r>
            <w:r w:rsidRPr="00261157">
              <w:rPr>
                <w:rFonts w:ascii="Montserrat Light" w:hAnsi="Montserrat Light" w:cs="Calibri"/>
                <w:color w:val="000000"/>
                <w:sz w:val="16"/>
                <w:szCs w:val="16"/>
              </w:rPr>
              <w:t>es lames et frises à par</w:t>
            </w:r>
            <w:r w:rsidR="00003BCA" w:rsidRPr="00261157">
              <w:rPr>
                <w:rFonts w:ascii="Montserrat Light" w:hAnsi="Montserrat Light" w:cs="Calibri"/>
                <w:color w:val="000000"/>
                <w:sz w:val="16"/>
                <w:szCs w:val="16"/>
              </w:rPr>
              <w:t xml:space="preserve">quet, non-assemblées, profilés </w:t>
            </w:r>
            <w:r w:rsidRPr="00261157">
              <w:rPr>
                <w:rFonts w:ascii="Montserrat Light" w:hAnsi="Montserrat Light" w:cs="Calibri"/>
                <w:color w:val="000000"/>
                <w:sz w:val="16"/>
                <w:szCs w:val="16"/>
              </w:rPr>
              <w:t xml:space="preserve">languetés, rainés, bouvetés, </w:t>
            </w:r>
            <w:proofErr w:type="spellStart"/>
            <w:r w:rsidRPr="00261157">
              <w:rPr>
                <w:rFonts w:ascii="Montserrat Light" w:hAnsi="Montserrat Light" w:cs="Calibri"/>
                <w:color w:val="000000"/>
                <w:sz w:val="16"/>
                <w:szCs w:val="16"/>
              </w:rPr>
              <w:t>feuillurés</w:t>
            </w:r>
            <w:proofErr w:type="spellEnd"/>
            <w:r w:rsidRPr="00261157">
              <w:rPr>
                <w:rFonts w:ascii="Montserrat Light" w:hAnsi="Montserrat Light" w:cs="Calibri"/>
                <w:color w:val="000000"/>
                <w:sz w:val="16"/>
                <w:szCs w:val="16"/>
              </w:rPr>
              <w:t xml:space="preserve">, chanfreinés, joints en v, moulurés, arrondis ou </w:t>
            </w:r>
            <w:proofErr w:type="spellStart"/>
            <w:r w:rsidRPr="00261157">
              <w:rPr>
                <w:rFonts w:ascii="Montserrat Light" w:hAnsi="Montserrat Light" w:cs="Calibri"/>
                <w:color w:val="000000"/>
                <w:sz w:val="16"/>
                <w:szCs w:val="16"/>
              </w:rPr>
              <w:t>simil</w:t>
            </w:r>
            <w:proofErr w:type="spellEnd"/>
            <w:r w:rsidRPr="00261157">
              <w:rPr>
                <w:rFonts w:ascii="Montserrat Light" w:hAnsi="Montserrat Light" w:cs="Calibri"/>
                <w:color w:val="000000"/>
                <w:sz w:val="16"/>
                <w:szCs w:val="16"/>
              </w:rPr>
              <w:t xml:space="preserve">.  </w:t>
            </w:r>
            <w:proofErr w:type="gramStart"/>
            <w:r w:rsidR="00261157">
              <w:rPr>
                <w:rFonts w:ascii="Montserrat Light" w:hAnsi="Montserrat Light" w:cs="Calibri"/>
                <w:color w:val="000000"/>
                <w:sz w:val="16"/>
                <w:szCs w:val="16"/>
              </w:rPr>
              <w:t>t</w:t>
            </w:r>
            <w:r w:rsidRPr="00261157">
              <w:rPr>
                <w:rFonts w:ascii="Montserrat Light" w:hAnsi="Montserrat Light" w:cs="Calibri"/>
                <w:color w:val="000000"/>
                <w:sz w:val="16"/>
                <w:szCs w:val="16"/>
              </w:rPr>
              <w:t>out</w:t>
            </w:r>
            <w:proofErr w:type="gramEnd"/>
            <w:r w:rsidRPr="00261157">
              <w:rPr>
                <w:rFonts w:ascii="Montserrat Light" w:hAnsi="Montserrat Light" w:cs="Calibri"/>
                <w:color w:val="000000"/>
                <w:sz w:val="16"/>
                <w:szCs w:val="16"/>
              </w:rPr>
              <w:t xml:space="preserve"> au long d'une ou de plusieurs rives, faces ou bouts, même rabotés, poncés ou collés p</w:t>
            </w:r>
            <w:r w:rsidR="00261157">
              <w:rPr>
                <w:rFonts w:ascii="Montserrat Light" w:hAnsi="Montserrat Light" w:cs="Calibri"/>
                <w:color w:val="000000"/>
                <w:sz w:val="16"/>
                <w:szCs w:val="16"/>
              </w:rPr>
              <w:t>ar assemblage en bout</w:t>
            </w:r>
          </w:p>
        </w:tc>
        <w:tc>
          <w:tcPr>
            <w:tcW w:w="1559" w:type="dxa"/>
            <w:shd w:val="clear" w:color="auto" w:fill="auto"/>
            <w:noWrap/>
            <w:vAlign w:val="center"/>
            <w:hideMark/>
          </w:tcPr>
          <w:p w14:paraId="2740303B"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7,16</w:t>
            </w:r>
          </w:p>
        </w:tc>
      </w:tr>
      <w:tr w:rsidR="002B43BD" w:rsidRPr="00AF2E14" w14:paraId="1389233D" w14:textId="77777777" w:rsidTr="00A93B43">
        <w:trPr>
          <w:trHeight w:val="340"/>
        </w:trPr>
        <w:tc>
          <w:tcPr>
            <w:tcW w:w="1553" w:type="dxa"/>
            <w:vMerge/>
            <w:vAlign w:val="center"/>
            <w:hideMark/>
          </w:tcPr>
          <w:p w14:paraId="2A5FE24A" w14:textId="77777777" w:rsidR="002B43BD" w:rsidRPr="00AF2E14" w:rsidRDefault="002B43BD" w:rsidP="00EF7AD0">
            <w:pPr>
              <w:spacing w:after="0" w:line="240" w:lineRule="auto"/>
              <w:rPr>
                <w:rFonts w:ascii="Montserrat Light" w:hAnsi="Montserrat Light" w:cs="Calibri"/>
                <w:color w:val="000000"/>
                <w:sz w:val="20"/>
                <w:szCs w:val="20"/>
              </w:rPr>
            </w:pPr>
          </w:p>
        </w:tc>
        <w:tc>
          <w:tcPr>
            <w:tcW w:w="5880" w:type="dxa"/>
            <w:shd w:val="clear" w:color="auto" w:fill="auto"/>
            <w:vAlign w:val="center"/>
            <w:hideMark/>
          </w:tcPr>
          <w:p w14:paraId="3B790AA6" w14:textId="432DD131" w:rsidR="002B43BD" w:rsidRPr="00261157" w:rsidRDefault="002B43BD" w:rsidP="00EF7AD0">
            <w:pPr>
              <w:spacing w:after="0" w:line="240" w:lineRule="auto"/>
              <w:rPr>
                <w:rFonts w:ascii="Montserrat Light" w:hAnsi="Montserrat Light" w:cs="Calibri"/>
                <w:color w:val="000000"/>
                <w:sz w:val="16"/>
                <w:szCs w:val="16"/>
              </w:rPr>
            </w:pPr>
            <w:r w:rsidRPr="00261157">
              <w:rPr>
                <w:rFonts w:ascii="Montserrat Light" w:hAnsi="Montserrat Light" w:cs="Calibri"/>
                <w:color w:val="000000"/>
                <w:sz w:val="16"/>
                <w:szCs w:val="16"/>
              </w:rPr>
              <w:t>Graines et fruits oléagineux, même concassés (à l'excl</w:t>
            </w:r>
            <w:r w:rsidR="00261157">
              <w:rPr>
                <w:rFonts w:ascii="Montserrat Light" w:hAnsi="Montserrat Light" w:cs="Calibri"/>
                <w:color w:val="000000"/>
                <w:sz w:val="16"/>
                <w:szCs w:val="16"/>
              </w:rPr>
              <w:t>usion</w:t>
            </w:r>
            <w:r w:rsidRPr="00261157">
              <w:rPr>
                <w:rFonts w:ascii="Montserrat Light" w:hAnsi="Montserrat Light" w:cs="Calibri"/>
                <w:color w:val="000000"/>
                <w:sz w:val="16"/>
                <w:szCs w:val="16"/>
              </w:rPr>
              <w:t xml:space="preserve"> </w:t>
            </w:r>
            <w:r w:rsidR="00261157">
              <w:rPr>
                <w:rFonts w:ascii="Montserrat Light" w:hAnsi="Montserrat Light" w:cs="Calibri"/>
                <w:color w:val="000000"/>
                <w:sz w:val="16"/>
                <w:szCs w:val="16"/>
              </w:rPr>
              <w:t>d</w:t>
            </w:r>
            <w:r w:rsidRPr="00261157">
              <w:rPr>
                <w:rFonts w:ascii="Montserrat Light" w:hAnsi="Montserrat Light" w:cs="Calibri"/>
                <w:color w:val="000000"/>
                <w:sz w:val="16"/>
                <w:szCs w:val="16"/>
              </w:rPr>
              <w:t>es fruits à coque comestibles, des olives, des fèves de soja, des arachides, du coprah ainsi que des graines de lin, de navette, de colza et de tournesol)</w:t>
            </w:r>
          </w:p>
        </w:tc>
        <w:tc>
          <w:tcPr>
            <w:tcW w:w="1559" w:type="dxa"/>
            <w:shd w:val="clear" w:color="auto" w:fill="auto"/>
            <w:noWrap/>
            <w:vAlign w:val="center"/>
            <w:hideMark/>
          </w:tcPr>
          <w:p w14:paraId="2D9A4D02"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6,17</w:t>
            </w:r>
          </w:p>
        </w:tc>
      </w:tr>
      <w:tr w:rsidR="002B43BD" w:rsidRPr="00AF2E14" w14:paraId="5663A428" w14:textId="77777777" w:rsidTr="00A93B43">
        <w:trPr>
          <w:trHeight w:val="340"/>
        </w:trPr>
        <w:tc>
          <w:tcPr>
            <w:tcW w:w="1553" w:type="dxa"/>
            <w:shd w:val="clear" w:color="auto" w:fill="auto"/>
            <w:noWrap/>
            <w:vAlign w:val="center"/>
            <w:hideMark/>
          </w:tcPr>
          <w:p w14:paraId="0F19A904" w14:textId="77777777" w:rsidR="002B43BD" w:rsidRPr="00AF2E14" w:rsidRDefault="002B43BD" w:rsidP="00EF7AD0">
            <w:pPr>
              <w:spacing w:after="0" w:line="240" w:lineRule="auto"/>
              <w:rPr>
                <w:rFonts w:ascii="Montserrat Light" w:hAnsi="Montserrat Light" w:cs="Calibri"/>
                <w:color w:val="000000"/>
                <w:sz w:val="20"/>
                <w:szCs w:val="20"/>
              </w:rPr>
            </w:pPr>
            <w:r w:rsidRPr="00AF2E14">
              <w:rPr>
                <w:rFonts w:ascii="Montserrat Light" w:hAnsi="Montserrat Light" w:cs="Calibri"/>
                <w:color w:val="000000"/>
                <w:sz w:val="20"/>
                <w:szCs w:val="20"/>
              </w:rPr>
              <w:t>VIETNAM</w:t>
            </w:r>
          </w:p>
        </w:tc>
        <w:tc>
          <w:tcPr>
            <w:tcW w:w="5880" w:type="dxa"/>
            <w:shd w:val="clear" w:color="auto" w:fill="auto"/>
            <w:vAlign w:val="center"/>
            <w:hideMark/>
          </w:tcPr>
          <w:p w14:paraId="6675A75D" w14:textId="77777777" w:rsidR="002B43BD" w:rsidRPr="00261157" w:rsidRDefault="002B43BD" w:rsidP="00EF7AD0">
            <w:pPr>
              <w:spacing w:after="0" w:line="240" w:lineRule="auto"/>
              <w:rPr>
                <w:rFonts w:ascii="Montserrat Light" w:hAnsi="Montserrat Light" w:cs="Calibri"/>
                <w:color w:val="000000"/>
                <w:sz w:val="16"/>
                <w:szCs w:val="16"/>
              </w:rPr>
            </w:pPr>
            <w:r w:rsidRPr="00261157">
              <w:rPr>
                <w:rFonts w:ascii="Montserrat Light" w:hAnsi="Montserrat Light" w:cs="Calibri"/>
                <w:color w:val="000000"/>
                <w:sz w:val="16"/>
                <w:szCs w:val="16"/>
              </w:rPr>
              <w:t>Coton, non cardé ni peigné</w:t>
            </w:r>
          </w:p>
        </w:tc>
        <w:tc>
          <w:tcPr>
            <w:tcW w:w="1559" w:type="dxa"/>
            <w:shd w:val="clear" w:color="auto" w:fill="auto"/>
            <w:noWrap/>
            <w:vAlign w:val="center"/>
            <w:hideMark/>
          </w:tcPr>
          <w:p w14:paraId="4AA27B5E"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89,38</w:t>
            </w:r>
          </w:p>
        </w:tc>
      </w:tr>
      <w:tr w:rsidR="002B43BD" w:rsidRPr="00AF2E14" w14:paraId="1C1AF2C9" w14:textId="77777777" w:rsidTr="00A93B43">
        <w:trPr>
          <w:trHeight w:val="340"/>
        </w:trPr>
        <w:tc>
          <w:tcPr>
            <w:tcW w:w="1553" w:type="dxa"/>
            <w:vMerge w:val="restart"/>
            <w:shd w:val="clear" w:color="auto" w:fill="auto"/>
            <w:noWrap/>
            <w:vAlign w:val="center"/>
            <w:hideMark/>
          </w:tcPr>
          <w:p w14:paraId="479D78A9" w14:textId="77777777" w:rsidR="002B43BD" w:rsidRPr="00AF2E14" w:rsidRDefault="002B43BD" w:rsidP="00EF7AD0">
            <w:pPr>
              <w:spacing w:after="0" w:line="240" w:lineRule="auto"/>
              <w:jc w:val="center"/>
              <w:rPr>
                <w:rFonts w:ascii="Montserrat Light" w:hAnsi="Montserrat Light" w:cs="Calibri"/>
                <w:color w:val="000000"/>
                <w:sz w:val="20"/>
                <w:szCs w:val="20"/>
              </w:rPr>
            </w:pPr>
            <w:r w:rsidRPr="00AF2E14">
              <w:rPr>
                <w:rFonts w:ascii="Montserrat Light" w:hAnsi="Montserrat Light" w:cs="Calibri"/>
                <w:color w:val="000000"/>
                <w:sz w:val="20"/>
                <w:szCs w:val="20"/>
              </w:rPr>
              <w:t>CHINE</w:t>
            </w:r>
          </w:p>
        </w:tc>
        <w:tc>
          <w:tcPr>
            <w:tcW w:w="5880" w:type="dxa"/>
            <w:shd w:val="clear" w:color="auto" w:fill="auto"/>
            <w:vAlign w:val="center"/>
            <w:hideMark/>
          </w:tcPr>
          <w:p w14:paraId="7F2AB4F8" w14:textId="77777777" w:rsidR="002B43BD" w:rsidRPr="00261157" w:rsidRDefault="002B43BD" w:rsidP="00EF7AD0">
            <w:pPr>
              <w:spacing w:after="0" w:line="240" w:lineRule="auto"/>
              <w:rPr>
                <w:rFonts w:ascii="Montserrat Light" w:hAnsi="Montserrat Light" w:cs="Calibri"/>
                <w:color w:val="000000"/>
                <w:sz w:val="16"/>
                <w:szCs w:val="16"/>
              </w:rPr>
            </w:pPr>
            <w:r w:rsidRPr="00261157">
              <w:rPr>
                <w:rFonts w:ascii="Montserrat Light" w:hAnsi="Montserrat Light" w:cs="Calibri"/>
                <w:color w:val="000000"/>
                <w:sz w:val="16"/>
                <w:szCs w:val="16"/>
              </w:rPr>
              <w:t>Coton, non cardé ni peigné</w:t>
            </w:r>
          </w:p>
        </w:tc>
        <w:tc>
          <w:tcPr>
            <w:tcW w:w="1559" w:type="dxa"/>
            <w:shd w:val="clear" w:color="auto" w:fill="auto"/>
            <w:noWrap/>
            <w:vAlign w:val="center"/>
            <w:hideMark/>
          </w:tcPr>
          <w:p w14:paraId="246D9C89"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69,79</w:t>
            </w:r>
          </w:p>
        </w:tc>
      </w:tr>
      <w:tr w:rsidR="002B43BD" w:rsidRPr="00AF2E14" w14:paraId="517700F5" w14:textId="77777777" w:rsidTr="00A93B43">
        <w:trPr>
          <w:trHeight w:val="340"/>
        </w:trPr>
        <w:tc>
          <w:tcPr>
            <w:tcW w:w="1553" w:type="dxa"/>
            <w:vMerge/>
            <w:vAlign w:val="center"/>
            <w:hideMark/>
          </w:tcPr>
          <w:p w14:paraId="50E0D9A4" w14:textId="77777777" w:rsidR="002B43BD" w:rsidRPr="00AF2E14" w:rsidRDefault="002B43BD" w:rsidP="00EF7AD0">
            <w:pPr>
              <w:spacing w:after="0" w:line="240" w:lineRule="auto"/>
              <w:rPr>
                <w:rFonts w:ascii="Montserrat Light" w:hAnsi="Montserrat Light" w:cs="Calibri"/>
                <w:color w:val="000000"/>
                <w:sz w:val="20"/>
                <w:szCs w:val="20"/>
              </w:rPr>
            </w:pPr>
          </w:p>
        </w:tc>
        <w:tc>
          <w:tcPr>
            <w:tcW w:w="5880" w:type="dxa"/>
            <w:shd w:val="clear" w:color="auto" w:fill="auto"/>
            <w:vAlign w:val="center"/>
            <w:hideMark/>
          </w:tcPr>
          <w:p w14:paraId="5D0A5380" w14:textId="51A14F73" w:rsidR="002B43BD" w:rsidRPr="00261157" w:rsidRDefault="002B43BD" w:rsidP="00EF7AD0">
            <w:pPr>
              <w:spacing w:after="0" w:line="240" w:lineRule="auto"/>
              <w:rPr>
                <w:rFonts w:ascii="Montserrat Light" w:hAnsi="Montserrat Light" w:cs="Calibri"/>
                <w:color w:val="000000"/>
                <w:sz w:val="16"/>
                <w:szCs w:val="16"/>
              </w:rPr>
            </w:pPr>
            <w:r w:rsidRPr="00261157">
              <w:rPr>
                <w:rFonts w:ascii="Montserrat Light" w:hAnsi="Montserrat Light" w:cs="Calibri"/>
                <w:color w:val="000000"/>
                <w:sz w:val="16"/>
                <w:szCs w:val="16"/>
              </w:rPr>
              <w:t xml:space="preserve">Fil machine, en fer ou en aciers non-alliés, enroulé en spires non-rangées en couronnes </w:t>
            </w:r>
          </w:p>
        </w:tc>
        <w:tc>
          <w:tcPr>
            <w:tcW w:w="1559" w:type="dxa"/>
            <w:shd w:val="clear" w:color="auto" w:fill="auto"/>
            <w:noWrap/>
            <w:vAlign w:val="center"/>
            <w:hideMark/>
          </w:tcPr>
          <w:p w14:paraId="7032370E"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6,61</w:t>
            </w:r>
          </w:p>
        </w:tc>
      </w:tr>
      <w:tr w:rsidR="002B43BD" w:rsidRPr="00AF2E14" w14:paraId="7F28E81C" w14:textId="77777777" w:rsidTr="00A93B43">
        <w:trPr>
          <w:trHeight w:val="340"/>
        </w:trPr>
        <w:tc>
          <w:tcPr>
            <w:tcW w:w="1553" w:type="dxa"/>
            <w:vMerge/>
            <w:vAlign w:val="center"/>
            <w:hideMark/>
          </w:tcPr>
          <w:p w14:paraId="5D6C8DFF" w14:textId="77777777" w:rsidR="002B43BD" w:rsidRPr="00AF2E14" w:rsidRDefault="002B43BD" w:rsidP="00EF7AD0">
            <w:pPr>
              <w:spacing w:after="0" w:line="240" w:lineRule="auto"/>
              <w:rPr>
                <w:rFonts w:ascii="Montserrat Light" w:hAnsi="Montserrat Light" w:cs="Calibri"/>
                <w:color w:val="000000"/>
                <w:sz w:val="20"/>
                <w:szCs w:val="20"/>
              </w:rPr>
            </w:pPr>
          </w:p>
        </w:tc>
        <w:tc>
          <w:tcPr>
            <w:tcW w:w="5880" w:type="dxa"/>
            <w:shd w:val="clear" w:color="auto" w:fill="auto"/>
            <w:vAlign w:val="center"/>
            <w:hideMark/>
          </w:tcPr>
          <w:p w14:paraId="2890450F" w14:textId="446C125A" w:rsidR="002B43BD" w:rsidRPr="00261157" w:rsidRDefault="002B43BD" w:rsidP="00EF7AD0">
            <w:pPr>
              <w:spacing w:after="0" w:line="240" w:lineRule="auto"/>
              <w:rPr>
                <w:rFonts w:ascii="Montserrat Light" w:hAnsi="Montserrat Light" w:cs="Calibri"/>
                <w:color w:val="000000"/>
                <w:sz w:val="16"/>
                <w:szCs w:val="16"/>
              </w:rPr>
            </w:pPr>
            <w:r w:rsidRPr="00261157">
              <w:rPr>
                <w:rFonts w:ascii="Montserrat Light" w:hAnsi="Montserrat Light" w:cs="Calibri"/>
                <w:color w:val="000000"/>
                <w:sz w:val="16"/>
                <w:szCs w:val="16"/>
              </w:rPr>
              <w:t>Barres en fer ou en aciers non-alliés, simpl</w:t>
            </w:r>
            <w:r w:rsidR="00261157">
              <w:rPr>
                <w:rFonts w:ascii="Montserrat Light" w:hAnsi="Montserrat Light" w:cs="Calibri"/>
                <w:color w:val="000000"/>
                <w:sz w:val="16"/>
                <w:szCs w:val="16"/>
              </w:rPr>
              <w:t>ement f</w:t>
            </w:r>
            <w:r w:rsidRPr="00261157">
              <w:rPr>
                <w:rFonts w:ascii="Montserrat Light" w:hAnsi="Montserrat Light" w:cs="Calibri"/>
                <w:color w:val="000000"/>
                <w:sz w:val="16"/>
                <w:szCs w:val="16"/>
              </w:rPr>
              <w:t>orgées, laminées ou filées à chaud ainsi que celles ayant subi une torsion après laminage</w:t>
            </w:r>
          </w:p>
        </w:tc>
        <w:tc>
          <w:tcPr>
            <w:tcW w:w="1559" w:type="dxa"/>
            <w:shd w:val="clear" w:color="auto" w:fill="auto"/>
            <w:noWrap/>
            <w:vAlign w:val="center"/>
            <w:hideMark/>
          </w:tcPr>
          <w:p w14:paraId="41B6069F"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5,91</w:t>
            </w:r>
          </w:p>
        </w:tc>
      </w:tr>
      <w:tr w:rsidR="002B43BD" w:rsidRPr="00AF2E14" w14:paraId="527D75F0" w14:textId="77777777" w:rsidTr="00A93B43">
        <w:trPr>
          <w:trHeight w:val="340"/>
        </w:trPr>
        <w:tc>
          <w:tcPr>
            <w:tcW w:w="1553" w:type="dxa"/>
            <w:vMerge w:val="restart"/>
            <w:shd w:val="clear" w:color="auto" w:fill="auto"/>
            <w:noWrap/>
            <w:vAlign w:val="center"/>
            <w:hideMark/>
          </w:tcPr>
          <w:p w14:paraId="5F5D7F05" w14:textId="77777777" w:rsidR="002B43BD" w:rsidRPr="00AF2E14" w:rsidRDefault="002B43BD" w:rsidP="00EF7AD0">
            <w:pPr>
              <w:spacing w:after="0" w:line="240" w:lineRule="auto"/>
              <w:jc w:val="center"/>
              <w:rPr>
                <w:rFonts w:ascii="Montserrat Light" w:hAnsi="Montserrat Light" w:cs="Calibri"/>
                <w:color w:val="000000"/>
                <w:sz w:val="20"/>
                <w:szCs w:val="20"/>
              </w:rPr>
            </w:pPr>
            <w:r w:rsidRPr="00AF2E14">
              <w:rPr>
                <w:rFonts w:ascii="Montserrat Light" w:hAnsi="Montserrat Light" w:cs="Calibri"/>
                <w:color w:val="000000"/>
                <w:sz w:val="20"/>
                <w:szCs w:val="20"/>
              </w:rPr>
              <w:t>NIGERIA</w:t>
            </w:r>
          </w:p>
        </w:tc>
        <w:tc>
          <w:tcPr>
            <w:tcW w:w="5880" w:type="dxa"/>
            <w:shd w:val="clear" w:color="auto" w:fill="auto"/>
            <w:vAlign w:val="center"/>
            <w:hideMark/>
          </w:tcPr>
          <w:p w14:paraId="20DEBE9B" w14:textId="77777777" w:rsidR="002B43BD" w:rsidRPr="00261157" w:rsidRDefault="002B43BD" w:rsidP="00EF7AD0">
            <w:pPr>
              <w:spacing w:after="0" w:line="240" w:lineRule="auto"/>
              <w:rPr>
                <w:rFonts w:ascii="Montserrat Light" w:hAnsi="Montserrat Light" w:cs="Calibri"/>
                <w:color w:val="000000"/>
                <w:sz w:val="16"/>
                <w:szCs w:val="16"/>
              </w:rPr>
            </w:pPr>
            <w:r w:rsidRPr="00261157">
              <w:rPr>
                <w:rFonts w:ascii="Montserrat Light" w:hAnsi="Montserrat Light" w:cs="Calibri"/>
                <w:color w:val="000000"/>
                <w:sz w:val="16"/>
                <w:szCs w:val="16"/>
              </w:rPr>
              <w:t>Viandes et abats comestibles, frais, réfrigérés ou congelés, de coqs, poules, canards, oies, dindons, dindes et pintades [des espèces domestiques]</w:t>
            </w:r>
          </w:p>
        </w:tc>
        <w:tc>
          <w:tcPr>
            <w:tcW w:w="1559" w:type="dxa"/>
            <w:shd w:val="clear" w:color="auto" w:fill="auto"/>
            <w:noWrap/>
            <w:vAlign w:val="center"/>
            <w:hideMark/>
          </w:tcPr>
          <w:p w14:paraId="1C430758"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40,81</w:t>
            </w:r>
          </w:p>
        </w:tc>
      </w:tr>
      <w:tr w:rsidR="002B43BD" w:rsidRPr="00AF2E14" w14:paraId="3E3F78AB" w14:textId="77777777" w:rsidTr="00A93B43">
        <w:trPr>
          <w:trHeight w:val="340"/>
        </w:trPr>
        <w:tc>
          <w:tcPr>
            <w:tcW w:w="1553" w:type="dxa"/>
            <w:vMerge/>
            <w:vAlign w:val="center"/>
            <w:hideMark/>
          </w:tcPr>
          <w:p w14:paraId="32225028" w14:textId="77777777" w:rsidR="002B43BD" w:rsidRPr="00AF2E14" w:rsidRDefault="002B43BD" w:rsidP="00EF7AD0">
            <w:pPr>
              <w:spacing w:after="0" w:line="240" w:lineRule="auto"/>
              <w:rPr>
                <w:rFonts w:ascii="Montserrat Light" w:hAnsi="Montserrat Light" w:cs="Calibri"/>
                <w:color w:val="000000"/>
                <w:sz w:val="20"/>
                <w:szCs w:val="20"/>
              </w:rPr>
            </w:pPr>
          </w:p>
        </w:tc>
        <w:tc>
          <w:tcPr>
            <w:tcW w:w="5880" w:type="dxa"/>
            <w:shd w:val="clear" w:color="auto" w:fill="auto"/>
            <w:vAlign w:val="center"/>
            <w:hideMark/>
          </w:tcPr>
          <w:p w14:paraId="6969CB72" w14:textId="77777777" w:rsidR="002B43BD" w:rsidRPr="00261157" w:rsidRDefault="002B43BD" w:rsidP="00EF7AD0">
            <w:pPr>
              <w:spacing w:after="0" w:line="240" w:lineRule="auto"/>
              <w:rPr>
                <w:rFonts w:ascii="Montserrat Light" w:hAnsi="Montserrat Light" w:cs="Calibri"/>
                <w:color w:val="000000"/>
                <w:sz w:val="16"/>
                <w:szCs w:val="16"/>
              </w:rPr>
            </w:pPr>
            <w:r w:rsidRPr="00261157">
              <w:rPr>
                <w:rFonts w:ascii="Montserrat Light" w:hAnsi="Montserrat Light" w:cs="Calibri"/>
                <w:color w:val="000000"/>
                <w:sz w:val="16"/>
                <w:szCs w:val="16"/>
              </w:rPr>
              <w:t>Huiles de tournesol, de carthame ou de coton et leurs fractions, même raffinées, mais non chimiquement modifiées</w:t>
            </w:r>
          </w:p>
        </w:tc>
        <w:tc>
          <w:tcPr>
            <w:tcW w:w="1559" w:type="dxa"/>
            <w:shd w:val="clear" w:color="auto" w:fill="auto"/>
            <w:noWrap/>
            <w:vAlign w:val="center"/>
            <w:hideMark/>
          </w:tcPr>
          <w:p w14:paraId="1AAEC81B"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34,28</w:t>
            </w:r>
          </w:p>
        </w:tc>
      </w:tr>
      <w:tr w:rsidR="002B43BD" w:rsidRPr="00AF2E14" w14:paraId="5C092DE7" w14:textId="77777777" w:rsidTr="00A93B43">
        <w:trPr>
          <w:trHeight w:val="340"/>
        </w:trPr>
        <w:tc>
          <w:tcPr>
            <w:tcW w:w="1553" w:type="dxa"/>
            <w:vMerge/>
            <w:vAlign w:val="center"/>
            <w:hideMark/>
          </w:tcPr>
          <w:p w14:paraId="24050F31" w14:textId="77777777" w:rsidR="002B43BD" w:rsidRPr="00AF2E14" w:rsidRDefault="002B43BD" w:rsidP="00EF7AD0">
            <w:pPr>
              <w:spacing w:after="0" w:line="240" w:lineRule="auto"/>
              <w:rPr>
                <w:rFonts w:ascii="Montserrat Light" w:hAnsi="Montserrat Light" w:cs="Calibri"/>
                <w:color w:val="000000"/>
                <w:sz w:val="20"/>
                <w:szCs w:val="20"/>
              </w:rPr>
            </w:pPr>
          </w:p>
        </w:tc>
        <w:tc>
          <w:tcPr>
            <w:tcW w:w="5880" w:type="dxa"/>
            <w:shd w:val="clear" w:color="auto" w:fill="auto"/>
            <w:vAlign w:val="center"/>
            <w:hideMark/>
          </w:tcPr>
          <w:p w14:paraId="712480D2" w14:textId="77777777" w:rsidR="002B43BD" w:rsidRPr="002A1F14" w:rsidRDefault="002B43BD" w:rsidP="00EF7AD0">
            <w:pPr>
              <w:spacing w:after="0" w:line="240" w:lineRule="auto"/>
              <w:rPr>
                <w:rFonts w:ascii="Montserrat Light" w:hAnsi="Montserrat Light" w:cs="Calibri"/>
                <w:color w:val="000000"/>
                <w:sz w:val="16"/>
                <w:szCs w:val="16"/>
              </w:rPr>
            </w:pPr>
            <w:r w:rsidRPr="002A1F14">
              <w:rPr>
                <w:rFonts w:ascii="Montserrat Light" w:hAnsi="Montserrat Light" w:cs="Calibri"/>
                <w:color w:val="000000"/>
                <w:sz w:val="16"/>
                <w:szCs w:val="16"/>
              </w:rPr>
              <w:t>Huile de palme et ses fractions, même raffinées, mais non chimiquement modifiées</w:t>
            </w:r>
          </w:p>
        </w:tc>
        <w:tc>
          <w:tcPr>
            <w:tcW w:w="1559" w:type="dxa"/>
            <w:shd w:val="clear" w:color="auto" w:fill="auto"/>
            <w:noWrap/>
            <w:vAlign w:val="center"/>
            <w:hideMark/>
          </w:tcPr>
          <w:p w14:paraId="206EF712"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12,76</w:t>
            </w:r>
          </w:p>
        </w:tc>
      </w:tr>
      <w:tr w:rsidR="002B43BD" w:rsidRPr="00AF2E14" w14:paraId="66A1926E" w14:textId="77777777" w:rsidTr="00A93B43">
        <w:trPr>
          <w:trHeight w:val="340"/>
        </w:trPr>
        <w:tc>
          <w:tcPr>
            <w:tcW w:w="1553" w:type="dxa"/>
            <w:shd w:val="clear" w:color="auto" w:fill="auto"/>
            <w:noWrap/>
            <w:vAlign w:val="center"/>
            <w:hideMark/>
          </w:tcPr>
          <w:p w14:paraId="6732D1E1" w14:textId="77777777" w:rsidR="002B43BD" w:rsidRPr="00AF2E14" w:rsidRDefault="002B43BD" w:rsidP="00EF7AD0">
            <w:pPr>
              <w:spacing w:after="0" w:line="240" w:lineRule="auto"/>
              <w:rPr>
                <w:rFonts w:ascii="Montserrat Light" w:hAnsi="Montserrat Light" w:cs="Calibri"/>
                <w:color w:val="000000"/>
                <w:sz w:val="20"/>
                <w:szCs w:val="20"/>
              </w:rPr>
            </w:pPr>
            <w:r w:rsidRPr="00AF2E14">
              <w:rPr>
                <w:rFonts w:ascii="Montserrat Light" w:hAnsi="Montserrat Light" w:cs="Calibri"/>
                <w:color w:val="000000"/>
                <w:sz w:val="20"/>
                <w:szCs w:val="20"/>
              </w:rPr>
              <w:t>DANEMARK</w:t>
            </w:r>
          </w:p>
        </w:tc>
        <w:tc>
          <w:tcPr>
            <w:tcW w:w="5880" w:type="dxa"/>
            <w:shd w:val="clear" w:color="auto" w:fill="auto"/>
            <w:vAlign w:val="center"/>
            <w:hideMark/>
          </w:tcPr>
          <w:p w14:paraId="23AA9236" w14:textId="4F9EFB4F" w:rsidR="002B43BD" w:rsidRPr="002A1F14" w:rsidRDefault="002B43BD" w:rsidP="00EF7AD0">
            <w:pPr>
              <w:spacing w:after="0" w:line="240" w:lineRule="auto"/>
              <w:rPr>
                <w:rFonts w:ascii="Montserrat Light" w:hAnsi="Montserrat Light" w:cs="Calibri"/>
                <w:color w:val="000000"/>
                <w:sz w:val="16"/>
                <w:szCs w:val="16"/>
              </w:rPr>
            </w:pPr>
            <w:r w:rsidRPr="002A1F14">
              <w:rPr>
                <w:rFonts w:ascii="Montserrat Light" w:hAnsi="Montserrat Light" w:cs="Calibri"/>
                <w:color w:val="000000"/>
                <w:sz w:val="16"/>
                <w:szCs w:val="16"/>
              </w:rPr>
              <w:t>Graines et fruits oléagineux, même concassés (à l'excl</w:t>
            </w:r>
            <w:r w:rsidR="002A1F14">
              <w:rPr>
                <w:rFonts w:ascii="Montserrat Light" w:hAnsi="Montserrat Light" w:cs="Calibri"/>
                <w:color w:val="000000"/>
                <w:sz w:val="16"/>
                <w:szCs w:val="16"/>
              </w:rPr>
              <w:t>usion d</w:t>
            </w:r>
            <w:r w:rsidRPr="002A1F14">
              <w:rPr>
                <w:rFonts w:ascii="Montserrat Light" w:hAnsi="Montserrat Light" w:cs="Calibri"/>
                <w:color w:val="000000"/>
                <w:sz w:val="16"/>
                <w:szCs w:val="16"/>
              </w:rPr>
              <w:t>es fruits à coque comestibles, des olives, des fèves de soja, des arachides, du coprah ainsi que des graines de lin, de navette, de colza et de tournesol)</w:t>
            </w:r>
          </w:p>
        </w:tc>
        <w:tc>
          <w:tcPr>
            <w:tcW w:w="1559" w:type="dxa"/>
            <w:shd w:val="clear" w:color="auto" w:fill="auto"/>
            <w:noWrap/>
            <w:vAlign w:val="center"/>
            <w:hideMark/>
          </w:tcPr>
          <w:p w14:paraId="61B7E38D"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98,23</w:t>
            </w:r>
          </w:p>
        </w:tc>
      </w:tr>
      <w:tr w:rsidR="002B43BD" w:rsidRPr="00AF2E14" w14:paraId="58724D2A" w14:textId="77777777" w:rsidTr="00A93B43">
        <w:trPr>
          <w:trHeight w:val="340"/>
        </w:trPr>
        <w:tc>
          <w:tcPr>
            <w:tcW w:w="1553" w:type="dxa"/>
            <w:shd w:val="clear" w:color="auto" w:fill="auto"/>
            <w:noWrap/>
            <w:vAlign w:val="center"/>
            <w:hideMark/>
          </w:tcPr>
          <w:p w14:paraId="5F7B699D" w14:textId="77777777" w:rsidR="002B43BD" w:rsidRPr="00AF2E14" w:rsidRDefault="002B43BD" w:rsidP="00EF7AD0">
            <w:pPr>
              <w:spacing w:after="0" w:line="240" w:lineRule="auto"/>
              <w:rPr>
                <w:rFonts w:ascii="Montserrat Light" w:hAnsi="Montserrat Light" w:cs="Calibri"/>
                <w:color w:val="000000"/>
                <w:sz w:val="20"/>
                <w:szCs w:val="20"/>
              </w:rPr>
            </w:pPr>
            <w:r w:rsidRPr="00AF2E14">
              <w:rPr>
                <w:rFonts w:ascii="Montserrat Light" w:hAnsi="Montserrat Light" w:cs="Calibri"/>
                <w:color w:val="000000"/>
                <w:sz w:val="20"/>
                <w:szCs w:val="20"/>
              </w:rPr>
              <w:t>EGYPTE</w:t>
            </w:r>
          </w:p>
        </w:tc>
        <w:tc>
          <w:tcPr>
            <w:tcW w:w="5880" w:type="dxa"/>
            <w:shd w:val="clear" w:color="auto" w:fill="auto"/>
            <w:vAlign w:val="center"/>
            <w:hideMark/>
          </w:tcPr>
          <w:p w14:paraId="1C8F9C35" w14:textId="77777777" w:rsidR="002B43BD" w:rsidRPr="002A1F14" w:rsidRDefault="002B43BD" w:rsidP="00EF7AD0">
            <w:pPr>
              <w:spacing w:after="0" w:line="240" w:lineRule="auto"/>
              <w:rPr>
                <w:rFonts w:ascii="Montserrat Light" w:hAnsi="Montserrat Light" w:cs="Calibri"/>
                <w:color w:val="000000"/>
                <w:sz w:val="16"/>
                <w:szCs w:val="16"/>
              </w:rPr>
            </w:pPr>
            <w:r w:rsidRPr="002A1F14">
              <w:rPr>
                <w:rFonts w:ascii="Montserrat Light" w:hAnsi="Montserrat Light" w:cs="Calibri"/>
                <w:color w:val="000000"/>
                <w:sz w:val="16"/>
                <w:szCs w:val="16"/>
              </w:rPr>
              <w:t>Coton, non cardé ni peigné</w:t>
            </w:r>
          </w:p>
        </w:tc>
        <w:tc>
          <w:tcPr>
            <w:tcW w:w="1559" w:type="dxa"/>
            <w:shd w:val="clear" w:color="auto" w:fill="auto"/>
            <w:noWrap/>
            <w:vAlign w:val="center"/>
            <w:hideMark/>
          </w:tcPr>
          <w:p w14:paraId="4C684D82"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99,85</w:t>
            </w:r>
          </w:p>
        </w:tc>
      </w:tr>
      <w:tr w:rsidR="002B43BD" w:rsidRPr="00AF2E14" w14:paraId="6624C926" w14:textId="77777777" w:rsidTr="00A93B43">
        <w:trPr>
          <w:trHeight w:val="340"/>
        </w:trPr>
        <w:tc>
          <w:tcPr>
            <w:tcW w:w="1553" w:type="dxa"/>
            <w:vMerge w:val="restart"/>
            <w:shd w:val="clear" w:color="auto" w:fill="auto"/>
            <w:noWrap/>
            <w:vAlign w:val="center"/>
            <w:hideMark/>
          </w:tcPr>
          <w:p w14:paraId="34073567" w14:textId="77777777" w:rsidR="002B43BD" w:rsidRPr="00AF2E14" w:rsidRDefault="002B43BD" w:rsidP="00EF7AD0">
            <w:pPr>
              <w:spacing w:after="0" w:line="240" w:lineRule="auto"/>
              <w:jc w:val="center"/>
              <w:rPr>
                <w:rFonts w:ascii="Montserrat Light" w:hAnsi="Montserrat Light" w:cs="Calibri"/>
                <w:color w:val="000000"/>
                <w:sz w:val="20"/>
                <w:szCs w:val="20"/>
              </w:rPr>
            </w:pPr>
            <w:r w:rsidRPr="00AF2E14">
              <w:rPr>
                <w:rFonts w:ascii="Montserrat Light" w:hAnsi="Montserrat Light" w:cs="Calibri"/>
                <w:color w:val="000000"/>
                <w:sz w:val="20"/>
                <w:szCs w:val="20"/>
              </w:rPr>
              <w:t>NIGER</w:t>
            </w:r>
          </w:p>
        </w:tc>
        <w:tc>
          <w:tcPr>
            <w:tcW w:w="5880" w:type="dxa"/>
            <w:shd w:val="clear" w:color="auto" w:fill="auto"/>
            <w:vAlign w:val="center"/>
            <w:hideMark/>
          </w:tcPr>
          <w:p w14:paraId="13986E89" w14:textId="47B2EB35" w:rsidR="002B43BD" w:rsidRPr="002A1F14" w:rsidRDefault="002B43BD" w:rsidP="00EF7AD0">
            <w:pPr>
              <w:spacing w:after="0" w:line="240" w:lineRule="auto"/>
              <w:rPr>
                <w:rFonts w:ascii="Montserrat Light" w:hAnsi="Montserrat Light" w:cs="Calibri"/>
                <w:color w:val="000000"/>
                <w:sz w:val="16"/>
                <w:szCs w:val="16"/>
              </w:rPr>
            </w:pPr>
            <w:r w:rsidRPr="002A1F14">
              <w:rPr>
                <w:rFonts w:ascii="Montserrat Light" w:hAnsi="Montserrat Light" w:cs="Calibri"/>
                <w:color w:val="000000"/>
                <w:sz w:val="16"/>
                <w:szCs w:val="16"/>
              </w:rPr>
              <w:t>Ciments hydrauliques, y</w:t>
            </w:r>
            <w:r w:rsidR="002A1F14">
              <w:rPr>
                <w:rFonts w:ascii="Montserrat Light" w:hAnsi="Montserrat Light" w:cs="Calibri"/>
                <w:color w:val="000000"/>
                <w:sz w:val="16"/>
                <w:szCs w:val="16"/>
              </w:rPr>
              <w:t xml:space="preserve"> </w:t>
            </w:r>
            <w:r w:rsidRPr="002A1F14">
              <w:rPr>
                <w:rFonts w:ascii="Montserrat Light" w:hAnsi="Montserrat Light" w:cs="Calibri"/>
                <w:color w:val="000000"/>
                <w:sz w:val="16"/>
                <w:szCs w:val="16"/>
              </w:rPr>
              <w:t>c</w:t>
            </w:r>
            <w:r w:rsidR="002A1F14">
              <w:rPr>
                <w:rFonts w:ascii="Montserrat Light" w:hAnsi="Montserrat Light" w:cs="Calibri"/>
                <w:color w:val="000000"/>
                <w:sz w:val="16"/>
                <w:szCs w:val="16"/>
              </w:rPr>
              <w:t>ompris l</w:t>
            </w:r>
            <w:r w:rsidRPr="002A1F14">
              <w:rPr>
                <w:rFonts w:ascii="Montserrat Light" w:hAnsi="Montserrat Light" w:cs="Calibri"/>
                <w:color w:val="000000"/>
                <w:sz w:val="16"/>
                <w:szCs w:val="16"/>
              </w:rPr>
              <w:t>es ciments non-pulvérisés dits 'clinkers', même colorés</w:t>
            </w:r>
          </w:p>
        </w:tc>
        <w:tc>
          <w:tcPr>
            <w:tcW w:w="1559" w:type="dxa"/>
            <w:shd w:val="clear" w:color="auto" w:fill="auto"/>
            <w:noWrap/>
            <w:vAlign w:val="center"/>
            <w:hideMark/>
          </w:tcPr>
          <w:p w14:paraId="59D5477F"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58,98</w:t>
            </w:r>
          </w:p>
        </w:tc>
      </w:tr>
      <w:tr w:rsidR="002B43BD" w:rsidRPr="00AF2E14" w14:paraId="0E5A6F8C" w14:textId="77777777" w:rsidTr="00A93B43">
        <w:trPr>
          <w:trHeight w:val="340"/>
        </w:trPr>
        <w:tc>
          <w:tcPr>
            <w:tcW w:w="1553" w:type="dxa"/>
            <w:vMerge/>
            <w:vAlign w:val="center"/>
            <w:hideMark/>
          </w:tcPr>
          <w:p w14:paraId="2C4593DE" w14:textId="77777777" w:rsidR="002B43BD" w:rsidRPr="00AF2E14" w:rsidRDefault="002B43BD" w:rsidP="00EF7AD0">
            <w:pPr>
              <w:spacing w:after="0" w:line="240" w:lineRule="auto"/>
              <w:rPr>
                <w:rFonts w:ascii="Montserrat Light" w:hAnsi="Montserrat Light" w:cs="Calibri"/>
                <w:color w:val="000000"/>
                <w:sz w:val="20"/>
                <w:szCs w:val="20"/>
              </w:rPr>
            </w:pPr>
          </w:p>
        </w:tc>
        <w:tc>
          <w:tcPr>
            <w:tcW w:w="5880" w:type="dxa"/>
            <w:shd w:val="clear" w:color="auto" w:fill="auto"/>
            <w:vAlign w:val="center"/>
            <w:hideMark/>
          </w:tcPr>
          <w:p w14:paraId="0446760E" w14:textId="1B7C0EC7" w:rsidR="002B43BD" w:rsidRPr="002A1F14" w:rsidRDefault="002B43BD" w:rsidP="00EF7AD0">
            <w:pPr>
              <w:spacing w:after="0" w:line="240" w:lineRule="auto"/>
              <w:rPr>
                <w:rFonts w:ascii="Montserrat Light" w:hAnsi="Montserrat Light" w:cs="Calibri"/>
                <w:color w:val="000000"/>
                <w:sz w:val="16"/>
                <w:szCs w:val="16"/>
              </w:rPr>
            </w:pPr>
            <w:r w:rsidRPr="002A1F14">
              <w:rPr>
                <w:rFonts w:ascii="Montserrat Light" w:hAnsi="Montserrat Light" w:cs="Calibri"/>
                <w:color w:val="000000"/>
                <w:sz w:val="16"/>
                <w:szCs w:val="16"/>
              </w:rPr>
              <w:t xml:space="preserve">Tubes, tuyaux et profilés creux [p.ex. </w:t>
            </w:r>
            <w:r w:rsidR="002A1F14">
              <w:rPr>
                <w:rFonts w:ascii="Montserrat Light" w:hAnsi="Montserrat Light" w:cs="Calibri"/>
                <w:color w:val="000000"/>
                <w:sz w:val="16"/>
                <w:szCs w:val="16"/>
              </w:rPr>
              <w:t>s</w:t>
            </w:r>
            <w:r w:rsidRPr="002A1F14">
              <w:rPr>
                <w:rFonts w:ascii="Montserrat Light" w:hAnsi="Montserrat Light" w:cs="Calibri"/>
                <w:color w:val="000000"/>
                <w:sz w:val="16"/>
                <w:szCs w:val="16"/>
              </w:rPr>
              <w:t>oudés, rivés, agrafés ou à bords simpl</w:t>
            </w:r>
            <w:r w:rsidR="002A1F14">
              <w:rPr>
                <w:rFonts w:ascii="Montserrat Light" w:hAnsi="Montserrat Light" w:cs="Calibri"/>
                <w:color w:val="000000"/>
                <w:sz w:val="16"/>
                <w:szCs w:val="16"/>
              </w:rPr>
              <w:t>ement r</w:t>
            </w:r>
            <w:r w:rsidRPr="002A1F14">
              <w:rPr>
                <w:rFonts w:ascii="Montserrat Light" w:hAnsi="Montserrat Light" w:cs="Calibri"/>
                <w:color w:val="000000"/>
                <w:sz w:val="16"/>
                <w:szCs w:val="16"/>
              </w:rPr>
              <w:t>approchés], en fer ou en acier (sauf tubes sans soudure et tubes de sections intérieure et extérieure circulaires et d'un diamètre extérieur &gt; 406,4 mm)</w:t>
            </w:r>
          </w:p>
        </w:tc>
        <w:tc>
          <w:tcPr>
            <w:tcW w:w="1559" w:type="dxa"/>
            <w:shd w:val="clear" w:color="auto" w:fill="auto"/>
            <w:noWrap/>
            <w:vAlign w:val="center"/>
            <w:hideMark/>
          </w:tcPr>
          <w:p w14:paraId="1E2BB8BA"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4,10</w:t>
            </w:r>
          </w:p>
        </w:tc>
      </w:tr>
      <w:tr w:rsidR="002B43BD" w:rsidRPr="00AF2E14" w14:paraId="4E6A01A2" w14:textId="77777777" w:rsidTr="00A93B43">
        <w:trPr>
          <w:trHeight w:val="340"/>
        </w:trPr>
        <w:tc>
          <w:tcPr>
            <w:tcW w:w="1553" w:type="dxa"/>
            <w:vMerge/>
            <w:vAlign w:val="center"/>
            <w:hideMark/>
          </w:tcPr>
          <w:p w14:paraId="3E75F546" w14:textId="77777777" w:rsidR="002B43BD" w:rsidRPr="00AF2E14" w:rsidRDefault="002B43BD" w:rsidP="00EF7AD0">
            <w:pPr>
              <w:spacing w:after="0" w:line="240" w:lineRule="auto"/>
              <w:rPr>
                <w:rFonts w:ascii="Montserrat Light" w:hAnsi="Montserrat Light" w:cs="Calibri"/>
                <w:color w:val="000000"/>
                <w:sz w:val="20"/>
                <w:szCs w:val="20"/>
              </w:rPr>
            </w:pPr>
          </w:p>
        </w:tc>
        <w:tc>
          <w:tcPr>
            <w:tcW w:w="5880" w:type="dxa"/>
            <w:shd w:val="clear" w:color="auto" w:fill="auto"/>
            <w:vAlign w:val="center"/>
            <w:hideMark/>
          </w:tcPr>
          <w:p w14:paraId="4E4F46BC" w14:textId="77777777" w:rsidR="002B43BD" w:rsidRPr="002A1F14" w:rsidRDefault="002B43BD" w:rsidP="00EF7AD0">
            <w:pPr>
              <w:spacing w:after="0" w:line="240" w:lineRule="auto"/>
              <w:rPr>
                <w:rFonts w:ascii="Montserrat Light" w:hAnsi="Montserrat Light" w:cs="Calibri"/>
                <w:color w:val="000000"/>
                <w:sz w:val="16"/>
                <w:szCs w:val="16"/>
              </w:rPr>
            </w:pPr>
            <w:r w:rsidRPr="002A1F14">
              <w:rPr>
                <w:rFonts w:ascii="Montserrat Light" w:hAnsi="Montserrat Light" w:cs="Calibri"/>
                <w:color w:val="000000"/>
                <w:sz w:val="16"/>
                <w:szCs w:val="16"/>
              </w:rPr>
              <w:t>Produits laminés plats, en fer ou en aciers non-alliés, d'une largeur &gt;= 600 mm, plaqués ou revêtus, laminés à chaud ou à froid</w:t>
            </w:r>
          </w:p>
        </w:tc>
        <w:tc>
          <w:tcPr>
            <w:tcW w:w="1559" w:type="dxa"/>
            <w:shd w:val="clear" w:color="auto" w:fill="auto"/>
            <w:noWrap/>
            <w:vAlign w:val="center"/>
            <w:hideMark/>
          </w:tcPr>
          <w:p w14:paraId="52597F00"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3,79</w:t>
            </w:r>
          </w:p>
        </w:tc>
      </w:tr>
      <w:tr w:rsidR="002B43BD" w:rsidRPr="00AF2E14" w14:paraId="202C12D8" w14:textId="77777777" w:rsidTr="00A93B43">
        <w:trPr>
          <w:trHeight w:val="340"/>
        </w:trPr>
        <w:tc>
          <w:tcPr>
            <w:tcW w:w="1553" w:type="dxa"/>
            <w:vMerge/>
            <w:vAlign w:val="center"/>
            <w:hideMark/>
          </w:tcPr>
          <w:p w14:paraId="53CD8D80" w14:textId="77777777" w:rsidR="002B43BD" w:rsidRPr="00AF2E14" w:rsidRDefault="002B43BD" w:rsidP="00EF7AD0">
            <w:pPr>
              <w:spacing w:after="0" w:line="240" w:lineRule="auto"/>
              <w:rPr>
                <w:rFonts w:ascii="Montserrat Light" w:hAnsi="Montserrat Light" w:cs="Calibri"/>
                <w:color w:val="000000"/>
                <w:sz w:val="20"/>
                <w:szCs w:val="20"/>
              </w:rPr>
            </w:pPr>
          </w:p>
        </w:tc>
        <w:tc>
          <w:tcPr>
            <w:tcW w:w="5880" w:type="dxa"/>
            <w:shd w:val="clear" w:color="auto" w:fill="auto"/>
            <w:vAlign w:val="center"/>
            <w:hideMark/>
          </w:tcPr>
          <w:p w14:paraId="0FBA45B0" w14:textId="77777777" w:rsidR="002B43BD" w:rsidRPr="002A1F14" w:rsidRDefault="002B43BD" w:rsidP="00EF7AD0">
            <w:pPr>
              <w:spacing w:after="0" w:line="240" w:lineRule="auto"/>
              <w:rPr>
                <w:rFonts w:ascii="Montserrat Light" w:hAnsi="Montserrat Light" w:cs="Calibri"/>
                <w:color w:val="000000"/>
                <w:sz w:val="16"/>
                <w:szCs w:val="16"/>
              </w:rPr>
            </w:pPr>
            <w:r w:rsidRPr="002A1F14">
              <w:rPr>
                <w:rFonts w:ascii="Montserrat Light" w:hAnsi="Montserrat Light" w:cs="Calibri"/>
                <w:color w:val="000000"/>
                <w:sz w:val="16"/>
                <w:szCs w:val="16"/>
              </w:rPr>
              <w:t>Produits laminés plats, en fer ou en aciers non-alliés, d'une largeur &gt;= 600 mm, laminés à froid, non-plaqués ni revêtus</w:t>
            </w:r>
          </w:p>
        </w:tc>
        <w:tc>
          <w:tcPr>
            <w:tcW w:w="1559" w:type="dxa"/>
            <w:shd w:val="clear" w:color="auto" w:fill="auto"/>
            <w:noWrap/>
            <w:vAlign w:val="center"/>
            <w:hideMark/>
          </w:tcPr>
          <w:p w14:paraId="781030C6"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3,56</w:t>
            </w:r>
          </w:p>
        </w:tc>
      </w:tr>
      <w:tr w:rsidR="002B43BD" w:rsidRPr="00AF2E14" w14:paraId="364CF2E7" w14:textId="77777777" w:rsidTr="00A93B43">
        <w:trPr>
          <w:trHeight w:val="340"/>
        </w:trPr>
        <w:tc>
          <w:tcPr>
            <w:tcW w:w="1553" w:type="dxa"/>
            <w:vMerge/>
            <w:vAlign w:val="center"/>
            <w:hideMark/>
          </w:tcPr>
          <w:p w14:paraId="55DBA622" w14:textId="77777777" w:rsidR="002B43BD" w:rsidRPr="00AF2E14" w:rsidRDefault="002B43BD" w:rsidP="00EF7AD0">
            <w:pPr>
              <w:spacing w:after="0" w:line="240" w:lineRule="auto"/>
              <w:rPr>
                <w:rFonts w:ascii="Montserrat Light" w:hAnsi="Montserrat Light" w:cs="Calibri"/>
                <w:color w:val="000000"/>
                <w:sz w:val="20"/>
                <w:szCs w:val="20"/>
              </w:rPr>
            </w:pPr>
          </w:p>
        </w:tc>
        <w:tc>
          <w:tcPr>
            <w:tcW w:w="5880" w:type="dxa"/>
            <w:shd w:val="clear" w:color="auto" w:fill="auto"/>
            <w:vAlign w:val="center"/>
            <w:hideMark/>
          </w:tcPr>
          <w:p w14:paraId="668152FF" w14:textId="547554A8" w:rsidR="002B43BD" w:rsidRPr="002A1F14" w:rsidRDefault="002B43BD" w:rsidP="00EF7AD0">
            <w:pPr>
              <w:spacing w:after="0" w:line="240" w:lineRule="auto"/>
              <w:rPr>
                <w:rFonts w:ascii="Montserrat Light" w:hAnsi="Montserrat Light" w:cs="Calibri"/>
                <w:color w:val="000000"/>
                <w:sz w:val="16"/>
                <w:szCs w:val="16"/>
              </w:rPr>
            </w:pPr>
            <w:r w:rsidRPr="002A1F14">
              <w:rPr>
                <w:rFonts w:ascii="Montserrat Light" w:hAnsi="Montserrat Light" w:cs="Calibri"/>
                <w:color w:val="000000"/>
                <w:sz w:val="16"/>
                <w:szCs w:val="16"/>
              </w:rPr>
              <w:t>Barres en fer ou en aciers non-alliés, simpl</w:t>
            </w:r>
            <w:r w:rsidR="002A1F14">
              <w:rPr>
                <w:rFonts w:ascii="Montserrat Light" w:hAnsi="Montserrat Light" w:cs="Calibri"/>
                <w:color w:val="000000"/>
                <w:sz w:val="16"/>
                <w:szCs w:val="16"/>
              </w:rPr>
              <w:t>ement f</w:t>
            </w:r>
            <w:r w:rsidRPr="002A1F14">
              <w:rPr>
                <w:rFonts w:ascii="Montserrat Light" w:hAnsi="Montserrat Light" w:cs="Calibri"/>
                <w:color w:val="000000"/>
                <w:sz w:val="16"/>
                <w:szCs w:val="16"/>
              </w:rPr>
              <w:t>orgées, laminées ou filées à chaud ainsi que celles ayant subi une torsion après laminage</w:t>
            </w:r>
          </w:p>
        </w:tc>
        <w:tc>
          <w:tcPr>
            <w:tcW w:w="1559" w:type="dxa"/>
            <w:shd w:val="clear" w:color="auto" w:fill="auto"/>
            <w:noWrap/>
            <w:vAlign w:val="center"/>
            <w:hideMark/>
          </w:tcPr>
          <w:p w14:paraId="0A59E904"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3,25</w:t>
            </w:r>
          </w:p>
        </w:tc>
      </w:tr>
      <w:tr w:rsidR="002B43BD" w:rsidRPr="00AF2E14" w14:paraId="456783CD" w14:textId="77777777" w:rsidTr="00A93B43">
        <w:trPr>
          <w:trHeight w:val="340"/>
        </w:trPr>
        <w:tc>
          <w:tcPr>
            <w:tcW w:w="1553" w:type="dxa"/>
            <w:vMerge w:val="restart"/>
            <w:shd w:val="clear" w:color="auto" w:fill="auto"/>
            <w:noWrap/>
            <w:vAlign w:val="center"/>
            <w:hideMark/>
          </w:tcPr>
          <w:p w14:paraId="410F6774" w14:textId="77777777" w:rsidR="002B43BD" w:rsidRPr="00AF2E14" w:rsidRDefault="002B43BD" w:rsidP="00EF7AD0">
            <w:pPr>
              <w:spacing w:after="0" w:line="240" w:lineRule="auto"/>
              <w:jc w:val="center"/>
              <w:rPr>
                <w:rFonts w:ascii="Montserrat Light" w:hAnsi="Montserrat Light" w:cs="Calibri"/>
                <w:color w:val="000000"/>
                <w:sz w:val="20"/>
                <w:szCs w:val="20"/>
              </w:rPr>
            </w:pPr>
            <w:r w:rsidRPr="00AF2E14">
              <w:rPr>
                <w:rFonts w:ascii="Montserrat Light" w:hAnsi="Montserrat Light" w:cs="Calibri"/>
                <w:color w:val="000000"/>
                <w:sz w:val="20"/>
                <w:szCs w:val="20"/>
              </w:rPr>
              <w:t>BURKINA-FASO</w:t>
            </w:r>
          </w:p>
        </w:tc>
        <w:tc>
          <w:tcPr>
            <w:tcW w:w="5880" w:type="dxa"/>
            <w:shd w:val="clear" w:color="auto" w:fill="auto"/>
            <w:vAlign w:val="center"/>
            <w:hideMark/>
          </w:tcPr>
          <w:p w14:paraId="07009753" w14:textId="518C9614" w:rsidR="002B43BD" w:rsidRPr="002A1F14" w:rsidRDefault="002B43BD" w:rsidP="00EF7AD0">
            <w:pPr>
              <w:spacing w:after="0" w:line="240" w:lineRule="auto"/>
              <w:rPr>
                <w:rFonts w:ascii="Montserrat Light" w:hAnsi="Montserrat Light" w:cs="Calibri"/>
                <w:color w:val="000000"/>
                <w:sz w:val="16"/>
                <w:szCs w:val="16"/>
              </w:rPr>
            </w:pPr>
            <w:r w:rsidRPr="002A1F14">
              <w:rPr>
                <w:rFonts w:ascii="Montserrat Light" w:hAnsi="Montserrat Light" w:cs="Calibri"/>
                <w:color w:val="000000"/>
                <w:sz w:val="16"/>
                <w:szCs w:val="16"/>
              </w:rPr>
              <w:t>Ciments hydrauliques, y</w:t>
            </w:r>
            <w:r w:rsidR="002A1F14">
              <w:rPr>
                <w:rFonts w:ascii="Montserrat Light" w:hAnsi="Montserrat Light" w:cs="Calibri"/>
                <w:color w:val="000000"/>
                <w:sz w:val="16"/>
                <w:szCs w:val="16"/>
              </w:rPr>
              <w:t xml:space="preserve"> compris l</w:t>
            </w:r>
            <w:r w:rsidRPr="002A1F14">
              <w:rPr>
                <w:rFonts w:ascii="Montserrat Light" w:hAnsi="Montserrat Light" w:cs="Calibri"/>
                <w:color w:val="000000"/>
                <w:sz w:val="16"/>
                <w:szCs w:val="16"/>
              </w:rPr>
              <w:t>es ciments non-pulvérisés dits 'clinkers', même colorés</w:t>
            </w:r>
          </w:p>
        </w:tc>
        <w:tc>
          <w:tcPr>
            <w:tcW w:w="1559" w:type="dxa"/>
            <w:shd w:val="clear" w:color="auto" w:fill="auto"/>
            <w:noWrap/>
            <w:vAlign w:val="center"/>
            <w:hideMark/>
          </w:tcPr>
          <w:p w14:paraId="3CB9F7E3"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40,62</w:t>
            </w:r>
          </w:p>
        </w:tc>
      </w:tr>
      <w:tr w:rsidR="002B43BD" w:rsidRPr="00AF2E14" w14:paraId="2B05667A" w14:textId="77777777" w:rsidTr="00A93B43">
        <w:trPr>
          <w:trHeight w:val="340"/>
        </w:trPr>
        <w:tc>
          <w:tcPr>
            <w:tcW w:w="1553" w:type="dxa"/>
            <w:vMerge/>
            <w:vAlign w:val="center"/>
            <w:hideMark/>
          </w:tcPr>
          <w:p w14:paraId="2F381C20" w14:textId="77777777" w:rsidR="002B43BD" w:rsidRPr="00AF2E14" w:rsidRDefault="002B43BD" w:rsidP="00EF7AD0">
            <w:pPr>
              <w:spacing w:after="0" w:line="240" w:lineRule="auto"/>
              <w:rPr>
                <w:rFonts w:ascii="Montserrat Light" w:hAnsi="Montserrat Light" w:cs="Calibri"/>
                <w:color w:val="000000"/>
                <w:sz w:val="20"/>
                <w:szCs w:val="20"/>
              </w:rPr>
            </w:pPr>
          </w:p>
        </w:tc>
        <w:tc>
          <w:tcPr>
            <w:tcW w:w="5880" w:type="dxa"/>
            <w:shd w:val="clear" w:color="auto" w:fill="auto"/>
            <w:vAlign w:val="center"/>
            <w:hideMark/>
          </w:tcPr>
          <w:p w14:paraId="169BCA80" w14:textId="2308B802" w:rsidR="002B43BD" w:rsidRPr="002A1F14" w:rsidRDefault="002B43BD" w:rsidP="00EF7AD0">
            <w:pPr>
              <w:spacing w:after="0" w:line="240" w:lineRule="auto"/>
              <w:rPr>
                <w:rFonts w:ascii="Montserrat Light" w:hAnsi="Montserrat Light" w:cs="Calibri"/>
                <w:color w:val="000000"/>
                <w:sz w:val="16"/>
                <w:szCs w:val="16"/>
              </w:rPr>
            </w:pPr>
            <w:r w:rsidRPr="002A1F14">
              <w:rPr>
                <w:rFonts w:ascii="Montserrat Light" w:hAnsi="Montserrat Light" w:cs="Calibri"/>
                <w:color w:val="000000"/>
                <w:sz w:val="16"/>
                <w:szCs w:val="16"/>
              </w:rPr>
              <w:t>Graines et fruits oléagineux, même concassés (à l'excl</w:t>
            </w:r>
            <w:r w:rsidR="002A1F14">
              <w:rPr>
                <w:rFonts w:ascii="Montserrat Light" w:hAnsi="Montserrat Light" w:cs="Calibri"/>
                <w:color w:val="000000"/>
                <w:sz w:val="16"/>
                <w:szCs w:val="16"/>
              </w:rPr>
              <w:t>usion d</w:t>
            </w:r>
            <w:r w:rsidRPr="002A1F14">
              <w:rPr>
                <w:rFonts w:ascii="Montserrat Light" w:hAnsi="Montserrat Light" w:cs="Calibri"/>
                <w:color w:val="000000"/>
                <w:sz w:val="16"/>
                <w:szCs w:val="16"/>
              </w:rPr>
              <w:t>es fruits à coque comestibles, des olives, des fèves de soja, des arachides, du coprah ainsi que des graines de lin, de navette, de colza et de tournesol)</w:t>
            </w:r>
          </w:p>
        </w:tc>
        <w:tc>
          <w:tcPr>
            <w:tcW w:w="1559" w:type="dxa"/>
            <w:shd w:val="clear" w:color="auto" w:fill="auto"/>
            <w:noWrap/>
            <w:vAlign w:val="center"/>
            <w:hideMark/>
          </w:tcPr>
          <w:p w14:paraId="71B43FED"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40,18</w:t>
            </w:r>
          </w:p>
        </w:tc>
      </w:tr>
      <w:tr w:rsidR="002B43BD" w:rsidRPr="00AF2E14" w14:paraId="6B845E93" w14:textId="77777777" w:rsidTr="00A93B43">
        <w:trPr>
          <w:trHeight w:val="340"/>
        </w:trPr>
        <w:tc>
          <w:tcPr>
            <w:tcW w:w="1553" w:type="dxa"/>
            <w:vMerge/>
            <w:vAlign w:val="center"/>
            <w:hideMark/>
          </w:tcPr>
          <w:p w14:paraId="09392812" w14:textId="77777777" w:rsidR="002B43BD" w:rsidRPr="00AF2E14" w:rsidRDefault="002B43BD" w:rsidP="00EF7AD0">
            <w:pPr>
              <w:spacing w:after="0" w:line="240" w:lineRule="auto"/>
              <w:rPr>
                <w:rFonts w:ascii="Montserrat Light" w:hAnsi="Montserrat Light" w:cs="Calibri"/>
                <w:color w:val="000000"/>
                <w:sz w:val="20"/>
                <w:szCs w:val="20"/>
              </w:rPr>
            </w:pPr>
          </w:p>
        </w:tc>
        <w:tc>
          <w:tcPr>
            <w:tcW w:w="5880" w:type="dxa"/>
            <w:shd w:val="clear" w:color="auto" w:fill="auto"/>
            <w:vAlign w:val="center"/>
            <w:hideMark/>
          </w:tcPr>
          <w:p w14:paraId="70C2F488" w14:textId="77777777" w:rsidR="002B43BD" w:rsidRPr="002A1F14" w:rsidRDefault="002B43BD" w:rsidP="00EF7AD0">
            <w:pPr>
              <w:spacing w:after="0" w:line="240" w:lineRule="auto"/>
              <w:rPr>
                <w:rFonts w:ascii="Montserrat Light" w:hAnsi="Montserrat Light" w:cs="Calibri"/>
                <w:color w:val="000000"/>
                <w:sz w:val="16"/>
                <w:szCs w:val="16"/>
              </w:rPr>
            </w:pPr>
            <w:r w:rsidRPr="002A1F14">
              <w:rPr>
                <w:rFonts w:ascii="Montserrat Light" w:hAnsi="Montserrat Light" w:cs="Calibri"/>
                <w:color w:val="000000"/>
                <w:sz w:val="16"/>
                <w:szCs w:val="16"/>
              </w:rPr>
              <w:t>Préparations des types utilisés pour l'alimentation des animaux</w:t>
            </w:r>
          </w:p>
        </w:tc>
        <w:tc>
          <w:tcPr>
            <w:tcW w:w="1559" w:type="dxa"/>
            <w:shd w:val="clear" w:color="auto" w:fill="auto"/>
            <w:noWrap/>
            <w:vAlign w:val="center"/>
            <w:hideMark/>
          </w:tcPr>
          <w:p w14:paraId="022BF5E1"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6,35</w:t>
            </w:r>
          </w:p>
        </w:tc>
      </w:tr>
      <w:tr w:rsidR="002B43BD" w:rsidRPr="00AF2E14" w14:paraId="6FB911EA" w14:textId="77777777" w:rsidTr="00A93B43">
        <w:trPr>
          <w:trHeight w:val="340"/>
        </w:trPr>
        <w:tc>
          <w:tcPr>
            <w:tcW w:w="1553" w:type="dxa"/>
            <w:vMerge w:val="restart"/>
            <w:shd w:val="clear" w:color="auto" w:fill="auto"/>
            <w:noWrap/>
            <w:vAlign w:val="center"/>
            <w:hideMark/>
          </w:tcPr>
          <w:p w14:paraId="502D2331" w14:textId="77777777" w:rsidR="002B43BD" w:rsidRPr="00AF2E14" w:rsidRDefault="002B43BD" w:rsidP="00EF7AD0">
            <w:pPr>
              <w:spacing w:after="0" w:line="240" w:lineRule="auto"/>
              <w:jc w:val="center"/>
              <w:rPr>
                <w:rFonts w:ascii="Montserrat Light" w:hAnsi="Montserrat Light" w:cs="Calibri"/>
                <w:color w:val="000000"/>
                <w:sz w:val="20"/>
                <w:szCs w:val="20"/>
              </w:rPr>
            </w:pPr>
            <w:r w:rsidRPr="00AF2E14">
              <w:rPr>
                <w:rFonts w:ascii="Montserrat Light" w:hAnsi="Montserrat Light" w:cs="Calibri"/>
                <w:color w:val="000000"/>
                <w:sz w:val="20"/>
                <w:szCs w:val="20"/>
              </w:rPr>
              <w:t>MALAISIE</w:t>
            </w:r>
          </w:p>
        </w:tc>
        <w:tc>
          <w:tcPr>
            <w:tcW w:w="5880" w:type="dxa"/>
            <w:shd w:val="clear" w:color="auto" w:fill="auto"/>
            <w:vAlign w:val="center"/>
            <w:hideMark/>
          </w:tcPr>
          <w:p w14:paraId="6EABEE08" w14:textId="77777777" w:rsidR="002B43BD" w:rsidRPr="002A1F14" w:rsidRDefault="002B43BD" w:rsidP="00EF7AD0">
            <w:pPr>
              <w:spacing w:after="0" w:line="240" w:lineRule="auto"/>
              <w:rPr>
                <w:rFonts w:ascii="Montserrat Light" w:hAnsi="Montserrat Light" w:cs="Calibri"/>
                <w:color w:val="000000"/>
                <w:sz w:val="16"/>
                <w:szCs w:val="16"/>
              </w:rPr>
            </w:pPr>
            <w:r w:rsidRPr="002A1F14">
              <w:rPr>
                <w:rFonts w:ascii="Montserrat Light" w:hAnsi="Montserrat Light" w:cs="Calibri"/>
                <w:color w:val="000000"/>
                <w:sz w:val="16"/>
                <w:szCs w:val="16"/>
              </w:rPr>
              <w:t>Coton, non cardé ni peigné</w:t>
            </w:r>
          </w:p>
        </w:tc>
        <w:tc>
          <w:tcPr>
            <w:tcW w:w="1559" w:type="dxa"/>
            <w:shd w:val="clear" w:color="auto" w:fill="auto"/>
            <w:noWrap/>
            <w:vAlign w:val="center"/>
            <w:hideMark/>
          </w:tcPr>
          <w:p w14:paraId="54D7A3F0"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82,23</w:t>
            </w:r>
          </w:p>
        </w:tc>
      </w:tr>
      <w:tr w:rsidR="002B43BD" w:rsidRPr="00AF2E14" w14:paraId="3C7A8DE7" w14:textId="77777777" w:rsidTr="00A93B43">
        <w:trPr>
          <w:trHeight w:val="340"/>
        </w:trPr>
        <w:tc>
          <w:tcPr>
            <w:tcW w:w="1553" w:type="dxa"/>
            <w:vMerge/>
            <w:vAlign w:val="center"/>
            <w:hideMark/>
          </w:tcPr>
          <w:p w14:paraId="29F13525" w14:textId="77777777" w:rsidR="002B43BD" w:rsidRPr="00AF2E14" w:rsidRDefault="002B43BD" w:rsidP="00EF7AD0">
            <w:pPr>
              <w:spacing w:after="0" w:line="240" w:lineRule="auto"/>
              <w:rPr>
                <w:rFonts w:ascii="Montserrat Light" w:hAnsi="Montserrat Light" w:cs="Calibri"/>
                <w:color w:val="000000"/>
                <w:sz w:val="20"/>
                <w:szCs w:val="20"/>
              </w:rPr>
            </w:pPr>
          </w:p>
        </w:tc>
        <w:tc>
          <w:tcPr>
            <w:tcW w:w="5880" w:type="dxa"/>
            <w:shd w:val="clear" w:color="auto" w:fill="auto"/>
            <w:vAlign w:val="center"/>
            <w:hideMark/>
          </w:tcPr>
          <w:p w14:paraId="25909F17" w14:textId="2E3A13CF" w:rsidR="002B43BD" w:rsidRPr="002A1F14" w:rsidRDefault="002B43BD" w:rsidP="00EF7AD0">
            <w:pPr>
              <w:spacing w:after="0" w:line="240" w:lineRule="auto"/>
              <w:rPr>
                <w:rFonts w:ascii="Montserrat Light" w:hAnsi="Montserrat Light" w:cs="Calibri"/>
                <w:color w:val="000000"/>
                <w:sz w:val="16"/>
                <w:szCs w:val="16"/>
              </w:rPr>
            </w:pPr>
            <w:r w:rsidRPr="002A1F14">
              <w:rPr>
                <w:rFonts w:ascii="Montserrat Light" w:hAnsi="Montserrat Light" w:cs="Calibri"/>
                <w:color w:val="000000"/>
                <w:sz w:val="16"/>
                <w:szCs w:val="16"/>
              </w:rPr>
              <w:t xml:space="preserve">Graisses et huiles végétales </w:t>
            </w:r>
            <w:r w:rsidR="002A1F14">
              <w:rPr>
                <w:rFonts w:ascii="Montserrat Light" w:hAnsi="Montserrat Light" w:cs="Calibri"/>
                <w:color w:val="000000"/>
                <w:sz w:val="16"/>
                <w:szCs w:val="16"/>
              </w:rPr>
              <w:t>–</w:t>
            </w:r>
            <w:r w:rsidRPr="002A1F14">
              <w:rPr>
                <w:rFonts w:ascii="Montserrat Light" w:hAnsi="Montserrat Light" w:cs="Calibri"/>
                <w:color w:val="000000"/>
                <w:sz w:val="16"/>
                <w:szCs w:val="16"/>
              </w:rPr>
              <w:t xml:space="preserve"> y</w:t>
            </w:r>
            <w:r w:rsidR="002A1F14">
              <w:rPr>
                <w:rFonts w:ascii="Montserrat Light" w:hAnsi="Montserrat Light" w:cs="Calibri"/>
                <w:color w:val="000000"/>
                <w:sz w:val="16"/>
                <w:szCs w:val="16"/>
              </w:rPr>
              <w:t xml:space="preserve"> </w:t>
            </w:r>
            <w:r w:rsidRPr="002A1F14">
              <w:rPr>
                <w:rFonts w:ascii="Montserrat Light" w:hAnsi="Montserrat Light" w:cs="Calibri"/>
                <w:color w:val="000000"/>
                <w:sz w:val="16"/>
                <w:szCs w:val="16"/>
              </w:rPr>
              <w:t>c</w:t>
            </w:r>
            <w:r w:rsidR="002A1F14">
              <w:rPr>
                <w:rFonts w:ascii="Montserrat Light" w:hAnsi="Montserrat Light" w:cs="Calibri"/>
                <w:color w:val="000000"/>
                <w:sz w:val="16"/>
                <w:szCs w:val="16"/>
              </w:rPr>
              <w:t>ompris l</w:t>
            </w:r>
            <w:r w:rsidRPr="002A1F14">
              <w:rPr>
                <w:rFonts w:ascii="Montserrat Light" w:hAnsi="Montserrat Light" w:cs="Calibri"/>
                <w:color w:val="000000"/>
                <w:sz w:val="16"/>
                <w:szCs w:val="16"/>
              </w:rPr>
              <w:t>'huile de jojoba - et leurs fractions, fixes, même raffinées, mais non chimiquement modifiées (à l'excl</w:t>
            </w:r>
            <w:r w:rsidR="002A1F14">
              <w:rPr>
                <w:rFonts w:ascii="Montserrat Light" w:hAnsi="Montserrat Light" w:cs="Calibri"/>
                <w:color w:val="000000"/>
                <w:sz w:val="16"/>
                <w:szCs w:val="16"/>
              </w:rPr>
              <w:t>usion d</w:t>
            </w:r>
            <w:r w:rsidRPr="002A1F14">
              <w:rPr>
                <w:rFonts w:ascii="Montserrat Light" w:hAnsi="Montserrat Light" w:cs="Calibri"/>
                <w:color w:val="000000"/>
                <w:sz w:val="16"/>
                <w:szCs w:val="16"/>
              </w:rPr>
              <w:t>es huiles de soja, d'arachide, d'olive, de palme, de tournesol, de carthame, de coton, de coco [coprah], de palm</w:t>
            </w:r>
            <w:r w:rsidR="002A1F14">
              <w:rPr>
                <w:rFonts w:ascii="Montserrat Light" w:hAnsi="Montserrat Light" w:cs="Calibri"/>
                <w:color w:val="000000"/>
                <w:sz w:val="16"/>
                <w:szCs w:val="16"/>
              </w:rPr>
              <w:t>e</w:t>
            </w:r>
          </w:p>
        </w:tc>
        <w:tc>
          <w:tcPr>
            <w:tcW w:w="1559" w:type="dxa"/>
            <w:shd w:val="clear" w:color="auto" w:fill="auto"/>
            <w:noWrap/>
            <w:vAlign w:val="center"/>
            <w:hideMark/>
          </w:tcPr>
          <w:p w14:paraId="3833F63F" w14:textId="77777777" w:rsidR="002B43BD" w:rsidRPr="00AF2E14" w:rsidRDefault="002B43BD" w:rsidP="00EF7AD0">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15,85</w:t>
            </w:r>
          </w:p>
        </w:tc>
      </w:tr>
    </w:tbl>
    <w:p w14:paraId="337A42B3" w14:textId="469ACE06" w:rsidR="0041590A" w:rsidRDefault="0041590A" w:rsidP="00CA300D">
      <w:pPr>
        <w:rPr>
          <w:rFonts w:ascii="Roboto" w:eastAsiaTheme="minorHAnsi" w:hAnsi="Roboto" w:cs="Roboto"/>
          <w:b/>
          <w:color w:val="000080"/>
          <w:sz w:val="20"/>
          <w:szCs w:val="20"/>
          <w:lang w:val="fr-SN" w:eastAsia="en-US"/>
        </w:rPr>
      </w:pPr>
      <w:r>
        <w:rPr>
          <w:rFonts w:ascii="Roboto" w:eastAsiaTheme="minorHAnsi" w:hAnsi="Roboto" w:cs="Roboto"/>
          <w:b/>
          <w:color w:val="000080"/>
          <w:sz w:val="20"/>
          <w:szCs w:val="20"/>
          <w:lang w:val="fr-SN" w:eastAsia="en-US"/>
        </w:rPr>
        <w:br w:type="page"/>
      </w:r>
    </w:p>
    <w:p w14:paraId="2BC42A0F" w14:textId="4B6072CA" w:rsidR="00DF3457" w:rsidRPr="00AF2E14" w:rsidRDefault="00DF3457" w:rsidP="009E2DB9">
      <w:pPr>
        <w:pStyle w:val="SOM"/>
        <w:rPr>
          <w:rFonts w:ascii="Montserrat Light" w:hAnsi="Montserrat Light"/>
          <w:b/>
          <w:color w:val="2F5496" w:themeColor="accent5" w:themeShade="BF"/>
        </w:rPr>
      </w:pPr>
      <w:bookmarkStart w:id="77" w:name="_Toc37439286"/>
      <w:r w:rsidRPr="00AF2E14">
        <w:rPr>
          <w:rFonts w:ascii="Montserrat Light" w:hAnsi="Montserrat Light"/>
          <w:b/>
          <w:color w:val="2F5496" w:themeColor="accent5" w:themeShade="BF"/>
        </w:rPr>
        <w:lastRenderedPageBreak/>
        <w:t>3. STRUCTURE DES IMPORTATIONS DE BIENS</w:t>
      </w:r>
      <w:bookmarkEnd w:id="77"/>
      <w:r w:rsidRPr="00AF2E14">
        <w:rPr>
          <w:rFonts w:ascii="Montserrat Light" w:hAnsi="Montserrat Light"/>
          <w:b/>
          <w:color w:val="2F5496" w:themeColor="accent5" w:themeShade="BF"/>
        </w:rPr>
        <w:t xml:space="preserve"> </w:t>
      </w:r>
    </w:p>
    <w:p w14:paraId="56649D98" w14:textId="4A29719D" w:rsidR="00990706" w:rsidRPr="002C1D72" w:rsidRDefault="00990706" w:rsidP="002C1D72">
      <w:pPr>
        <w:spacing w:line="240" w:lineRule="auto"/>
        <w:jc w:val="both"/>
        <w:rPr>
          <w:rFonts w:ascii="Montserrat Light" w:eastAsiaTheme="minorHAnsi" w:hAnsi="Montserrat Light"/>
          <w:b/>
          <w:bCs/>
          <w:i/>
          <w:iCs/>
          <w:color w:val="0033CC"/>
          <w:sz w:val="24"/>
          <w:szCs w:val="24"/>
          <w:lang w:val="fr-SN" w:eastAsia="en-US"/>
        </w:rPr>
      </w:pPr>
      <w:bookmarkStart w:id="78" w:name="_Toc36112801"/>
      <w:r w:rsidRPr="002C1D72">
        <w:rPr>
          <w:rFonts w:ascii="Montserrat Light" w:eastAsiaTheme="minorHAnsi" w:hAnsi="Montserrat Light"/>
          <w:b/>
          <w:bCs/>
          <w:i/>
          <w:iCs/>
          <w:color w:val="0033CC"/>
          <w:sz w:val="24"/>
          <w:szCs w:val="24"/>
          <w:lang w:val="fr-SN" w:eastAsia="en-US"/>
        </w:rPr>
        <w:t>Les importations globalement en hausse enregistrent une baisse de 8</w:t>
      </w:r>
      <w:r w:rsidR="00AF2E14" w:rsidRPr="002C1D72">
        <w:rPr>
          <w:rFonts w:ascii="Montserrat Light" w:eastAsiaTheme="minorHAnsi" w:hAnsi="Montserrat Light"/>
          <w:b/>
          <w:bCs/>
          <w:i/>
          <w:iCs/>
          <w:color w:val="0033CC"/>
          <w:sz w:val="24"/>
          <w:szCs w:val="24"/>
          <w:lang w:val="fr-SN" w:eastAsia="en-US"/>
        </w:rPr>
        <w:t>,0</w:t>
      </w:r>
      <w:r w:rsidRPr="002C1D72">
        <w:rPr>
          <w:rFonts w:ascii="Montserrat Light" w:eastAsiaTheme="minorHAnsi" w:hAnsi="Montserrat Light"/>
          <w:b/>
          <w:bCs/>
          <w:i/>
          <w:iCs/>
          <w:color w:val="0033CC"/>
          <w:sz w:val="24"/>
          <w:szCs w:val="24"/>
          <w:lang w:val="fr-SN" w:eastAsia="en-US"/>
        </w:rPr>
        <w:t>% en 2019 par rapport à 2018</w:t>
      </w:r>
      <w:bookmarkEnd w:id="78"/>
    </w:p>
    <w:p w14:paraId="7871D37E" w14:textId="77777777" w:rsidR="0041590A" w:rsidRDefault="0041590A" w:rsidP="003F73F9">
      <w:pPr>
        <w:jc w:val="both"/>
        <w:rPr>
          <w:rFonts w:ascii="Montserrat Light" w:eastAsiaTheme="minorHAnsi" w:hAnsi="Montserrat Light"/>
          <w:lang w:val="fr-SN" w:eastAsia="en-US"/>
        </w:rPr>
        <w:sectPr w:rsidR="0041590A" w:rsidSect="00AA453B">
          <w:type w:val="continuous"/>
          <w:pgSz w:w="11906" w:h="16838"/>
          <w:pgMar w:top="1417" w:right="1417" w:bottom="1417" w:left="1417" w:header="708" w:footer="708" w:gutter="0"/>
          <w:cols w:space="708"/>
          <w:titlePg/>
          <w:docGrid w:linePitch="360"/>
        </w:sectPr>
      </w:pPr>
      <w:bookmarkStart w:id="79" w:name="_Toc36112802"/>
    </w:p>
    <w:p w14:paraId="014D4D6F" w14:textId="628A8DE1" w:rsidR="00990706" w:rsidRPr="003F73F9" w:rsidRDefault="00990706" w:rsidP="004223BE">
      <w:pPr>
        <w:spacing w:after="0"/>
        <w:jc w:val="both"/>
        <w:rPr>
          <w:rFonts w:ascii="Montserrat Light" w:eastAsiaTheme="minorHAnsi" w:hAnsi="Montserrat Light"/>
          <w:lang w:val="fr-SN" w:eastAsia="en-US"/>
        </w:rPr>
      </w:pPr>
      <w:r w:rsidRPr="003F73F9">
        <w:rPr>
          <w:rFonts w:ascii="Montserrat Light" w:eastAsiaTheme="minorHAnsi" w:hAnsi="Montserrat Light"/>
          <w:lang w:val="fr-SN" w:eastAsia="en-US"/>
        </w:rPr>
        <w:t xml:space="preserve">Les importations de marchandises </w:t>
      </w:r>
      <w:r w:rsidR="00EB3FCF" w:rsidRPr="003F73F9">
        <w:rPr>
          <w:rFonts w:ascii="Montserrat Light" w:eastAsiaTheme="minorHAnsi" w:hAnsi="Montserrat Light"/>
          <w:lang w:val="fr-SN" w:eastAsia="en-US"/>
        </w:rPr>
        <w:t xml:space="preserve">affichent une tendance haussière </w:t>
      </w:r>
      <w:r w:rsidRPr="003F73F9">
        <w:rPr>
          <w:rFonts w:ascii="Montserrat Light" w:eastAsiaTheme="minorHAnsi" w:hAnsi="Montserrat Light"/>
          <w:lang w:val="fr-SN" w:eastAsia="en-US"/>
        </w:rPr>
        <w:t xml:space="preserve">sur la période 1999-2019. La valeur des </w:t>
      </w:r>
      <w:r w:rsidR="00EB3FCF" w:rsidRPr="003F73F9">
        <w:rPr>
          <w:rFonts w:ascii="Montserrat Light" w:eastAsiaTheme="minorHAnsi" w:hAnsi="Montserrat Light"/>
          <w:lang w:val="fr-SN" w:eastAsia="en-US"/>
        </w:rPr>
        <w:t>achats à l’extérieur</w:t>
      </w:r>
      <w:r w:rsidRPr="003F73F9">
        <w:rPr>
          <w:rFonts w:ascii="Montserrat Light" w:eastAsiaTheme="minorHAnsi" w:hAnsi="Montserrat Light"/>
          <w:lang w:val="fr-SN" w:eastAsia="en-US"/>
        </w:rPr>
        <w:t xml:space="preserve"> a atteint le niveau le plus élevé en 2014 avec un montant 1860,7 </w:t>
      </w:r>
      <w:r w:rsidR="00AF2E14" w:rsidRPr="003F73F9">
        <w:rPr>
          <w:rFonts w:ascii="Montserrat Light" w:eastAsiaTheme="minorHAnsi" w:hAnsi="Montserrat Light"/>
          <w:lang w:val="fr-SN" w:eastAsia="en-US"/>
        </w:rPr>
        <w:t>M</w:t>
      </w:r>
      <w:r w:rsidRPr="003F73F9">
        <w:rPr>
          <w:rFonts w:ascii="Montserrat Light" w:eastAsiaTheme="minorHAnsi" w:hAnsi="Montserrat Light"/>
          <w:lang w:val="fr-SN" w:eastAsia="en-US"/>
        </w:rPr>
        <w:t>illiards FCFA. En 2019, les ac</w:t>
      </w:r>
      <w:r w:rsidR="00EB3FCF" w:rsidRPr="003F73F9">
        <w:rPr>
          <w:rFonts w:ascii="Montserrat Light" w:eastAsiaTheme="minorHAnsi" w:hAnsi="Montserrat Light"/>
          <w:lang w:val="fr-SN" w:eastAsia="en-US"/>
        </w:rPr>
        <w:t>quisitions d</w:t>
      </w:r>
      <w:r w:rsidRPr="003F73F9">
        <w:rPr>
          <w:rFonts w:ascii="Montserrat Light" w:eastAsiaTheme="minorHAnsi" w:hAnsi="Montserrat Light"/>
          <w:lang w:val="fr-SN" w:eastAsia="en-US"/>
        </w:rPr>
        <w:t>e marchandises à l’extérieur réalisé</w:t>
      </w:r>
      <w:r w:rsidR="00F37400" w:rsidRPr="003F73F9">
        <w:rPr>
          <w:rFonts w:ascii="Montserrat Light" w:eastAsiaTheme="minorHAnsi" w:hAnsi="Montserrat Light"/>
          <w:lang w:val="fr-SN" w:eastAsia="en-US"/>
        </w:rPr>
        <w:t>e</w:t>
      </w:r>
      <w:r w:rsidRPr="003F73F9">
        <w:rPr>
          <w:rFonts w:ascii="Montserrat Light" w:eastAsiaTheme="minorHAnsi" w:hAnsi="Montserrat Light"/>
          <w:lang w:val="fr-SN" w:eastAsia="en-US"/>
        </w:rPr>
        <w:t>s par le Bénin sont évalué</w:t>
      </w:r>
      <w:r w:rsidR="00F37400" w:rsidRPr="003F73F9">
        <w:rPr>
          <w:rFonts w:ascii="Montserrat Light" w:eastAsiaTheme="minorHAnsi" w:hAnsi="Montserrat Light"/>
          <w:lang w:val="fr-SN" w:eastAsia="en-US"/>
        </w:rPr>
        <w:t>e</w:t>
      </w:r>
      <w:r w:rsidRPr="003F73F9">
        <w:rPr>
          <w:rFonts w:ascii="Montserrat Light" w:eastAsiaTheme="minorHAnsi" w:hAnsi="Montserrat Light"/>
          <w:lang w:val="fr-SN" w:eastAsia="en-US"/>
        </w:rPr>
        <w:t xml:space="preserve">s à 1 695,2 Milliards FCFA. </w:t>
      </w:r>
      <w:bookmarkEnd w:id="79"/>
    </w:p>
    <w:p w14:paraId="0DA058FE" w14:textId="7B7F5BD5" w:rsidR="00990706" w:rsidRPr="003F73F9" w:rsidRDefault="00990706" w:rsidP="003F73F9">
      <w:pPr>
        <w:jc w:val="both"/>
        <w:rPr>
          <w:rFonts w:ascii="Montserrat Light" w:eastAsiaTheme="minorHAnsi" w:hAnsi="Montserrat Light"/>
          <w:lang w:val="fr-SN" w:eastAsia="en-US"/>
        </w:rPr>
      </w:pPr>
      <w:bookmarkStart w:id="80" w:name="_Toc36112803"/>
      <w:r w:rsidRPr="003F73F9">
        <w:rPr>
          <w:rFonts w:ascii="Montserrat Light" w:eastAsiaTheme="minorHAnsi" w:hAnsi="Montserrat Light"/>
          <w:lang w:val="fr-SN" w:eastAsia="en-US"/>
        </w:rPr>
        <w:t>Entre 2018 et 2019, on enregistre une baisse de 8,0% des importations totales de biens.</w:t>
      </w:r>
      <w:bookmarkEnd w:id="80"/>
      <w:r w:rsidR="00764995" w:rsidRPr="003F73F9">
        <w:rPr>
          <w:rFonts w:ascii="Montserrat Light" w:eastAsiaTheme="minorHAnsi" w:hAnsi="Montserrat Light"/>
          <w:lang w:val="fr-SN" w:eastAsia="en-US"/>
        </w:rPr>
        <w:t xml:space="preserve"> Les familles de produits ayant contribué à la contraction des importations en 2019 sont : les « céréales » (-8,0 points), les « graisse</w:t>
      </w:r>
      <w:r w:rsidR="00265857" w:rsidRPr="003F73F9">
        <w:rPr>
          <w:rFonts w:ascii="Montserrat Light" w:eastAsiaTheme="minorHAnsi" w:hAnsi="Montserrat Light"/>
          <w:lang w:val="fr-SN" w:eastAsia="en-US"/>
        </w:rPr>
        <w:t>s</w:t>
      </w:r>
      <w:r w:rsidR="00764995" w:rsidRPr="003F73F9">
        <w:rPr>
          <w:rFonts w:ascii="Montserrat Light" w:eastAsiaTheme="minorHAnsi" w:hAnsi="Montserrat Light"/>
          <w:lang w:val="fr-SN" w:eastAsia="en-US"/>
        </w:rPr>
        <w:t xml:space="preserve"> et huiles</w:t>
      </w:r>
      <w:r w:rsidR="00265857" w:rsidRPr="003F73F9">
        <w:rPr>
          <w:rFonts w:ascii="Montserrat Light" w:eastAsiaTheme="minorHAnsi" w:hAnsi="Montserrat Light"/>
          <w:lang w:val="fr-SN" w:eastAsia="en-US"/>
        </w:rPr>
        <w:t xml:space="preserve"> animales ou végétales… » (-3,4 points) et les « sucres et sucreries » (-0,8 point).</w:t>
      </w:r>
    </w:p>
    <w:p w14:paraId="34E31824" w14:textId="77777777" w:rsidR="0041590A" w:rsidRDefault="0041590A" w:rsidP="004223BE">
      <w:pPr>
        <w:spacing w:after="0"/>
        <w:jc w:val="both"/>
        <w:rPr>
          <w:rFonts w:ascii="Montserrat Light" w:eastAsiaTheme="minorHAnsi" w:hAnsi="Montserrat Light" w:cs="Roboto"/>
          <w:color w:val="000080"/>
          <w:lang w:val="fr-SN" w:eastAsia="en-US"/>
        </w:rPr>
        <w:sectPr w:rsidR="0041590A" w:rsidSect="0041590A">
          <w:type w:val="continuous"/>
          <w:pgSz w:w="11906" w:h="16838"/>
          <w:pgMar w:top="1417" w:right="1417" w:bottom="1417" w:left="1417" w:header="708" w:footer="708" w:gutter="0"/>
          <w:cols w:num="2" w:space="284"/>
          <w:titlePg/>
          <w:docGrid w:linePitch="360"/>
        </w:sectPr>
      </w:pPr>
      <w:bookmarkStart w:id="81" w:name="_Toc36112804"/>
    </w:p>
    <w:p w14:paraId="2919C55E" w14:textId="41CB720C" w:rsidR="00990706" w:rsidRPr="00ED4A6C" w:rsidRDefault="00990706" w:rsidP="00ED4A6C">
      <w:pPr>
        <w:jc w:val="both"/>
        <w:rPr>
          <w:rFonts w:ascii="Montserrat Light" w:eastAsiaTheme="minorHAnsi" w:hAnsi="Montserrat Light" w:cs="Roboto"/>
          <w:color w:val="000080"/>
          <w:lang w:val="fr-SN" w:eastAsia="en-US"/>
        </w:rPr>
      </w:pPr>
      <w:r w:rsidRPr="00ED4A6C">
        <w:rPr>
          <w:rFonts w:ascii="Montserrat Light" w:hAnsi="Montserrat Light"/>
          <w:noProof/>
          <w:lang w:val="fr-SN" w:eastAsia="fr-SN"/>
        </w:rPr>
        <w:drawing>
          <wp:inline distT="0" distB="0" distL="0" distR="0" wp14:anchorId="020D049B" wp14:editId="43066FC4">
            <wp:extent cx="5760720" cy="2076450"/>
            <wp:effectExtent l="0" t="0" r="11430" b="0"/>
            <wp:docPr id="61" name="Graphique 61">
              <a:extLst xmlns:a="http://schemas.openxmlformats.org/drawingml/2006/main">
                <a:ext uri="{FF2B5EF4-FFF2-40B4-BE49-F238E27FC236}">
                  <a16:creationId xmlns:a16="http://schemas.microsoft.com/office/drawing/2014/main" id="{03441698-F730-4B3E-918C-7201B32AA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bookmarkEnd w:id="81"/>
    </w:p>
    <w:p w14:paraId="38B24C23" w14:textId="77777777" w:rsidR="00990706" w:rsidRPr="002C1D72" w:rsidRDefault="00990706" w:rsidP="002C1D72">
      <w:pPr>
        <w:spacing w:line="240" w:lineRule="auto"/>
        <w:jc w:val="both"/>
        <w:rPr>
          <w:rFonts w:ascii="Montserrat Light" w:eastAsiaTheme="minorHAnsi" w:hAnsi="Montserrat Light"/>
          <w:b/>
          <w:bCs/>
          <w:i/>
          <w:iCs/>
          <w:color w:val="0033CC"/>
          <w:sz w:val="24"/>
          <w:szCs w:val="24"/>
          <w:lang w:val="fr-SN" w:eastAsia="en-US"/>
        </w:rPr>
      </w:pPr>
      <w:bookmarkStart w:id="82" w:name="_Toc36112805"/>
      <w:r w:rsidRPr="002C1D72">
        <w:rPr>
          <w:rFonts w:ascii="Montserrat Light" w:eastAsiaTheme="minorHAnsi" w:hAnsi="Montserrat Light"/>
          <w:b/>
          <w:bCs/>
          <w:i/>
          <w:iCs/>
          <w:color w:val="0033CC"/>
          <w:sz w:val="24"/>
          <w:szCs w:val="24"/>
          <w:lang w:val="fr-SN" w:eastAsia="en-US"/>
        </w:rPr>
        <w:t>Les achats du Benin auprès du reste du monde en 2019 : l’Asie en tête et l’Afrique suit avec une forte part dans la CEDEAO</w:t>
      </w:r>
      <w:bookmarkEnd w:id="82"/>
      <w:r w:rsidRPr="002C1D72">
        <w:rPr>
          <w:rFonts w:ascii="Montserrat Light" w:eastAsiaTheme="minorHAnsi" w:hAnsi="Montserrat Light"/>
          <w:b/>
          <w:bCs/>
          <w:i/>
          <w:iCs/>
          <w:color w:val="0033CC"/>
          <w:sz w:val="24"/>
          <w:szCs w:val="24"/>
          <w:lang w:val="fr-SN" w:eastAsia="en-US"/>
        </w:rPr>
        <w:t xml:space="preserve"> </w:t>
      </w:r>
    </w:p>
    <w:p w14:paraId="5F0F2FF8" w14:textId="77777777" w:rsidR="0041590A" w:rsidRDefault="0041590A" w:rsidP="00990706">
      <w:pPr>
        <w:spacing w:after="0"/>
        <w:jc w:val="both"/>
        <w:rPr>
          <w:rFonts w:ascii="Montserrat Light" w:eastAsiaTheme="minorHAnsi" w:hAnsi="Montserrat Light" w:cs="Roboto"/>
          <w:lang w:val="fr-SN" w:eastAsia="en-US"/>
        </w:rPr>
        <w:sectPr w:rsidR="0041590A" w:rsidSect="00AA453B">
          <w:type w:val="continuous"/>
          <w:pgSz w:w="11906" w:h="16838"/>
          <w:pgMar w:top="1417" w:right="1417" w:bottom="1417" w:left="1417" w:header="708" w:footer="708" w:gutter="0"/>
          <w:cols w:space="708"/>
          <w:titlePg/>
          <w:docGrid w:linePitch="360"/>
        </w:sectPr>
      </w:pPr>
    </w:p>
    <w:p w14:paraId="78DD4E96" w14:textId="2BB52312" w:rsidR="00990706" w:rsidRPr="005E2B96" w:rsidRDefault="00990706" w:rsidP="00D51835">
      <w:pPr>
        <w:spacing w:after="0"/>
        <w:jc w:val="both"/>
        <w:rPr>
          <w:rFonts w:ascii="Montserrat Light" w:eastAsiaTheme="minorHAnsi" w:hAnsi="Montserrat Light"/>
          <w:lang w:val="fr-SN" w:eastAsia="en-US"/>
        </w:rPr>
      </w:pPr>
      <w:r w:rsidRPr="005E2B96">
        <w:rPr>
          <w:rFonts w:ascii="Montserrat Light" w:eastAsiaTheme="minorHAnsi" w:hAnsi="Montserrat Light"/>
          <w:lang w:val="fr-SN" w:eastAsia="en-US"/>
        </w:rPr>
        <w:t>L’Asie (42,6%) occupe la première place devant l’Europe (27</w:t>
      </w:r>
      <w:r w:rsidR="00AF2E14" w:rsidRPr="005E2B96">
        <w:rPr>
          <w:rFonts w:ascii="Montserrat Light" w:eastAsiaTheme="minorHAnsi" w:hAnsi="Montserrat Light"/>
          <w:lang w:val="fr-SN" w:eastAsia="en-US"/>
        </w:rPr>
        <w:t>,0</w:t>
      </w:r>
      <w:r w:rsidRPr="005E2B96">
        <w:rPr>
          <w:rFonts w:ascii="Montserrat Light" w:eastAsiaTheme="minorHAnsi" w:hAnsi="Montserrat Light"/>
          <w:lang w:val="fr-SN" w:eastAsia="en-US"/>
        </w:rPr>
        <w:t xml:space="preserve">%) et l’Afrique (24,6%) dans la part de la valeur des marchandises provenant du reste du monde. </w:t>
      </w:r>
    </w:p>
    <w:p w14:paraId="25CADFF8" w14:textId="77777777" w:rsidR="005E2B96" w:rsidRPr="005E2B96" w:rsidRDefault="00990706" w:rsidP="00D51835">
      <w:pPr>
        <w:spacing w:after="0"/>
        <w:jc w:val="both"/>
        <w:rPr>
          <w:rFonts w:ascii="Montserrat Light" w:eastAsiaTheme="minorHAnsi" w:hAnsi="Montserrat Light"/>
          <w:lang w:val="fr-SN" w:eastAsia="en-US"/>
        </w:rPr>
        <w:sectPr w:rsidR="005E2B96" w:rsidRPr="005E2B96" w:rsidSect="005E2B96">
          <w:type w:val="continuous"/>
          <w:pgSz w:w="11906" w:h="16838"/>
          <w:pgMar w:top="1417" w:right="1417" w:bottom="1417" w:left="1417" w:header="708" w:footer="708" w:gutter="0"/>
          <w:cols w:num="2" w:space="284"/>
          <w:titlePg/>
          <w:docGrid w:linePitch="360"/>
        </w:sectPr>
      </w:pPr>
      <w:r w:rsidRPr="005E2B96">
        <w:rPr>
          <w:rFonts w:ascii="Montserrat Light" w:eastAsiaTheme="minorHAnsi" w:hAnsi="Montserrat Light"/>
          <w:lang w:val="fr-SN" w:eastAsia="en-US"/>
        </w:rPr>
        <w:t xml:space="preserve">Dans la sous-région Ouest-Africaine, les achats de marchandises en provenance du Nigéria ont enregistré un déclin de 19,7% entre 2018 et 2019, consécutivement à la fermeture des </w:t>
      </w:r>
      <w:r w:rsidRPr="005E2B96">
        <w:rPr>
          <w:rFonts w:ascii="Montserrat Light" w:eastAsiaTheme="minorHAnsi" w:hAnsi="Montserrat Light"/>
          <w:lang w:val="fr-SN" w:eastAsia="en-US"/>
        </w:rPr>
        <w:t>frontières terrestres entre les deux pays, décidée par les autorités nigérianes</w:t>
      </w:r>
      <w:r w:rsidR="00EB3FCF" w:rsidRPr="005E2B96">
        <w:rPr>
          <w:rFonts w:ascii="Montserrat Light" w:eastAsiaTheme="minorHAnsi" w:hAnsi="Montserrat Light"/>
          <w:lang w:val="fr-SN" w:eastAsia="en-US"/>
        </w:rPr>
        <w:t xml:space="preserve"> depuis le 20 Août 2019</w:t>
      </w:r>
      <w:r w:rsidRPr="005E2B96">
        <w:rPr>
          <w:rFonts w:ascii="Montserrat Light" w:eastAsiaTheme="minorHAnsi" w:hAnsi="Montserrat Light"/>
          <w:lang w:val="fr-SN" w:eastAsia="en-US"/>
        </w:rPr>
        <w:t xml:space="preserve">. </w:t>
      </w:r>
      <w:r w:rsidR="00EB18C6" w:rsidRPr="005E2B96">
        <w:rPr>
          <w:rFonts w:ascii="Montserrat Light" w:eastAsiaTheme="minorHAnsi" w:hAnsi="Montserrat Light"/>
          <w:lang w:val="fr-SN" w:eastAsia="en-US"/>
        </w:rPr>
        <w:t>Les « graisses et huiles animales, produits de leur dissociation… » (-30,8%), les « ouvrages en fonte, fer ou en acier » (-10,0%) et les « voitures automobiles, tracteurs, cycles et autres véhicules… » (-5,5%) sont les principaux groupes de produits à la base de la baisse enregistrée</w:t>
      </w:r>
    </w:p>
    <w:p w14:paraId="1D3A7ECB" w14:textId="71B489BB" w:rsidR="0041590A" w:rsidRPr="0041590A" w:rsidRDefault="00EB18C6" w:rsidP="00D51835">
      <w:pPr>
        <w:contextualSpacing/>
        <w:jc w:val="both"/>
        <w:rPr>
          <w:rFonts w:ascii="Montserrat Light" w:eastAsiaTheme="minorHAnsi" w:hAnsi="Montserrat Light" w:cs="Roboto"/>
          <w:lang w:val="fr-SN" w:eastAsia="en-US"/>
        </w:rPr>
      </w:pPr>
      <w:r w:rsidRPr="00541A85">
        <w:rPr>
          <w:rFonts w:ascii="Montserrat Light" w:eastAsiaTheme="minorHAnsi" w:hAnsi="Montserrat Light" w:cs="Roboto"/>
          <w:lang w:val="fr-SN" w:eastAsia="en-US"/>
        </w:rPr>
        <w:t>.</w:t>
      </w:r>
      <w:r w:rsidR="0041590A" w:rsidRPr="0041590A">
        <w:rPr>
          <w:rFonts w:ascii="Montserrat Light" w:eastAsiaTheme="minorHAnsi" w:hAnsi="Montserrat Light" w:cs="Roboto"/>
          <w:lang w:val="fr-SN" w:eastAsia="en-US"/>
        </w:rPr>
        <w:br w:type="page"/>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tblBorders>
        <w:shd w:val="clear" w:color="auto" w:fill="EDEDED" w:themeFill="accent3" w:themeFillTint="33"/>
        <w:tblLook w:val="04A0" w:firstRow="1" w:lastRow="0" w:firstColumn="1" w:lastColumn="0" w:noHBand="0" w:noVBand="1"/>
      </w:tblPr>
      <w:tblGrid>
        <w:gridCol w:w="4531"/>
        <w:gridCol w:w="4531"/>
      </w:tblGrid>
      <w:tr w:rsidR="00990706" w14:paraId="4C771BBA" w14:textId="77777777" w:rsidTr="0041590A">
        <w:tc>
          <w:tcPr>
            <w:tcW w:w="4505" w:type="dxa"/>
            <w:tcBorders>
              <w:bottom w:val="nil"/>
            </w:tcBorders>
            <w:shd w:val="clear" w:color="auto" w:fill="EDEDED" w:themeFill="accent3" w:themeFillTint="33"/>
          </w:tcPr>
          <w:p w14:paraId="30D4C59F" w14:textId="410C8F6B" w:rsidR="00990706" w:rsidRDefault="00990706" w:rsidP="00AB0E0C">
            <w:pPr>
              <w:spacing w:before="120" w:after="120"/>
              <w:rPr>
                <w:noProof/>
                <w:lang w:val="fr-SN" w:eastAsia="fr-SN"/>
              </w:rPr>
            </w:pPr>
            <w:r>
              <w:rPr>
                <w:noProof/>
                <w:lang w:val="fr-SN" w:eastAsia="fr-SN"/>
              </w:rPr>
              <w:lastRenderedPageBreak/>
              <w:drawing>
                <wp:inline distT="0" distB="0" distL="0" distR="0" wp14:anchorId="7E9E0431" wp14:editId="2C3732F0">
                  <wp:extent cx="2755900" cy="2200275"/>
                  <wp:effectExtent l="0" t="0" r="6350" b="9525"/>
                  <wp:docPr id="231" name="Graphique 231">
                    <a:extLst xmlns:a="http://schemas.openxmlformats.org/drawingml/2006/main">
                      <a:ext uri="{FF2B5EF4-FFF2-40B4-BE49-F238E27FC236}">
                        <a16:creationId xmlns:a16="http://schemas.microsoft.com/office/drawing/2014/main" id="{84BEB494-B4A5-46EC-A5A3-242C1CB64C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557" w:type="dxa"/>
            <w:tcBorders>
              <w:bottom w:val="nil"/>
            </w:tcBorders>
            <w:shd w:val="clear" w:color="auto" w:fill="EDEDED" w:themeFill="accent3" w:themeFillTint="33"/>
          </w:tcPr>
          <w:p w14:paraId="6DAE22BA" w14:textId="77777777" w:rsidR="00990706" w:rsidRDefault="00990706" w:rsidP="00AB0E0C">
            <w:pPr>
              <w:spacing w:before="120" w:after="120"/>
              <w:rPr>
                <w:noProof/>
                <w:lang w:val="fr-SN" w:eastAsia="fr-SN"/>
              </w:rPr>
            </w:pPr>
            <w:r>
              <w:rPr>
                <w:noProof/>
                <w:lang w:val="fr-SN" w:eastAsia="fr-SN"/>
              </w:rPr>
              <w:drawing>
                <wp:inline distT="0" distB="0" distL="0" distR="0" wp14:anchorId="072121B2" wp14:editId="24F21BBA">
                  <wp:extent cx="2749550" cy="2200275"/>
                  <wp:effectExtent l="0" t="0" r="12700" b="9525"/>
                  <wp:docPr id="232" name="Graphique 232">
                    <a:extLst xmlns:a="http://schemas.openxmlformats.org/drawingml/2006/main">
                      <a:ext uri="{FF2B5EF4-FFF2-40B4-BE49-F238E27FC236}">
                        <a16:creationId xmlns:a16="http://schemas.microsoft.com/office/drawing/2014/main" id="{553DBDA0-A015-478C-B891-9B04DE4047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990706" w14:paraId="218BF8EC" w14:textId="77777777" w:rsidTr="00AB0E0C">
        <w:tc>
          <w:tcPr>
            <w:tcW w:w="9062" w:type="dxa"/>
            <w:gridSpan w:val="2"/>
            <w:tcBorders>
              <w:top w:val="nil"/>
            </w:tcBorders>
            <w:shd w:val="clear" w:color="auto" w:fill="EDEDED" w:themeFill="accent3" w:themeFillTint="33"/>
          </w:tcPr>
          <w:p w14:paraId="106F869D" w14:textId="77777777" w:rsidR="00990706" w:rsidRDefault="00990706" w:rsidP="00194156">
            <w:pPr>
              <w:spacing w:after="60"/>
              <w:rPr>
                <w:noProof/>
                <w:lang w:val="fr-SN" w:eastAsia="fr-SN"/>
              </w:rPr>
            </w:pPr>
            <w:r>
              <w:rPr>
                <w:noProof/>
                <w:lang w:val="fr-SN" w:eastAsia="fr-SN"/>
              </w:rPr>
              <w:drawing>
                <wp:inline distT="0" distB="0" distL="0" distR="0" wp14:anchorId="7DF1A065" wp14:editId="59AF887C">
                  <wp:extent cx="5613400" cy="2343150"/>
                  <wp:effectExtent l="0" t="0" r="6350" b="0"/>
                  <wp:docPr id="2" name="Graphique 2">
                    <a:extLst xmlns:a="http://schemas.openxmlformats.org/drawingml/2006/main">
                      <a:ext uri="{FF2B5EF4-FFF2-40B4-BE49-F238E27FC236}">
                        <a16:creationId xmlns:a16="http://schemas.microsoft.com/office/drawing/2014/main" id="{54819259-F5D8-4487-9C23-0FEDB3D525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990706" w14:paraId="565068C9" w14:textId="77777777" w:rsidTr="00AB0E0C">
        <w:tc>
          <w:tcPr>
            <w:tcW w:w="9062" w:type="dxa"/>
            <w:gridSpan w:val="2"/>
            <w:shd w:val="clear" w:color="auto" w:fill="EDEDED" w:themeFill="accent3" w:themeFillTint="33"/>
          </w:tcPr>
          <w:p w14:paraId="11D93EF1" w14:textId="77777777" w:rsidR="00990706" w:rsidRDefault="00990706" w:rsidP="00194156">
            <w:pPr>
              <w:spacing w:after="60"/>
              <w:rPr>
                <w:noProof/>
                <w:lang w:val="fr-SN" w:eastAsia="fr-SN"/>
              </w:rPr>
            </w:pPr>
            <w:r w:rsidRPr="00540F5E">
              <w:rPr>
                <w:rFonts w:ascii="Roboto" w:eastAsiaTheme="minorHAnsi" w:hAnsi="Roboto" w:cs="Roboto"/>
                <w:noProof/>
                <w:color w:val="000080"/>
                <w:sz w:val="20"/>
                <w:szCs w:val="20"/>
                <w:lang w:val="fr-SN" w:eastAsia="fr-SN"/>
              </w:rPr>
              <w:drawing>
                <wp:inline distT="0" distB="0" distL="0" distR="0" wp14:anchorId="448F9C4A" wp14:editId="17C51A66">
                  <wp:extent cx="5760720" cy="3819525"/>
                  <wp:effectExtent l="0" t="0" r="0" b="9525"/>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 b="1354"/>
                          <a:stretch/>
                        </pic:blipFill>
                        <pic:spPr bwMode="auto">
                          <a:xfrm>
                            <a:off x="0" y="0"/>
                            <a:ext cx="5760720" cy="38195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0D22C6" w14:textId="6BB3D86A" w:rsidR="00541A85" w:rsidRDefault="00541A85" w:rsidP="00AB0E0C">
      <w:pPr>
        <w:pStyle w:val="SOM"/>
        <w:jc w:val="both"/>
        <w:rPr>
          <w:rFonts w:ascii="Montserrat Light" w:eastAsiaTheme="minorHAnsi" w:hAnsi="Montserrat Light" w:cs="Roboto"/>
          <w:b/>
          <w:i/>
          <w:color w:val="000080"/>
          <w:sz w:val="6"/>
          <w:szCs w:val="6"/>
          <w:lang w:val="fr-SN" w:eastAsia="en-US"/>
        </w:rPr>
      </w:pPr>
      <w:bookmarkStart w:id="83" w:name="_Toc36112806"/>
    </w:p>
    <w:p w14:paraId="546EBF6F" w14:textId="77777777" w:rsidR="00664F3C" w:rsidRPr="00664F3C" w:rsidRDefault="00664F3C" w:rsidP="00664F3C">
      <w:pPr>
        <w:pStyle w:val="SOM"/>
        <w:spacing w:after="0"/>
        <w:jc w:val="both"/>
        <w:rPr>
          <w:rFonts w:ascii="Montserrat Light" w:eastAsiaTheme="minorHAnsi" w:hAnsi="Montserrat Light" w:cs="Roboto"/>
          <w:b/>
          <w:i/>
          <w:color w:val="000080"/>
          <w:sz w:val="2"/>
          <w:szCs w:val="2"/>
          <w:lang w:val="fr-SN" w:eastAsia="en-US"/>
        </w:rPr>
      </w:pPr>
    </w:p>
    <w:p w14:paraId="1D485F34" w14:textId="77777777" w:rsidR="005E2B96" w:rsidRPr="00664F3C" w:rsidRDefault="005E2B96" w:rsidP="00664F3C">
      <w:pPr>
        <w:spacing w:after="0"/>
        <w:contextualSpacing/>
        <w:jc w:val="both"/>
        <w:rPr>
          <w:rFonts w:ascii="Montserrat Light" w:eastAsiaTheme="minorHAnsi" w:hAnsi="Montserrat Light" w:cs="Roboto"/>
          <w:sz w:val="2"/>
          <w:szCs w:val="2"/>
          <w:lang w:val="fr-SN" w:eastAsia="en-US"/>
        </w:rPr>
        <w:sectPr w:rsidR="005E2B96" w:rsidRPr="00664F3C" w:rsidSect="00AA453B">
          <w:type w:val="continuous"/>
          <w:pgSz w:w="11906" w:h="16838"/>
          <w:pgMar w:top="1417" w:right="1417" w:bottom="1417" w:left="1417" w:header="708" w:footer="708" w:gutter="0"/>
          <w:cols w:space="708"/>
          <w:titlePg/>
          <w:docGrid w:linePitch="360"/>
        </w:sectPr>
      </w:pPr>
    </w:p>
    <w:p w14:paraId="37B9B047" w14:textId="1447B06F" w:rsidR="005E2B96" w:rsidRPr="00541A85" w:rsidRDefault="005E2B96" w:rsidP="00D51835">
      <w:pPr>
        <w:spacing w:after="0"/>
        <w:jc w:val="both"/>
        <w:rPr>
          <w:rFonts w:ascii="Montserrat Light" w:eastAsiaTheme="minorHAnsi" w:hAnsi="Montserrat Light" w:cs="Roboto"/>
          <w:lang w:val="fr-SN" w:eastAsia="en-US"/>
        </w:rPr>
      </w:pPr>
      <w:r w:rsidRPr="00541A85">
        <w:rPr>
          <w:rFonts w:ascii="Montserrat Light" w:eastAsiaTheme="minorHAnsi" w:hAnsi="Montserrat Light" w:cs="Roboto"/>
          <w:lang w:val="fr-SN" w:eastAsia="en-US"/>
        </w:rPr>
        <w:t xml:space="preserve">A contrario, les importations de biens en provenance du Ghana ont connu une hausse de 56,1% au cours de la période considérée. Cette augmentation pourrait s’expliquer par le détournement du commerce observé avec le Nigéria au profit du Ghana pour les produits ayant </w:t>
      </w:r>
      <w:r w:rsidRPr="00541A85">
        <w:rPr>
          <w:rFonts w:ascii="Montserrat Light" w:eastAsiaTheme="minorHAnsi" w:hAnsi="Montserrat Light" w:cs="Roboto"/>
          <w:lang w:val="fr-SN" w:eastAsia="en-US"/>
        </w:rPr>
        <w:t xml:space="preserve">contribué plus à la baisse des achats au Nigéria.   </w:t>
      </w:r>
    </w:p>
    <w:p w14:paraId="69AC5BB9" w14:textId="77777777" w:rsidR="005E2B96" w:rsidRPr="00AF2E14" w:rsidRDefault="005E2B96" w:rsidP="00D51835">
      <w:pPr>
        <w:spacing w:after="0"/>
        <w:jc w:val="both"/>
        <w:rPr>
          <w:rFonts w:ascii="Montserrat Light" w:eastAsiaTheme="minorHAnsi" w:hAnsi="Montserrat Light" w:cs="Roboto"/>
          <w:lang w:val="fr-SN" w:eastAsia="en-US"/>
        </w:rPr>
      </w:pPr>
      <w:r w:rsidRPr="00541A85">
        <w:rPr>
          <w:rFonts w:ascii="Montserrat Light" w:eastAsiaTheme="minorHAnsi" w:hAnsi="Montserrat Light" w:cs="Roboto"/>
          <w:lang w:val="fr-SN" w:eastAsia="en-US"/>
        </w:rPr>
        <w:t xml:space="preserve">Au niveau de l’UEMOA, le Togo, la Côte-d’Ivoire et dans une moindre mesure le Sénégal </w:t>
      </w:r>
      <w:proofErr w:type="gramStart"/>
      <w:r w:rsidRPr="00541A85">
        <w:rPr>
          <w:rFonts w:ascii="Montserrat Light" w:eastAsiaTheme="minorHAnsi" w:hAnsi="Montserrat Light" w:cs="Roboto"/>
          <w:lang w:val="fr-SN" w:eastAsia="en-US"/>
        </w:rPr>
        <w:t>représentent</w:t>
      </w:r>
      <w:proofErr w:type="gramEnd"/>
      <w:r w:rsidRPr="00541A85">
        <w:rPr>
          <w:rFonts w:ascii="Montserrat Light" w:eastAsiaTheme="minorHAnsi" w:hAnsi="Montserrat Light" w:cs="Roboto"/>
          <w:lang w:val="fr-SN" w:eastAsia="en-US"/>
        </w:rPr>
        <w:t xml:space="preserve"> les principaux fournisseurs du Bénin en 2018 et 2019.</w:t>
      </w:r>
    </w:p>
    <w:p w14:paraId="4B4CECC4" w14:textId="77777777" w:rsidR="005E2B96" w:rsidRDefault="005E2B96" w:rsidP="005E2B96">
      <w:pPr>
        <w:rPr>
          <w:rFonts w:eastAsiaTheme="minorHAnsi"/>
          <w:lang w:val="fr-SN" w:eastAsia="en-US"/>
        </w:rPr>
        <w:sectPr w:rsidR="005E2B96" w:rsidSect="005E2B96">
          <w:type w:val="continuous"/>
          <w:pgSz w:w="11906" w:h="16838"/>
          <w:pgMar w:top="1417" w:right="1417" w:bottom="1417" w:left="1417" w:header="708" w:footer="708" w:gutter="0"/>
          <w:cols w:num="2" w:space="284"/>
          <w:titlePg/>
          <w:docGrid w:linePitch="360"/>
        </w:sectPr>
      </w:pPr>
    </w:p>
    <w:p w14:paraId="13AB8FD6" w14:textId="7C790F4D" w:rsidR="005E2B96" w:rsidRPr="00A40EC5" w:rsidRDefault="005E2B96" w:rsidP="00D51835">
      <w:pPr>
        <w:spacing w:after="0"/>
        <w:rPr>
          <w:rFonts w:eastAsiaTheme="minorHAnsi"/>
          <w:lang w:val="fr-SN" w:eastAsia="en-US"/>
        </w:rPr>
      </w:pPr>
    </w:p>
    <w:p w14:paraId="360F8B2A" w14:textId="77777777" w:rsidR="0093693E" w:rsidRPr="002C1D72" w:rsidRDefault="00990706" w:rsidP="002C1D72">
      <w:pPr>
        <w:spacing w:line="240" w:lineRule="auto"/>
        <w:jc w:val="both"/>
        <w:rPr>
          <w:rFonts w:ascii="Montserrat Light" w:eastAsiaTheme="minorHAnsi" w:hAnsi="Montserrat Light"/>
          <w:b/>
          <w:bCs/>
          <w:i/>
          <w:iCs/>
          <w:color w:val="0033CC"/>
          <w:sz w:val="24"/>
          <w:szCs w:val="24"/>
          <w:lang w:val="fr-SN" w:eastAsia="en-US"/>
        </w:rPr>
      </w:pPr>
      <w:r w:rsidRPr="002C1D72">
        <w:rPr>
          <w:rFonts w:ascii="Montserrat Light" w:eastAsiaTheme="minorHAnsi" w:hAnsi="Montserrat Light"/>
          <w:b/>
          <w:bCs/>
          <w:i/>
          <w:iCs/>
          <w:color w:val="0033CC"/>
          <w:sz w:val="24"/>
          <w:szCs w:val="24"/>
          <w:lang w:val="fr-SN" w:eastAsia="en-US"/>
        </w:rPr>
        <w:t>Dynamique des importations du Benin : le repli d’un cinquième des flux commerciaux en provenance du Nigeria en 2019 s’est traduit par une légère contraction du commerce dans l’espace CEDEAO</w:t>
      </w:r>
      <w:bookmarkEnd w:id="83"/>
      <w:r w:rsidRPr="002C1D72">
        <w:rPr>
          <w:rFonts w:ascii="Montserrat Light" w:eastAsiaTheme="minorHAnsi" w:hAnsi="Montserrat Light"/>
          <w:b/>
          <w:bCs/>
          <w:i/>
          <w:iCs/>
          <w:color w:val="0033CC"/>
          <w:sz w:val="24"/>
          <w:szCs w:val="24"/>
          <w:lang w:val="fr-SN" w:eastAsia="en-US"/>
        </w:rPr>
        <w:t xml:space="preserve"> </w:t>
      </w:r>
    </w:p>
    <w:p w14:paraId="3019D57F" w14:textId="77777777" w:rsidR="0041590A" w:rsidRDefault="0041590A" w:rsidP="003F73F9">
      <w:pPr>
        <w:jc w:val="both"/>
        <w:rPr>
          <w:rFonts w:ascii="Montserrat Light" w:eastAsiaTheme="minorHAnsi" w:hAnsi="Montserrat Light"/>
          <w:lang w:val="fr-SN" w:eastAsia="en-US"/>
        </w:rPr>
        <w:sectPr w:rsidR="0041590A" w:rsidSect="00AA453B">
          <w:type w:val="continuous"/>
          <w:pgSz w:w="11906" w:h="16838"/>
          <w:pgMar w:top="1417" w:right="1417" w:bottom="1417" w:left="1417" w:header="708" w:footer="708" w:gutter="0"/>
          <w:cols w:space="708"/>
          <w:titlePg/>
          <w:docGrid w:linePitch="360"/>
        </w:sectPr>
      </w:pPr>
    </w:p>
    <w:p w14:paraId="75C00FF2" w14:textId="516BD010" w:rsidR="00F92E4D" w:rsidRPr="003F73F9" w:rsidRDefault="00990706" w:rsidP="003F73F9">
      <w:pPr>
        <w:jc w:val="both"/>
        <w:rPr>
          <w:rFonts w:ascii="Montserrat Light" w:eastAsiaTheme="minorHAnsi" w:hAnsi="Montserrat Light"/>
          <w:lang w:val="fr-SN" w:eastAsia="en-US"/>
        </w:rPr>
      </w:pPr>
      <w:r w:rsidRPr="003F73F9">
        <w:rPr>
          <w:rFonts w:ascii="Montserrat Light" w:eastAsiaTheme="minorHAnsi" w:hAnsi="Montserrat Light"/>
          <w:lang w:val="fr-SN" w:eastAsia="en-US"/>
        </w:rPr>
        <w:t>Selon la provenance géographique, les importations de biens du Bénin en 2019 ont connu un repli pour tous les continents mis à part l’Afrique. En effet, on enregistre entre 2018 et 2019, une baisse des importations de biens en provenance de l’Asie (-17,6%), de l’Europe (-9,3%) et de l’Océanie (-3,3%), expliquant la baisse globale des importations de biens enregistrée en 2019 (-8,0%).</w:t>
      </w:r>
      <w:r w:rsidR="00F92E4D" w:rsidRPr="003F73F9">
        <w:rPr>
          <w:rFonts w:ascii="Montserrat Light" w:eastAsiaTheme="minorHAnsi" w:hAnsi="Montserrat Light"/>
          <w:lang w:val="fr-SN" w:eastAsia="en-US"/>
        </w:rPr>
        <w:t xml:space="preserve"> </w:t>
      </w:r>
    </w:p>
    <w:p w14:paraId="1E494201" w14:textId="56A25287" w:rsidR="00F92E4D" w:rsidRDefault="00F92E4D" w:rsidP="003F73F9">
      <w:pPr>
        <w:jc w:val="both"/>
        <w:rPr>
          <w:rFonts w:ascii="Montserrat Light" w:eastAsiaTheme="minorHAnsi" w:hAnsi="Montserrat Light"/>
          <w:lang w:val="fr-SN" w:eastAsia="en-US"/>
        </w:rPr>
      </w:pPr>
      <w:r w:rsidRPr="003F73F9">
        <w:rPr>
          <w:rFonts w:ascii="Montserrat Light" w:eastAsiaTheme="minorHAnsi" w:hAnsi="Montserrat Light"/>
          <w:lang w:val="fr-SN" w:eastAsia="en-US"/>
        </w:rPr>
        <w:t>L’Afrique enregistre une hausse de 14,3%</w:t>
      </w:r>
      <w:r w:rsidR="00A525CF" w:rsidRPr="003F73F9">
        <w:rPr>
          <w:rFonts w:ascii="Montserrat Light" w:eastAsiaTheme="minorHAnsi" w:hAnsi="Montserrat Light"/>
          <w:lang w:val="fr-SN" w:eastAsia="en-US"/>
        </w:rPr>
        <w:t>. Les principaux produits ayant contribué à cette performance sont</w:t>
      </w:r>
      <w:r w:rsidRPr="003F73F9">
        <w:rPr>
          <w:rFonts w:ascii="Montserrat Light" w:eastAsiaTheme="minorHAnsi" w:hAnsi="Montserrat Light"/>
          <w:lang w:val="fr-SN" w:eastAsia="en-US"/>
        </w:rPr>
        <w:t xml:space="preserve"> les « combustibles minéraux, huiles minérales et produits de leur distillation, matières bitumineuses, cires minérales » (10,9%) et les « engrais » (4,3%) en liaison avec l’intensité de l’activité dans les BTP et dans le secteur agricole.</w:t>
      </w:r>
    </w:p>
    <w:p w14:paraId="2C44EFE4" w14:textId="77777777" w:rsidR="00845BFA" w:rsidRPr="003F73F9" w:rsidRDefault="00845BFA" w:rsidP="003F73F9">
      <w:pPr>
        <w:jc w:val="both"/>
        <w:rPr>
          <w:rFonts w:ascii="Montserrat Light" w:eastAsiaTheme="minorHAnsi" w:hAnsi="Montserrat Light"/>
          <w:lang w:val="fr-SN" w:eastAsia="en-US"/>
        </w:rPr>
      </w:pPr>
    </w:p>
    <w:p w14:paraId="72742577" w14:textId="77777777" w:rsidR="0041590A" w:rsidRDefault="0041590A" w:rsidP="00F92E4D">
      <w:pPr>
        <w:spacing w:after="0" w:line="240" w:lineRule="auto"/>
        <w:jc w:val="both"/>
        <w:rPr>
          <w:rFonts w:ascii="Montserrat Light" w:eastAsiaTheme="minorHAnsi" w:hAnsi="Montserrat Light" w:cs="Roboto"/>
          <w:lang w:val="fr-SN" w:eastAsia="en-US"/>
        </w:rPr>
        <w:sectPr w:rsidR="0041590A" w:rsidSect="0041590A">
          <w:type w:val="continuous"/>
          <w:pgSz w:w="11906" w:h="16838"/>
          <w:pgMar w:top="1417" w:right="1417" w:bottom="1417" w:left="1417" w:header="708" w:footer="708" w:gutter="0"/>
          <w:cols w:num="2" w:space="284"/>
          <w:titlePg/>
          <w:docGrid w:linePitch="360"/>
        </w:sectPr>
      </w:pPr>
    </w:p>
    <w:tbl>
      <w:tblPr>
        <w:tblW w:w="5000" w:type="pct"/>
        <w:tblCellMar>
          <w:left w:w="70" w:type="dxa"/>
          <w:right w:w="70" w:type="dxa"/>
        </w:tblCellMar>
        <w:tblLook w:val="04A0" w:firstRow="1" w:lastRow="0" w:firstColumn="1" w:lastColumn="0" w:noHBand="0" w:noVBand="1"/>
      </w:tblPr>
      <w:tblGrid>
        <w:gridCol w:w="4394"/>
        <w:gridCol w:w="1415"/>
        <w:gridCol w:w="1421"/>
        <w:gridCol w:w="1842"/>
      </w:tblGrid>
      <w:tr w:rsidR="00990706" w:rsidRPr="00AF2E14" w14:paraId="4B0E47C4" w14:textId="77777777" w:rsidTr="00194156">
        <w:trPr>
          <w:trHeight w:val="300"/>
        </w:trPr>
        <w:tc>
          <w:tcPr>
            <w:tcW w:w="2422" w:type="pct"/>
            <w:vMerge w:val="restart"/>
            <w:tcBorders>
              <w:top w:val="double" w:sz="6" w:space="0" w:color="auto"/>
              <w:left w:val="nil"/>
              <w:bottom w:val="single" w:sz="4" w:space="0" w:color="000000"/>
              <w:right w:val="nil"/>
            </w:tcBorders>
            <w:shd w:val="clear" w:color="auto" w:fill="9CC2E5" w:themeFill="accent1" w:themeFillTint="99"/>
            <w:vAlign w:val="center"/>
            <w:hideMark/>
          </w:tcPr>
          <w:p w14:paraId="596590C1" w14:textId="77777777" w:rsidR="00990706" w:rsidRPr="00AF2E14" w:rsidRDefault="00990706" w:rsidP="00194156">
            <w:pPr>
              <w:spacing w:after="0" w:line="240" w:lineRule="auto"/>
              <w:jc w:val="center"/>
              <w:rPr>
                <w:rFonts w:ascii="Montserrat Light" w:hAnsi="Montserrat Light" w:cs="Calibri"/>
                <w:color w:val="000000"/>
                <w:sz w:val="20"/>
                <w:szCs w:val="20"/>
              </w:rPr>
            </w:pPr>
            <w:r w:rsidRPr="00AF2E14">
              <w:rPr>
                <w:rFonts w:ascii="Montserrat Light" w:hAnsi="Montserrat Light" w:cs="Calibri"/>
                <w:color w:val="000000"/>
                <w:sz w:val="20"/>
                <w:szCs w:val="20"/>
              </w:rPr>
              <w:t>Continents/Regroupements économiques</w:t>
            </w:r>
          </w:p>
        </w:tc>
        <w:tc>
          <w:tcPr>
            <w:tcW w:w="2578" w:type="pct"/>
            <w:gridSpan w:val="3"/>
            <w:tcBorders>
              <w:top w:val="double" w:sz="6" w:space="0" w:color="auto"/>
              <w:left w:val="nil"/>
              <w:bottom w:val="single" w:sz="4" w:space="0" w:color="auto"/>
              <w:right w:val="nil"/>
            </w:tcBorders>
            <w:shd w:val="clear" w:color="auto" w:fill="9CC2E5" w:themeFill="accent1" w:themeFillTint="99"/>
            <w:noWrap/>
            <w:vAlign w:val="center"/>
            <w:hideMark/>
          </w:tcPr>
          <w:p w14:paraId="286F25EA" w14:textId="77777777" w:rsidR="00990706" w:rsidRPr="00AF2E14" w:rsidRDefault="00990706" w:rsidP="00194156">
            <w:pPr>
              <w:spacing w:after="0" w:line="240" w:lineRule="auto"/>
              <w:jc w:val="center"/>
              <w:rPr>
                <w:rFonts w:ascii="Montserrat Light" w:hAnsi="Montserrat Light" w:cs="Calibri"/>
                <w:color w:val="000000"/>
                <w:sz w:val="20"/>
                <w:szCs w:val="20"/>
              </w:rPr>
            </w:pPr>
            <w:r w:rsidRPr="00AF2E14">
              <w:rPr>
                <w:rFonts w:ascii="Montserrat Light" w:hAnsi="Montserrat Light" w:cs="Calibri"/>
                <w:color w:val="000000"/>
                <w:sz w:val="20"/>
                <w:szCs w:val="20"/>
              </w:rPr>
              <w:t>Importations</w:t>
            </w:r>
          </w:p>
        </w:tc>
      </w:tr>
      <w:tr w:rsidR="00990706" w:rsidRPr="00AF2E14" w14:paraId="7D4302D6" w14:textId="77777777" w:rsidTr="00194156">
        <w:trPr>
          <w:trHeight w:val="452"/>
        </w:trPr>
        <w:tc>
          <w:tcPr>
            <w:tcW w:w="2422" w:type="pct"/>
            <w:vMerge/>
            <w:tcBorders>
              <w:top w:val="double" w:sz="6" w:space="0" w:color="auto"/>
              <w:left w:val="nil"/>
              <w:bottom w:val="single" w:sz="4" w:space="0" w:color="000000"/>
              <w:right w:val="nil"/>
            </w:tcBorders>
            <w:shd w:val="clear" w:color="auto" w:fill="9CC2E5" w:themeFill="accent1" w:themeFillTint="99"/>
            <w:vAlign w:val="center"/>
            <w:hideMark/>
          </w:tcPr>
          <w:p w14:paraId="7DE40829" w14:textId="77777777" w:rsidR="00990706" w:rsidRPr="00AF2E14" w:rsidRDefault="00990706" w:rsidP="00194156">
            <w:pPr>
              <w:spacing w:after="0" w:line="240" w:lineRule="auto"/>
              <w:rPr>
                <w:rFonts w:ascii="Montserrat Light" w:hAnsi="Montserrat Light" w:cs="Calibri"/>
                <w:color w:val="000000"/>
                <w:sz w:val="20"/>
                <w:szCs w:val="20"/>
              </w:rPr>
            </w:pPr>
          </w:p>
        </w:tc>
        <w:tc>
          <w:tcPr>
            <w:tcW w:w="1563" w:type="pct"/>
            <w:gridSpan w:val="2"/>
            <w:tcBorders>
              <w:top w:val="single" w:sz="4" w:space="0" w:color="auto"/>
              <w:left w:val="nil"/>
              <w:bottom w:val="single" w:sz="4" w:space="0" w:color="auto"/>
              <w:right w:val="nil"/>
            </w:tcBorders>
            <w:shd w:val="clear" w:color="auto" w:fill="9CC2E5" w:themeFill="accent1" w:themeFillTint="99"/>
            <w:noWrap/>
            <w:vAlign w:val="center"/>
            <w:hideMark/>
          </w:tcPr>
          <w:p w14:paraId="301A048E" w14:textId="77777777" w:rsidR="00990706" w:rsidRPr="00AF2E14" w:rsidRDefault="00990706" w:rsidP="00194156">
            <w:pPr>
              <w:spacing w:after="0" w:line="240" w:lineRule="auto"/>
              <w:jc w:val="center"/>
              <w:rPr>
                <w:rFonts w:ascii="Montserrat Light" w:hAnsi="Montserrat Light" w:cs="Calibri"/>
                <w:color w:val="000000"/>
                <w:sz w:val="20"/>
                <w:szCs w:val="20"/>
              </w:rPr>
            </w:pPr>
            <w:r w:rsidRPr="00AF2E14">
              <w:rPr>
                <w:rFonts w:ascii="Montserrat Light" w:hAnsi="Montserrat Light" w:cs="Calibri"/>
                <w:color w:val="000000"/>
                <w:sz w:val="20"/>
                <w:szCs w:val="20"/>
              </w:rPr>
              <w:t>Variation (%)</w:t>
            </w:r>
          </w:p>
        </w:tc>
        <w:tc>
          <w:tcPr>
            <w:tcW w:w="1015" w:type="pct"/>
            <w:tcBorders>
              <w:top w:val="nil"/>
              <w:left w:val="nil"/>
              <w:bottom w:val="single" w:sz="4" w:space="0" w:color="auto"/>
              <w:right w:val="nil"/>
            </w:tcBorders>
            <w:shd w:val="clear" w:color="auto" w:fill="9CC2E5" w:themeFill="accent1" w:themeFillTint="99"/>
            <w:vAlign w:val="center"/>
            <w:hideMark/>
          </w:tcPr>
          <w:p w14:paraId="712D9892" w14:textId="77777777" w:rsidR="00990706" w:rsidRPr="00AF2E14" w:rsidRDefault="00990706" w:rsidP="00194156">
            <w:pPr>
              <w:spacing w:after="0" w:line="240" w:lineRule="auto"/>
              <w:rPr>
                <w:rFonts w:ascii="Montserrat Light" w:hAnsi="Montserrat Light" w:cs="Calibri"/>
                <w:color w:val="000000"/>
                <w:sz w:val="20"/>
                <w:szCs w:val="20"/>
              </w:rPr>
            </w:pPr>
            <w:r w:rsidRPr="00AF2E14">
              <w:rPr>
                <w:rFonts w:ascii="Montserrat Light" w:hAnsi="Montserrat Light" w:cs="Calibri"/>
                <w:color w:val="000000"/>
                <w:sz w:val="20"/>
                <w:szCs w:val="20"/>
              </w:rPr>
              <w:t>Valeur (Milliards FCFA)</w:t>
            </w:r>
          </w:p>
        </w:tc>
      </w:tr>
      <w:tr w:rsidR="00990706" w:rsidRPr="00AF2E14" w14:paraId="7509C652" w14:textId="77777777" w:rsidTr="00194156">
        <w:trPr>
          <w:trHeight w:val="300"/>
        </w:trPr>
        <w:tc>
          <w:tcPr>
            <w:tcW w:w="2422" w:type="pct"/>
            <w:vMerge/>
            <w:tcBorders>
              <w:top w:val="double" w:sz="6" w:space="0" w:color="auto"/>
              <w:left w:val="nil"/>
              <w:bottom w:val="single" w:sz="4" w:space="0" w:color="auto"/>
              <w:right w:val="nil"/>
            </w:tcBorders>
            <w:shd w:val="clear" w:color="auto" w:fill="9CC2E5" w:themeFill="accent1" w:themeFillTint="99"/>
            <w:vAlign w:val="center"/>
            <w:hideMark/>
          </w:tcPr>
          <w:p w14:paraId="0ED0B7DE" w14:textId="77777777" w:rsidR="00990706" w:rsidRPr="00AF2E14" w:rsidRDefault="00990706" w:rsidP="00194156">
            <w:pPr>
              <w:spacing w:after="0" w:line="240" w:lineRule="auto"/>
              <w:rPr>
                <w:rFonts w:ascii="Montserrat Light" w:hAnsi="Montserrat Light" w:cs="Calibri"/>
                <w:color w:val="000000"/>
                <w:sz w:val="20"/>
                <w:szCs w:val="20"/>
              </w:rPr>
            </w:pPr>
          </w:p>
        </w:tc>
        <w:tc>
          <w:tcPr>
            <w:tcW w:w="780" w:type="pct"/>
            <w:tcBorders>
              <w:top w:val="nil"/>
              <w:left w:val="nil"/>
              <w:bottom w:val="single" w:sz="4" w:space="0" w:color="auto"/>
              <w:right w:val="nil"/>
            </w:tcBorders>
            <w:shd w:val="clear" w:color="auto" w:fill="9CC2E5" w:themeFill="accent1" w:themeFillTint="99"/>
            <w:noWrap/>
            <w:vAlign w:val="center"/>
            <w:hideMark/>
          </w:tcPr>
          <w:p w14:paraId="782A7751" w14:textId="77777777" w:rsidR="00990706" w:rsidRPr="00AF2E14" w:rsidRDefault="00990706" w:rsidP="00194156">
            <w:pPr>
              <w:spacing w:after="0" w:line="240" w:lineRule="auto"/>
              <w:rPr>
                <w:rFonts w:ascii="Montserrat Light" w:hAnsi="Montserrat Light" w:cs="Calibri"/>
                <w:color w:val="000000"/>
                <w:sz w:val="20"/>
                <w:szCs w:val="20"/>
              </w:rPr>
            </w:pPr>
            <w:r w:rsidRPr="00AF2E14">
              <w:rPr>
                <w:rFonts w:ascii="Montserrat Light" w:hAnsi="Montserrat Light" w:cs="Calibri"/>
                <w:color w:val="000000"/>
                <w:sz w:val="20"/>
                <w:szCs w:val="20"/>
              </w:rPr>
              <w:t>2018/2017</w:t>
            </w:r>
          </w:p>
        </w:tc>
        <w:tc>
          <w:tcPr>
            <w:tcW w:w="783" w:type="pct"/>
            <w:tcBorders>
              <w:top w:val="nil"/>
              <w:left w:val="nil"/>
              <w:bottom w:val="single" w:sz="4" w:space="0" w:color="auto"/>
              <w:right w:val="nil"/>
            </w:tcBorders>
            <w:shd w:val="clear" w:color="auto" w:fill="9CC2E5" w:themeFill="accent1" w:themeFillTint="99"/>
            <w:noWrap/>
            <w:vAlign w:val="center"/>
            <w:hideMark/>
          </w:tcPr>
          <w:p w14:paraId="10305D0F" w14:textId="77777777" w:rsidR="00990706" w:rsidRPr="00AF2E14" w:rsidRDefault="00990706" w:rsidP="00194156">
            <w:pPr>
              <w:spacing w:after="0" w:line="240" w:lineRule="auto"/>
              <w:rPr>
                <w:rFonts w:ascii="Montserrat Light" w:hAnsi="Montserrat Light" w:cs="Calibri"/>
                <w:color w:val="000000"/>
                <w:sz w:val="20"/>
                <w:szCs w:val="20"/>
              </w:rPr>
            </w:pPr>
            <w:r w:rsidRPr="00AF2E14">
              <w:rPr>
                <w:rFonts w:ascii="Montserrat Light" w:hAnsi="Montserrat Light" w:cs="Calibri"/>
                <w:color w:val="000000"/>
                <w:sz w:val="20"/>
                <w:szCs w:val="20"/>
              </w:rPr>
              <w:t>2019/2018</w:t>
            </w:r>
          </w:p>
        </w:tc>
        <w:tc>
          <w:tcPr>
            <w:tcW w:w="1015" w:type="pct"/>
            <w:tcBorders>
              <w:top w:val="nil"/>
              <w:left w:val="nil"/>
              <w:bottom w:val="single" w:sz="4" w:space="0" w:color="auto"/>
              <w:right w:val="nil"/>
            </w:tcBorders>
            <w:shd w:val="clear" w:color="auto" w:fill="9CC2E5" w:themeFill="accent1" w:themeFillTint="99"/>
            <w:noWrap/>
            <w:vAlign w:val="center"/>
            <w:hideMark/>
          </w:tcPr>
          <w:p w14:paraId="2A6EBB07"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2019</w:t>
            </w:r>
          </w:p>
        </w:tc>
      </w:tr>
      <w:tr w:rsidR="00990706" w:rsidRPr="00AF2E14" w14:paraId="05C840BE" w14:textId="77777777" w:rsidTr="00194156">
        <w:trPr>
          <w:trHeight w:val="300"/>
        </w:trPr>
        <w:tc>
          <w:tcPr>
            <w:tcW w:w="2422" w:type="pct"/>
            <w:tcBorders>
              <w:top w:val="single" w:sz="4" w:space="0" w:color="auto"/>
              <w:left w:val="nil"/>
              <w:bottom w:val="nil"/>
              <w:right w:val="nil"/>
            </w:tcBorders>
            <w:shd w:val="clear" w:color="auto" w:fill="auto"/>
            <w:noWrap/>
            <w:vAlign w:val="center"/>
            <w:hideMark/>
          </w:tcPr>
          <w:p w14:paraId="130A1C45" w14:textId="77777777" w:rsidR="00990706" w:rsidRPr="00AF2E14" w:rsidRDefault="00990706" w:rsidP="00194156">
            <w:pPr>
              <w:spacing w:after="0" w:line="240" w:lineRule="auto"/>
              <w:rPr>
                <w:rFonts w:ascii="Montserrat Light" w:hAnsi="Montserrat Light" w:cs="Calibri"/>
                <w:color w:val="000000"/>
                <w:sz w:val="20"/>
                <w:szCs w:val="20"/>
              </w:rPr>
            </w:pPr>
            <w:r w:rsidRPr="00AF2E14">
              <w:rPr>
                <w:rFonts w:ascii="Montserrat Light" w:hAnsi="Montserrat Light" w:cs="Calibri"/>
                <w:color w:val="000000"/>
                <w:sz w:val="20"/>
                <w:szCs w:val="20"/>
              </w:rPr>
              <w:t>Afrique</w:t>
            </w:r>
          </w:p>
        </w:tc>
        <w:tc>
          <w:tcPr>
            <w:tcW w:w="780" w:type="pct"/>
            <w:tcBorders>
              <w:top w:val="single" w:sz="4" w:space="0" w:color="auto"/>
              <w:left w:val="nil"/>
              <w:bottom w:val="nil"/>
              <w:right w:val="nil"/>
            </w:tcBorders>
            <w:shd w:val="clear" w:color="auto" w:fill="auto"/>
            <w:noWrap/>
            <w:vAlign w:val="center"/>
            <w:hideMark/>
          </w:tcPr>
          <w:p w14:paraId="05EB4CE0"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21,4</w:t>
            </w:r>
          </w:p>
        </w:tc>
        <w:tc>
          <w:tcPr>
            <w:tcW w:w="783" w:type="pct"/>
            <w:tcBorders>
              <w:top w:val="single" w:sz="4" w:space="0" w:color="auto"/>
              <w:left w:val="nil"/>
              <w:bottom w:val="nil"/>
              <w:right w:val="nil"/>
            </w:tcBorders>
            <w:shd w:val="clear" w:color="auto" w:fill="auto"/>
            <w:noWrap/>
            <w:vAlign w:val="center"/>
            <w:hideMark/>
          </w:tcPr>
          <w:p w14:paraId="2EF0DDA1"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14,3</w:t>
            </w:r>
          </w:p>
        </w:tc>
        <w:tc>
          <w:tcPr>
            <w:tcW w:w="1015" w:type="pct"/>
            <w:tcBorders>
              <w:top w:val="single" w:sz="4" w:space="0" w:color="auto"/>
              <w:left w:val="nil"/>
              <w:bottom w:val="nil"/>
              <w:right w:val="nil"/>
            </w:tcBorders>
            <w:shd w:val="clear" w:color="auto" w:fill="auto"/>
            <w:noWrap/>
            <w:vAlign w:val="center"/>
            <w:hideMark/>
          </w:tcPr>
          <w:p w14:paraId="6973426D"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416,7</w:t>
            </w:r>
          </w:p>
        </w:tc>
      </w:tr>
      <w:tr w:rsidR="00990706" w:rsidRPr="00AF2E14" w14:paraId="4473D998" w14:textId="77777777" w:rsidTr="00194156">
        <w:trPr>
          <w:trHeight w:val="300"/>
        </w:trPr>
        <w:tc>
          <w:tcPr>
            <w:tcW w:w="2422" w:type="pct"/>
            <w:tcBorders>
              <w:top w:val="nil"/>
              <w:left w:val="nil"/>
              <w:bottom w:val="nil"/>
              <w:right w:val="nil"/>
            </w:tcBorders>
            <w:shd w:val="clear" w:color="auto" w:fill="auto"/>
            <w:noWrap/>
            <w:vAlign w:val="center"/>
            <w:hideMark/>
          </w:tcPr>
          <w:p w14:paraId="6E687723" w14:textId="77777777" w:rsidR="00990706" w:rsidRPr="00AF2E14" w:rsidRDefault="00990706" w:rsidP="00194156">
            <w:pPr>
              <w:spacing w:after="0" w:line="240" w:lineRule="auto"/>
              <w:ind w:firstLineChars="100" w:firstLine="200"/>
              <w:rPr>
                <w:rFonts w:ascii="Montserrat Light" w:hAnsi="Montserrat Light" w:cs="Calibri"/>
                <w:color w:val="000000"/>
                <w:sz w:val="20"/>
                <w:szCs w:val="20"/>
              </w:rPr>
            </w:pPr>
            <w:r w:rsidRPr="00AF2E14">
              <w:rPr>
                <w:rFonts w:ascii="Montserrat Light" w:hAnsi="Montserrat Light" w:cs="Calibri"/>
                <w:color w:val="000000"/>
                <w:sz w:val="20"/>
                <w:szCs w:val="20"/>
              </w:rPr>
              <w:t>CEDEAO</w:t>
            </w:r>
          </w:p>
        </w:tc>
        <w:tc>
          <w:tcPr>
            <w:tcW w:w="780" w:type="pct"/>
            <w:tcBorders>
              <w:top w:val="nil"/>
              <w:left w:val="nil"/>
              <w:bottom w:val="nil"/>
              <w:right w:val="nil"/>
            </w:tcBorders>
            <w:shd w:val="clear" w:color="auto" w:fill="auto"/>
            <w:noWrap/>
            <w:vAlign w:val="center"/>
            <w:hideMark/>
          </w:tcPr>
          <w:p w14:paraId="38AF69CF"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16,7</w:t>
            </w:r>
          </w:p>
        </w:tc>
        <w:tc>
          <w:tcPr>
            <w:tcW w:w="783" w:type="pct"/>
            <w:tcBorders>
              <w:top w:val="nil"/>
              <w:left w:val="nil"/>
              <w:bottom w:val="nil"/>
              <w:right w:val="nil"/>
            </w:tcBorders>
            <w:shd w:val="clear" w:color="auto" w:fill="auto"/>
            <w:noWrap/>
            <w:vAlign w:val="center"/>
            <w:hideMark/>
          </w:tcPr>
          <w:p w14:paraId="3C7AF9D9"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15,1</w:t>
            </w:r>
          </w:p>
        </w:tc>
        <w:tc>
          <w:tcPr>
            <w:tcW w:w="1015" w:type="pct"/>
            <w:tcBorders>
              <w:top w:val="nil"/>
              <w:left w:val="nil"/>
              <w:bottom w:val="nil"/>
              <w:right w:val="nil"/>
            </w:tcBorders>
            <w:shd w:val="clear" w:color="auto" w:fill="auto"/>
            <w:noWrap/>
            <w:vAlign w:val="center"/>
            <w:hideMark/>
          </w:tcPr>
          <w:p w14:paraId="54CFD6E4"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293,9</w:t>
            </w:r>
          </w:p>
        </w:tc>
      </w:tr>
      <w:tr w:rsidR="00990706" w:rsidRPr="00AF2E14" w14:paraId="04F87A6E" w14:textId="77777777" w:rsidTr="00194156">
        <w:trPr>
          <w:trHeight w:val="300"/>
        </w:trPr>
        <w:tc>
          <w:tcPr>
            <w:tcW w:w="2422" w:type="pct"/>
            <w:tcBorders>
              <w:top w:val="nil"/>
              <w:left w:val="nil"/>
              <w:bottom w:val="nil"/>
              <w:right w:val="nil"/>
            </w:tcBorders>
            <w:shd w:val="clear" w:color="auto" w:fill="auto"/>
            <w:noWrap/>
            <w:vAlign w:val="center"/>
            <w:hideMark/>
          </w:tcPr>
          <w:p w14:paraId="2B6F8439" w14:textId="7F213EBB" w:rsidR="00990706" w:rsidRPr="00AF2E14" w:rsidRDefault="00990706" w:rsidP="00194156">
            <w:pPr>
              <w:spacing w:after="0" w:line="240" w:lineRule="auto"/>
              <w:ind w:firstLineChars="300" w:firstLine="600"/>
              <w:rPr>
                <w:rFonts w:ascii="Montserrat Light" w:hAnsi="Montserrat Light" w:cs="Calibri"/>
                <w:color w:val="000000"/>
                <w:sz w:val="20"/>
                <w:szCs w:val="20"/>
              </w:rPr>
            </w:pPr>
            <w:r w:rsidRPr="00AF2E14">
              <w:rPr>
                <w:rFonts w:ascii="Montserrat Light" w:hAnsi="Montserrat Light" w:cs="Calibri"/>
                <w:color w:val="000000"/>
                <w:sz w:val="20"/>
                <w:szCs w:val="20"/>
              </w:rPr>
              <w:t>N</w:t>
            </w:r>
            <w:r w:rsidR="00EB3FCF">
              <w:rPr>
                <w:rFonts w:ascii="Montserrat Light" w:hAnsi="Montserrat Light" w:cs="Calibri"/>
                <w:color w:val="000000"/>
                <w:sz w:val="20"/>
                <w:szCs w:val="20"/>
              </w:rPr>
              <w:t>IGERIA</w:t>
            </w:r>
          </w:p>
        </w:tc>
        <w:tc>
          <w:tcPr>
            <w:tcW w:w="780" w:type="pct"/>
            <w:tcBorders>
              <w:top w:val="nil"/>
              <w:left w:val="nil"/>
              <w:bottom w:val="nil"/>
              <w:right w:val="nil"/>
            </w:tcBorders>
            <w:shd w:val="clear" w:color="auto" w:fill="auto"/>
            <w:noWrap/>
            <w:vAlign w:val="center"/>
            <w:hideMark/>
          </w:tcPr>
          <w:p w14:paraId="703036AD"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13,0</w:t>
            </w:r>
          </w:p>
        </w:tc>
        <w:tc>
          <w:tcPr>
            <w:tcW w:w="783" w:type="pct"/>
            <w:tcBorders>
              <w:top w:val="nil"/>
              <w:left w:val="nil"/>
              <w:bottom w:val="nil"/>
              <w:right w:val="nil"/>
            </w:tcBorders>
            <w:shd w:val="clear" w:color="auto" w:fill="auto"/>
            <w:noWrap/>
            <w:vAlign w:val="center"/>
            <w:hideMark/>
          </w:tcPr>
          <w:p w14:paraId="04AE7EFE"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-19,7</w:t>
            </w:r>
          </w:p>
        </w:tc>
        <w:tc>
          <w:tcPr>
            <w:tcW w:w="1015" w:type="pct"/>
            <w:tcBorders>
              <w:top w:val="nil"/>
              <w:left w:val="nil"/>
              <w:bottom w:val="nil"/>
              <w:right w:val="nil"/>
            </w:tcBorders>
            <w:shd w:val="clear" w:color="auto" w:fill="auto"/>
            <w:noWrap/>
            <w:vAlign w:val="center"/>
            <w:hideMark/>
          </w:tcPr>
          <w:p w14:paraId="354A785E"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35,7</w:t>
            </w:r>
          </w:p>
        </w:tc>
      </w:tr>
      <w:tr w:rsidR="00990706" w:rsidRPr="00AF2E14" w14:paraId="75F85829" w14:textId="77777777" w:rsidTr="00194156">
        <w:trPr>
          <w:trHeight w:val="300"/>
        </w:trPr>
        <w:tc>
          <w:tcPr>
            <w:tcW w:w="2422" w:type="pct"/>
            <w:tcBorders>
              <w:top w:val="nil"/>
              <w:left w:val="nil"/>
              <w:bottom w:val="nil"/>
              <w:right w:val="nil"/>
            </w:tcBorders>
            <w:shd w:val="clear" w:color="auto" w:fill="auto"/>
            <w:noWrap/>
            <w:vAlign w:val="center"/>
            <w:hideMark/>
          </w:tcPr>
          <w:p w14:paraId="4B7D7DFD" w14:textId="33834AA3" w:rsidR="00990706" w:rsidRPr="00AF2E14" w:rsidRDefault="00990706" w:rsidP="00194156">
            <w:pPr>
              <w:spacing w:after="0" w:line="240" w:lineRule="auto"/>
              <w:ind w:firstLineChars="300" w:firstLine="600"/>
              <w:rPr>
                <w:rFonts w:ascii="Montserrat Light" w:hAnsi="Montserrat Light" w:cs="Calibri"/>
                <w:color w:val="000000"/>
                <w:sz w:val="20"/>
                <w:szCs w:val="20"/>
              </w:rPr>
            </w:pPr>
            <w:r w:rsidRPr="00AF2E14">
              <w:rPr>
                <w:rFonts w:ascii="Montserrat Light" w:hAnsi="Montserrat Light" w:cs="Calibri"/>
                <w:color w:val="000000"/>
                <w:sz w:val="20"/>
                <w:szCs w:val="20"/>
              </w:rPr>
              <w:t>G</w:t>
            </w:r>
            <w:r w:rsidR="00EB3FCF">
              <w:rPr>
                <w:rFonts w:ascii="Montserrat Light" w:hAnsi="Montserrat Light" w:cs="Calibri"/>
                <w:color w:val="000000"/>
                <w:sz w:val="20"/>
                <w:szCs w:val="20"/>
              </w:rPr>
              <w:t>HANA</w:t>
            </w:r>
          </w:p>
        </w:tc>
        <w:tc>
          <w:tcPr>
            <w:tcW w:w="780" w:type="pct"/>
            <w:tcBorders>
              <w:top w:val="nil"/>
              <w:left w:val="nil"/>
              <w:bottom w:val="nil"/>
              <w:right w:val="nil"/>
            </w:tcBorders>
            <w:shd w:val="clear" w:color="auto" w:fill="auto"/>
            <w:noWrap/>
            <w:vAlign w:val="center"/>
            <w:hideMark/>
          </w:tcPr>
          <w:p w14:paraId="28573D4F"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30,5</w:t>
            </w:r>
          </w:p>
        </w:tc>
        <w:tc>
          <w:tcPr>
            <w:tcW w:w="783" w:type="pct"/>
            <w:tcBorders>
              <w:top w:val="nil"/>
              <w:left w:val="nil"/>
              <w:bottom w:val="nil"/>
              <w:right w:val="nil"/>
            </w:tcBorders>
            <w:shd w:val="clear" w:color="auto" w:fill="auto"/>
            <w:noWrap/>
            <w:vAlign w:val="center"/>
            <w:hideMark/>
          </w:tcPr>
          <w:p w14:paraId="35D7D6D7"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56,1</w:t>
            </w:r>
          </w:p>
        </w:tc>
        <w:tc>
          <w:tcPr>
            <w:tcW w:w="1015" w:type="pct"/>
            <w:tcBorders>
              <w:top w:val="nil"/>
              <w:left w:val="nil"/>
              <w:bottom w:val="nil"/>
              <w:right w:val="nil"/>
            </w:tcBorders>
            <w:shd w:val="clear" w:color="auto" w:fill="auto"/>
            <w:noWrap/>
            <w:vAlign w:val="center"/>
            <w:hideMark/>
          </w:tcPr>
          <w:p w14:paraId="3459D976"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25,2</w:t>
            </w:r>
          </w:p>
        </w:tc>
      </w:tr>
      <w:tr w:rsidR="00990706" w:rsidRPr="00AF2E14" w14:paraId="31924A92" w14:textId="77777777" w:rsidTr="00194156">
        <w:trPr>
          <w:trHeight w:val="300"/>
        </w:trPr>
        <w:tc>
          <w:tcPr>
            <w:tcW w:w="2422" w:type="pct"/>
            <w:tcBorders>
              <w:top w:val="nil"/>
              <w:left w:val="nil"/>
              <w:bottom w:val="nil"/>
              <w:right w:val="nil"/>
            </w:tcBorders>
            <w:shd w:val="clear" w:color="auto" w:fill="auto"/>
            <w:noWrap/>
            <w:vAlign w:val="center"/>
            <w:hideMark/>
          </w:tcPr>
          <w:p w14:paraId="535B03FF" w14:textId="77777777" w:rsidR="00990706" w:rsidRPr="00AF2E14" w:rsidRDefault="00990706" w:rsidP="00194156">
            <w:pPr>
              <w:spacing w:after="0" w:line="240" w:lineRule="auto"/>
              <w:ind w:firstLineChars="100" w:firstLine="200"/>
              <w:rPr>
                <w:rFonts w:ascii="Montserrat Light" w:hAnsi="Montserrat Light" w:cs="Calibri"/>
                <w:color w:val="000000"/>
                <w:sz w:val="20"/>
                <w:szCs w:val="20"/>
              </w:rPr>
            </w:pPr>
            <w:r w:rsidRPr="00AF2E14">
              <w:rPr>
                <w:rFonts w:ascii="Montserrat Light" w:hAnsi="Montserrat Light" w:cs="Calibri"/>
                <w:color w:val="000000"/>
                <w:sz w:val="20"/>
                <w:szCs w:val="20"/>
              </w:rPr>
              <w:t>UEMOA</w:t>
            </w:r>
          </w:p>
        </w:tc>
        <w:tc>
          <w:tcPr>
            <w:tcW w:w="780" w:type="pct"/>
            <w:tcBorders>
              <w:top w:val="nil"/>
              <w:left w:val="nil"/>
              <w:bottom w:val="nil"/>
              <w:right w:val="nil"/>
            </w:tcBorders>
            <w:shd w:val="clear" w:color="auto" w:fill="auto"/>
            <w:noWrap/>
            <w:vAlign w:val="center"/>
            <w:hideMark/>
          </w:tcPr>
          <w:p w14:paraId="65B52513"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17,0</w:t>
            </w:r>
          </w:p>
        </w:tc>
        <w:tc>
          <w:tcPr>
            <w:tcW w:w="783" w:type="pct"/>
            <w:tcBorders>
              <w:top w:val="nil"/>
              <w:left w:val="nil"/>
              <w:bottom w:val="nil"/>
              <w:right w:val="nil"/>
            </w:tcBorders>
            <w:shd w:val="clear" w:color="auto" w:fill="auto"/>
            <w:noWrap/>
            <w:vAlign w:val="center"/>
            <w:hideMark/>
          </w:tcPr>
          <w:p w14:paraId="715C4921"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20,2</w:t>
            </w:r>
          </w:p>
        </w:tc>
        <w:tc>
          <w:tcPr>
            <w:tcW w:w="1015" w:type="pct"/>
            <w:tcBorders>
              <w:top w:val="nil"/>
              <w:left w:val="nil"/>
              <w:bottom w:val="nil"/>
              <w:right w:val="nil"/>
            </w:tcBorders>
            <w:shd w:val="clear" w:color="auto" w:fill="auto"/>
            <w:noWrap/>
            <w:vAlign w:val="center"/>
            <w:hideMark/>
          </w:tcPr>
          <w:p w14:paraId="7C6E6129"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231,0</w:t>
            </w:r>
          </w:p>
        </w:tc>
      </w:tr>
      <w:tr w:rsidR="00990706" w:rsidRPr="00AF2E14" w14:paraId="011BE8E6" w14:textId="77777777" w:rsidTr="00194156">
        <w:trPr>
          <w:trHeight w:val="300"/>
        </w:trPr>
        <w:tc>
          <w:tcPr>
            <w:tcW w:w="2422" w:type="pct"/>
            <w:tcBorders>
              <w:top w:val="nil"/>
              <w:left w:val="nil"/>
              <w:bottom w:val="nil"/>
              <w:right w:val="nil"/>
            </w:tcBorders>
            <w:shd w:val="clear" w:color="auto" w:fill="auto"/>
            <w:noWrap/>
            <w:vAlign w:val="center"/>
            <w:hideMark/>
          </w:tcPr>
          <w:p w14:paraId="54439370" w14:textId="77777777" w:rsidR="00990706" w:rsidRPr="00AF2E14" w:rsidRDefault="00990706" w:rsidP="00194156">
            <w:pPr>
              <w:spacing w:after="0" w:line="240" w:lineRule="auto"/>
              <w:rPr>
                <w:rFonts w:ascii="Montserrat Light" w:hAnsi="Montserrat Light" w:cs="Calibri"/>
                <w:color w:val="000000"/>
                <w:sz w:val="20"/>
                <w:szCs w:val="20"/>
              </w:rPr>
            </w:pPr>
            <w:r w:rsidRPr="00AF2E14">
              <w:rPr>
                <w:rFonts w:ascii="Montserrat Light" w:hAnsi="Montserrat Light" w:cs="Calibri"/>
                <w:color w:val="000000"/>
                <w:sz w:val="20"/>
                <w:szCs w:val="20"/>
              </w:rPr>
              <w:t>Amérique</w:t>
            </w:r>
          </w:p>
        </w:tc>
        <w:tc>
          <w:tcPr>
            <w:tcW w:w="780" w:type="pct"/>
            <w:tcBorders>
              <w:top w:val="nil"/>
              <w:left w:val="nil"/>
              <w:bottom w:val="nil"/>
              <w:right w:val="nil"/>
            </w:tcBorders>
            <w:shd w:val="clear" w:color="auto" w:fill="auto"/>
            <w:noWrap/>
            <w:vAlign w:val="center"/>
            <w:hideMark/>
          </w:tcPr>
          <w:p w14:paraId="3F7C05B5"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6,0</w:t>
            </w:r>
          </w:p>
        </w:tc>
        <w:tc>
          <w:tcPr>
            <w:tcW w:w="783" w:type="pct"/>
            <w:tcBorders>
              <w:top w:val="nil"/>
              <w:left w:val="nil"/>
              <w:bottom w:val="nil"/>
              <w:right w:val="nil"/>
            </w:tcBorders>
            <w:shd w:val="clear" w:color="auto" w:fill="auto"/>
            <w:noWrap/>
            <w:vAlign w:val="center"/>
            <w:hideMark/>
          </w:tcPr>
          <w:p w14:paraId="13F3B850"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1,8</w:t>
            </w:r>
          </w:p>
        </w:tc>
        <w:tc>
          <w:tcPr>
            <w:tcW w:w="1015" w:type="pct"/>
            <w:tcBorders>
              <w:top w:val="nil"/>
              <w:left w:val="nil"/>
              <w:bottom w:val="nil"/>
              <w:right w:val="nil"/>
            </w:tcBorders>
            <w:shd w:val="clear" w:color="auto" w:fill="auto"/>
            <w:noWrap/>
            <w:vAlign w:val="center"/>
            <w:hideMark/>
          </w:tcPr>
          <w:p w14:paraId="07F29A73" w14:textId="77777777" w:rsidR="00990706" w:rsidRPr="00CD02E8" w:rsidRDefault="00990706" w:rsidP="00194156">
            <w:pPr>
              <w:spacing w:after="0" w:line="240" w:lineRule="auto"/>
              <w:jc w:val="right"/>
              <w:rPr>
                <w:rFonts w:ascii="Montserrat Light" w:hAnsi="Montserrat Light" w:cs="Calibri"/>
                <w:sz w:val="20"/>
                <w:szCs w:val="20"/>
              </w:rPr>
            </w:pPr>
            <w:r w:rsidRPr="00CD02E8">
              <w:rPr>
                <w:rFonts w:ascii="Montserrat Light" w:hAnsi="Montserrat Light" w:cs="Calibri"/>
                <w:sz w:val="20"/>
                <w:szCs w:val="20"/>
              </w:rPr>
              <w:t>98,6</w:t>
            </w:r>
          </w:p>
        </w:tc>
      </w:tr>
      <w:tr w:rsidR="00990706" w:rsidRPr="00AF2E14" w14:paraId="70BC60DA" w14:textId="77777777" w:rsidTr="00194156">
        <w:trPr>
          <w:trHeight w:val="300"/>
        </w:trPr>
        <w:tc>
          <w:tcPr>
            <w:tcW w:w="2422" w:type="pct"/>
            <w:tcBorders>
              <w:top w:val="nil"/>
              <w:left w:val="nil"/>
              <w:bottom w:val="nil"/>
              <w:right w:val="nil"/>
            </w:tcBorders>
            <w:shd w:val="clear" w:color="auto" w:fill="auto"/>
            <w:noWrap/>
            <w:vAlign w:val="center"/>
            <w:hideMark/>
          </w:tcPr>
          <w:p w14:paraId="26C27F19" w14:textId="77777777" w:rsidR="00990706" w:rsidRPr="00AF2E14" w:rsidRDefault="00990706" w:rsidP="00194156">
            <w:pPr>
              <w:spacing w:after="0" w:line="240" w:lineRule="auto"/>
              <w:rPr>
                <w:rFonts w:ascii="Montserrat Light" w:hAnsi="Montserrat Light" w:cs="Calibri"/>
                <w:color w:val="000000"/>
                <w:sz w:val="20"/>
                <w:szCs w:val="20"/>
              </w:rPr>
            </w:pPr>
            <w:r w:rsidRPr="00AF2E14">
              <w:rPr>
                <w:rFonts w:ascii="Montserrat Light" w:hAnsi="Montserrat Light" w:cs="Calibri"/>
                <w:color w:val="000000"/>
                <w:sz w:val="20"/>
                <w:szCs w:val="20"/>
              </w:rPr>
              <w:t>Asie</w:t>
            </w:r>
          </w:p>
        </w:tc>
        <w:tc>
          <w:tcPr>
            <w:tcW w:w="780" w:type="pct"/>
            <w:tcBorders>
              <w:top w:val="nil"/>
              <w:left w:val="nil"/>
              <w:bottom w:val="nil"/>
              <w:right w:val="nil"/>
            </w:tcBorders>
            <w:shd w:val="clear" w:color="auto" w:fill="auto"/>
            <w:noWrap/>
            <w:vAlign w:val="center"/>
            <w:hideMark/>
          </w:tcPr>
          <w:p w14:paraId="0E9296C3"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-14,1</w:t>
            </w:r>
          </w:p>
        </w:tc>
        <w:tc>
          <w:tcPr>
            <w:tcW w:w="783" w:type="pct"/>
            <w:tcBorders>
              <w:top w:val="nil"/>
              <w:left w:val="nil"/>
              <w:bottom w:val="nil"/>
              <w:right w:val="nil"/>
            </w:tcBorders>
            <w:shd w:val="clear" w:color="auto" w:fill="auto"/>
            <w:noWrap/>
            <w:vAlign w:val="center"/>
            <w:hideMark/>
          </w:tcPr>
          <w:p w14:paraId="28AE6A0E"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-17,6</w:t>
            </w:r>
          </w:p>
        </w:tc>
        <w:tc>
          <w:tcPr>
            <w:tcW w:w="1015" w:type="pct"/>
            <w:tcBorders>
              <w:top w:val="nil"/>
              <w:left w:val="nil"/>
              <w:bottom w:val="nil"/>
              <w:right w:val="nil"/>
            </w:tcBorders>
            <w:shd w:val="clear" w:color="auto" w:fill="auto"/>
            <w:noWrap/>
            <w:vAlign w:val="center"/>
            <w:hideMark/>
          </w:tcPr>
          <w:p w14:paraId="4627678D" w14:textId="77777777" w:rsidR="00990706" w:rsidRPr="00CD02E8" w:rsidRDefault="00990706" w:rsidP="00194156">
            <w:pPr>
              <w:spacing w:after="0" w:line="240" w:lineRule="auto"/>
              <w:jc w:val="right"/>
              <w:rPr>
                <w:rFonts w:ascii="Montserrat Light" w:hAnsi="Montserrat Light" w:cs="Calibri"/>
                <w:sz w:val="20"/>
                <w:szCs w:val="20"/>
              </w:rPr>
            </w:pPr>
            <w:r w:rsidRPr="00CD02E8">
              <w:rPr>
                <w:rFonts w:ascii="Montserrat Light" w:hAnsi="Montserrat Light" w:cs="Calibri"/>
                <w:sz w:val="20"/>
                <w:szCs w:val="20"/>
              </w:rPr>
              <w:t>721,5</w:t>
            </w:r>
          </w:p>
        </w:tc>
      </w:tr>
      <w:tr w:rsidR="00990706" w:rsidRPr="00AF2E14" w14:paraId="6124FC48" w14:textId="77777777" w:rsidTr="00194156">
        <w:trPr>
          <w:trHeight w:val="300"/>
        </w:trPr>
        <w:tc>
          <w:tcPr>
            <w:tcW w:w="2422" w:type="pct"/>
            <w:tcBorders>
              <w:top w:val="nil"/>
              <w:left w:val="nil"/>
              <w:bottom w:val="nil"/>
              <w:right w:val="nil"/>
            </w:tcBorders>
            <w:shd w:val="clear" w:color="auto" w:fill="auto"/>
            <w:noWrap/>
            <w:vAlign w:val="center"/>
            <w:hideMark/>
          </w:tcPr>
          <w:p w14:paraId="05DC7E70" w14:textId="77777777" w:rsidR="00990706" w:rsidRPr="00AF2E14" w:rsidRDefault="00990706" w:rsidP="00194156">
            <w:pPr>
              <w:spacing w:after="0" w:line="240" w:lineRule="auto"/>
              <w:rPr>
                <w:rFonts w:ascii="Montserrat Light" w:hAnsi="Montserrat Light" w:cs="Calibri"/>
                <w:color w:val="000000"/>
                <w:sz w:val="20"/>
                <w:szCs w:val="20"/>
              </w:rPr>
            </w:pPr>
            <w:r w:rsidRPr="00AF2E14">
              <w:rPr>
                <w:rFonts w:ascii="Montserrat Light" w:hAnsi="Montserrat Light" w:cs="Calibri"/>
                <w:color w:val="000000"/>
                <w:sz w:val="20"/>
                <w:szCs w:val="20"/>
              </w:rPr>
              <w:t>Europe</w:t>
            </w:r>
          </w:p>
        </w:tc>
        <w:tc>
          <w:tcPr>
            <w:tcW w:w="780" w:type="pct"/>
            <w:tcBorders>
              <w:top w:val="nil"/>
              <w:left w:val="nil"/>
              <w:bottom w:val="nil"/>
              <w:right w:val="nil"/>
            </w:tcBorders>
            <w:shd w:val="clear" w:color="auto" w:fill="auto"/>
            <w:noWrap/>
            <w:vAlign w:val="center"/>
            <w:hideMark/>
          </w:tcPr>
          <w:p w14:paraId="76EB503F"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13,0</w:t>
            </w:r>
          </w:p>
        </w:tc>
        <w:tc>
          <w:tcPr>
            <w:tcW w:w="783" w:type="pct"/>
            <w:tcBorders>
              <w:top w:val="nil"/>
              <w:left w:val="nil"/>
              <w:bottom w:val="nil"/>
              <w:right w:val="nil"/>
            </w:tcBorders>
            <w:shd w:val="clear" w:color="auto" w:fill="auto"/>
            <w:noWrap/>
            <w:vAlign w:val="center"/>
            <w:hideMark/>
          </w:tcPr>
          <w:p w14:paraId="3C727E9E"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-9,3</w:t>
            </w:r>
          </w:p>
        </w:tc>
        <w:tc>
          <w:tcPr>
            <w:tcW w:w="1015" w:type="pct"/>
            <w:tcBorders>
              <w:top w:val="nil"/>
              <w:left w:val="nil"/>
              <w:bottom w:val="nil"/>
              <w:right w:val="nil"/>
            </w:tcBorders>
            <w:shd w:val="clear" w:color="auto" w:fill="auto"/>
            <w:noWrap/>
            <w:vAlign w:val="center"/>
            <w:hideMark/>
          </w:tcPr>
          <w:p w14:paraId="0F704573" w14:textId="77777777" w:rsidR="00990706" w:rsidRPr="00CD02E8" w:rsidRDefault="00990706" w:rsidP="00194156">
            <w:pPr>
              <w:spacing w:after="0" w:line="240" w:lineRule="auto"/>
              <w:jc w:val="right"/>
              <w:rPr>
                <w:rFonts w:ascii="Montserrat Light" w:hAnsi="Montserrat Light" w:cs="Calibri"/>
                <w:sz w:val="20"/>
                <w:szCs w:val="20"/>
              </w:rPr>
            </w:pPr>
            <w:r w:rsidRPr="00CD02E8">
              <w:rPr>
                <w:rFonts w:ascii="Montserrat Light" w:hAnsi="Montserrat Light" w:cs="Calibri"/>
                <w:sz w:val="20"/>
                <w:szCs w:val="20"/>
              </w:rPr>
              <w:t>457,4</w:t>
            </w:r>
          </w:p>
        </w:tc>
      </w:tr>
      <w:tr w:rsidR="00990706" w:rsidRPr="00AF2E14" w14:paraId="28CF1324" w14:textId="77777777" w:rsidTr="00194156">
        <w:trPr>
          <w:trHeight w:val="300"/>
        </w:trPr>
        <w:tc>
          <w:tcPr>
            <w:tcW w:w="2422" w:type="pct"/>
            <w:tcBorders>
              <w:top w:val="nil"/>
              <w:left w:val="nil"/>
              <w:bottom w:val="nil"/>
              <w:right w:val="nil"/>
            </w:tcBorders>
            <w:shd w:val="clear" w:color="auto" w:fill="auto"/>
            <w:noWrap/>
            <w:vAlign w:val="center"/>
            <w:hideMark/>
          </w:tcPr>
          <w:p w14:paraId="62EF3623" w14:textId="77777777" w:rsidR="00990706" w:rsidRPr="00AF2E14" w:rsidRDefault="00990706" w:rsidP="00194156">
            <w:pPr>
              <w:spacing w:after="0" w:line="240" w:lineRule="auto"/>
              <w:ind w:firstLineChars="100" w:firstLine="200"/>
              <w:rPr>
                <w:rFonts w:ascii="Montserrat Light" w:hAnsi="Montserrat Light" w:cs="Calibri"/>
                <w:color w:val="000000"/>
                <w:sz w:val="20"/>
                <w:szCs w:val="20"/>
              </w:rPr>
            </w:pPr>
            <w:r w:rsidRPr="00AF2E14">
              <w:rPr>
                <w:rFonts w:ascii="Montserrat Light" w:hAnsi="Montserrat Light" w:cs="Calibri"/>
                <w:color w:val="000000"/>
                <w:sz w:val="20"/>
                <w:szCs w:val="20"/>
              </w:rPr>
              <w:t>UE28</w:t>
            </w:r>
          </w:p>
        </w:tc>
        <w:tc>
          <w:tcPr>
            <w:tcW w:w="780" w:type="pct"/>
            <w:tcBorders>
              <w:top w:val="nil"/>
              <w:left w:val="nil"/>
              <w:bottom w:val="nil"/>
              <w:right w:val="nil"/>
            </w:tcBorders>
            <w:shd w:val="clear" w:color="auto" w:fill="auto"/>
            <w:noWrap/>
            <w:vAlign w:val="center"/>
            <w:hideMark/>
          </w:tcPr>
          <w:p w14:paraId="0DFCD0B5"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-3,0</w:t>
            </w:r>
          </w:p>
        </w:tc>
        <w:tc>
          <w:tcPr>
            <w:tcW w:w="783" w:type="pct"/>
            <w:tcBorders>
              <w:top w:val="nil"/>
              <w:left w:val="nil"/>
              <w:bottom w:val="nil"/>
              <w:right w:val="nil"/>
            </w:tcBorders>
            <w:shd w:val="clear" w:color="auto" w:fill="auto"/>
            <w:noWrap/>
            <w:vAlign w:val="center"/>
            <w:hideMark/>
          </w:tcPr>
          <w:p w14:paraId="36DF6A20"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-7,6</w:t>
            </w:r>
          </w:p>
        </w:tc>
        <w:tc>
          <w:tcPr>
            <w:tcW w:w="1015" w:type="pct"/>
            <w:tcBorders>
              <w:top w:val="nil"/>
              <w:left w:val="nil"/>
              <w:bottom w:val="nil"/>
              <w:right w:val="nil"/>
            </w:tcBorders>
            <w:shd w:val="clear" w:color="auto" w:fill="auto"/>
            <w:noWrap/>
            <w:vAlign w:val="center"/>
            <w:hideMark/>
          </w:tcPr>
          <w:p w14:paraId="33F71435"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378,1</w:t>
            </w:r>
          </w:p>
        </w:tc>
      </w:tr>
      <w:tr w:rsidR="00990706" w:rsidRPr="00AF2E14" w14:paraId="5404AB2C" w14:textId="77777777" w:rsidTr="00194156">
        <w:trPr>
          <w:trHeight w:val="300"/>
        </w:trPr>
        <w:tc>
          <w:tcPr>
            <w:tcW w:w="2422" w:type="pct"/>
            <w:tcBorders>
              <w:top w:val="nil"/>
              <w:left w:val="nil"/>
              <w:bottom w:val="nil"/>
              <w:right w:val="nil"/>
            </w:tcBorders>
            <w:shd w:val="clear" w:color="auto" w:fill="auto"/>
            <w:noWrap/>
            <w:vAlign w:val="center"/>
            <w:hideMark/>
          </w:tcPr>
          <w:p w14:paraId="2B1E1669" w14:textId="77777777" w:rsidR="00990706" w:rsidRPr="00AF2E14" w:rsidRDefault="00990706" w:rsidP="00194156">
            <w:pPr>
              <w:spacing w:after="0" w:line="240" w:lineRule="auto"/>
              <w:rPr>
                <w:rFonts w:ascii="Montserrat Light" w:hAnsi="Montserrat Light" w:cs="Calibri"/>
                <w:color w:val="000000"/>
                <w:sz w:val="20"/>
                <w:szCs w:val="20"/>
              </w:rPr>
            </w:pPr>
            <w:r w:rsidRPr="00AF2E14">
              <w:rPr>
                <w:rFonts w:ascii="Montserrat Light" w:hAnsi="Montserrat Light" w:cs="Calibri"/>
                <w:color w:val="000000"/>
                <w:sz w:val="20"/>
                <w:szCs w:val="20"/>
              </w:rPr>
              <w:t>Océanie</w:t>
            </w:r>
          </w:p>
        </w:tc>
        <w:tc>
          <w:tcPr>
            <w:tcW w:w="780" w:type="pct"/>
            <w:tcBorders>
              <w:top w:val="nil"/>
              <w:left w:val="nil"/>
              <w:bottom w:val="nil"/>
              <w:right w:val="nil"/>
            </w:tcBorders>
            <w:shd w:val="clear" w:color="auto" w:fill="auto"/>
            <w:noWrap/>
            <w:vAlign w:val="center"/>
            <w:hideMark/>
          </w:tcPr>
          <w:p w14:paraId="3C4E74D0"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-47,4</w:t>
            </w:r>
          </w:p>
        </w:tc>
        <w:tc>
          <w:tcPr>
            <w:tcW w:w="783" w:type="pct"/>
            <w:tcBorders>
              <w:top w:val="nil"/>
              <w:left w:val="nil"/>
              <w:bottom w:val="nil"/>
              <w:right w:val="nil"/>
            </w:tcBorders>
            <w:shd w:val="clear" w:color="auto" w:fill="auto"/>
            <w:noWrap/>
            <w:vAlign w:val="center"/>
            <w:hideMark/>
          </w:tcPr>
          <w:p w14:paraId="28E43205"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-3,3</w:t>
            </w:r>
          </w:p>
        </w:tc>
        <w:tc>
          <w:tcPr>
            <w:tcW w:w="1015" w:type="pct"/>
            <w:tcBorders>
              <w:top w:val="nil"/>
              <w:left w:val="nil"/>
              <w:bottom w:val="nil"/>
              <w:right w:val="nil"/>
            </w:tcBorders>
            <w:shd w:val="clear" w:color="auto" w:fill="auto"/>
            <w:noWrap/>
            <w:vAlign w:val="center"/>
            <w:hideMark/>
          </w:tcPr>
          <w:p w14:paraId="555FB737"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1,0</w:t>
            </w:r>
          </w:p>
        </w:tc>
      </w:tr>
      <w:tr w:rsidR="00990706" w:rsidRPr="00AF2E14" w14:paraId="07F90A04" w14:textId="77777777" w:rsidTr="00194156">
        <w:trPr>
          <w:trHeight w:val="315"/>
        </w:trPr>
        <w:tc>
          <w:tcPr>
            <w:tcW w:w="2422" w:type="pct"/>
            <w:tcBorders>
              <w:top w:val="single" w:sz="4" w:space="0" w:color="auto"/>
              <w:left w:val="nil"/>
              <w:bottom w:val="double" w:sz="6" w:space="0" w:color="auto"/>
              <w:right w:val="nil"/>
            </w:tcBorders>
            <w:shd w:val="clear" w:color="auto" w:fill="9CC2E5" w:themeFill="accent1" w:themeFillTint="99"/>
            <w:noWrap/>
            <w:vAlign w:val="center"/>
            <w:hideMark/>
          </w:tcPr>
          <w:p w14:paraId="522789EE" w14:textId="34848BF9" w:rsidR="00990706" w:rsidRPr="00AF2E14" w:rsidRDefault="00990706" w:rsidP="00194156">
            <w:pPr>
              <w:spacing w:after="0" w:line="240" w:lineRule="auto"/>
              <w:rPr>
                <w:rFonts w:ascii="Montserrat Light" w:hAnsi="Montserrat Light" w:cs="Calibri"/>
                <w:color w:val="000000"/>
                <w:sz w:val="20"/>
                <w:szCs w:val="20"/>
              </w:rPr>
            </w:pPr>
            <w:r w:rsidRPr="00AF2E14">
              <w:rPr>
                <w:rFonts w:ascii="Montserrat Light" w:hAnsi="Montserrat Light" w:cs="Calibri"/>
                <w:color w:val="000000"/>
                <w:sz w:val="20"/>
                <w:szCs w:val="20"/>
              </w:rPr>
              <w:t xml:space="preserve">Ensemble des </w:t>
            </w:r>
            <w:r w:rsidR="002375BA">
              <w:rPr>
                <w:rFonts w:ascii="Montserrat Light" w:hAnsi="Montserrat Light" w:cs="Calibri"/>
                <w:color w:val="000000"/>
                <w:sz w:val="20"/>
                <w:szCs w:val="20"/>
              </w:rPr>
              <w:t>im</w:t>
            </w:r>
            <w:r w:rsidRPr="00AF2E14">
              <w:rPr>
                <w:rFonts w:ascii="Montserrat Light" w:hAnsi="Montserrat Light" w:cs="Calibri"/>
                <w:color w:val="000000"/>
                <w:sz w:val="20"/>
                <w:szCs w:val="20"/>
              </w:rPr>
              <w:t>portations du Bénin</w:t>
            </w:r>
          </w:p>
        </w:tc>
        <w:tc>
          <w:tcPr>
            <w:tcW w:w="780" w:type="pct"/>
            <w:tcBorders>
              <w:top w:val="single" w:sz="4" w:space="0" w:color="auto"/>
              <w:left w:val="nil"/>
              <w:bottom w:val="double" w:sz="6" w:space="0" w:color="auto"/>
              <w:right w:val="nil"/>
            </w:tcBorders>
            <w:shd w:val="clear" w:color="auto" w:fill="9CC2E5" w:themeFill="accent1" w:themeFillTint="99"/>
            <w:noWrap/>
            <w:vAlign w:val="center"/>
            <w:hideMark/>
          </w:tcPr>
          <w:p w14:paraId="51E34C39"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-0,9</w:t>
            </w:r>
          </w:p>
        </w:tc>
        <w:tc>
          <w:tcPr>
            <w:tcW w:w="783" w:type="pct"/>
            <w:tcBorders>
              <w:top w:val="single" w:sz="4" w:space="0" w:color="auto"/>
              <w:left w:val="nil"/>
              <w:bottom w:val="double" w:sz="6" w:space="0" w:color="auto"/>
              <w:right w:val="nil"/>
            </w:tcBorders>
            <w:shd w:val="clear" w:color="auto" w:fill="9CC2E5" w:themeFill="accent1" w:themeFillTint="99"/>
            <w:noWrap/>
            <w:vAlign w:val="center"/>
            <w:hideMark/>
          </w:tcPr>
          <w:p w14:paraId="17EFFB9B"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-8,0</w:t>
            </w:r>
          </w:p>
        </w:tc>
        <w:tc>
          <w:tcPr>
            <w:tcW w:w="1015" w:type="pct"/>
            <w:tcBorders>
              <w:top w:val="single" w:sz="4" w:space="0" w:color="auto"/>
              <w:left w:val="nil"/>
              <w:bottom w:val="double" w:sz="6" w:space="0" w:color="auto"/>
              <w:right w:val="nil"/>
            </w:tcBorders>
            <w:shd w:val="clear" w:color="auto" w:fill="9CC2E5" w:themeFill="accent1" w:themeFillTint="99"/>
            <w:noWrap/>
            <w:vAlign w:val="center"/>
            <w:hideMark/>
          </w:tcPr>
          <w:p w14:paraId="6C941510" w14:textId="77777777" w:rsidR="00990706" w:rsidRPr="00AF2E14" w:rsidRDefault="00990706" w:rsidP="00194156">
            <w:pPr>
              <w:spacing w:after="0" w:line="240" w:lineRule="auto"/>
              <w:jc w:val="right"/>
              <w:rPr>
                <w:rFonts w:ascii="Montserrat Light" w:hAnsi="Montserrat Light" w:cs="Calibri"/>
                <w:color w:val="000000"/>
                <w:sz w:val="20"/>
                <w:szCs w:val="20"/>
              </w:rPr>
            </w:pPr>
            <w:r w:rsidRPr="00AF2E14">
              <w:rPr>
                <w:rFonts w:ascii="Montserrat Light" w:hAnsi="Montserrat Light" w:cs="Calibri"/>
                <w:color w:val="000000"/>
                <w:sz w:val="20"/>
                <w:szCs w:val="20"/>
              </w:rPr>
              <w:t>1 695,2</w:t>
            </w:r>
          </w:p>
        </w:tc>
      </w:tr>
    </w:tbl>
    <w:p w14:paraId="4F213055" w14:textId="6C79A17B" w:rsidR="00CD02E8" w:rsidRPr="00CD02E8" w:rsidRDefault="00CD02E8" w:rsidP="00CA300D">
      <w:pPr>
        <w:rPr>
          <w:rFonts w:eastAsiaTheme="minorHAnsi"/>
          <w:lang w:val="fr-SN" w:eastAsia="en-US"/>
        </w:rPr>
      </w:pPr>
    </w:p>
    <w:p w14:paraId="7D886E82" w14:textId="77777777" w:rsidR="00990706" w:rsidRPr="002C1D72" w:rsidRDefault="00990706" w:rsidP="002C1D72">
      <w:pPr>
        <w:spacing w:line="240" w:lineRule="auto"/>
        <w:jc w:val="both"/>
        <w:rPr>
          <w:rFonts w:ascii="Montserrat Light" w:eastAsiaTheme="minorHAnsi" w:hAnsi="Montserrat Light"/>
          <w:b/>
          <w:bCs/>
          <w:i/>
          <w:iCs/>
          <w:color w:val="0033CC"/>
          <w:sz w:val="24"/>
          <w:szCs w:val="24"/>
          <w:lang w:val="fr-SN" w:eastAsia="en-US"/>
        </w:rPr>
      </w:pPr>
      <w:bookmarkStart w:id="84" w:name="_Toc36112807"/>
      <w:r w:rsidRPr="002C1D72">
        <w:rPr>
          <w:rFonts w:ascii="Montserrat Light" w:eastAsiaTheme="minorHAnsi" w:hAnsi="Montserrat Light"/>
          <w:b/>
          <w:bCs/>
          <w:i/>
          <w:iCs/>
          <w:color w:val="0033CC"/>
          <w:sz w:val="24"/>
          <w:szCs w:val="24"/>
          <w:lang w:val="fr-SN" w:eastAsia="en-US"/>
        </w:rPr>
        <w:lastRenderedPageBreak/>
        <w:t>Les dix principaux produits achetés du reste du monde : 59,3% des importations avec le « riz » en tête suivi des « huiles de pétrole ou de minéraux bitumineux, autres que les huiles brutes ; préparations »</w:t>
      </w:r>
      <w:bookmarkEnd w:id="84"/>
    </w:p>
    <w:p w14:paraId="2307D53C" w14:textId="77777777" w:rsidR="0093693E" w:rsidRDefault="0093693E" w:rsidP="00990706">
      <w:pPr>
        <w:pStyle w:val="SOM"/>
        <w:tabs>
          <w:tab w:val="left" w:pos="4820"/>
        </w:tabs>
        <w:spacing w:after="0"/>
        <w:jc w:val="both"/>
        <w:rPr>
          <w:rFonts w:ascii="Montserrat Light" w:eastAsiaTheme="minorHAnsi" w:hAnsi="Montserrat Light" w:cs="Roboto"/>
          <w:sz w:val="22"/>
          <w:szCs w:val="22"/>
          <w:lang w:val="fr-SN" w:eastAsia="en-US"/>
        </w:rPr>
      </w:pPr>
      <w:bookmarkStart w:id="85" w:name="_Toc36112808"/>
    </w:p>
    <w:p w14:paraId="3D54A5F8" w14:textId="77777777" w:rsidR="0041590A" w:rsidRDefault="0041590A" w:rsidP="003F73F9">
      <w:pPr>
        <w:jc w:val="both"/>
        <w:rPr>
          <w:rFonts w:ascii="Montserrat Light" w:eastAsiaTheme="minorHAnsi" w:hAnsi="Montserrat Light" w:cs="Roboto"/>
          <w:lang w:val="fr-SN" w:eastAsia="en-US"/>
        </w:rPr>
        <w:sectPr w:rsidR="0041590A" w:rsidSect="00AA453B">
          <w:type w:val="continuous"/>
          <w:pgSz w:w="11906" w:h="16838"/>
          <w:pgMar w:top="1417" w:right="1417" w:bottom="1417" w:left="1417" w:header="708" w:footer="708" w:gutter="0"/>
          <w:cols w:space="708"/>
          <w:titlePg/>
          <w:docGrid w:linePitch="360"/>
        </w:sectPr>
      </w:pPr>
    </w:p>
    <w:p w14:paraId="23695BBF" w14:textId="6CCE31AD" w:rsidR="00990706" w:rsidRPr="0041590A" w:rsidRDefault="00990706" w:rsidP="006E3834">
      <w:pPr>
        <w:spacing w:after="120"/>
        <w:jc w:val="both"/>
        <w:rPr>
          <w:rFonts w:ascii="Montserrat Light" w:hAnsi="Montserrat Light"/>
          <w:lang w:val="fr-SN"/>
        </w:rPr>
      </w:pPr>
      <w:r w:rsidRPr="0041590A">
        <w:rPr>
          <w:rFonts w:ascii="Montserrat Light" w:eastAsiaTheme="minorHAnsi" w:hAnsi="Montserrat Light" w:cs="Roboto"/>
          <w:lang w:val="fr-SN" w:eastAsia="en-US"/>
        </w:rPr>
        <w:t xml:space="preserve">Les dix principaux produits achetés à l’extérieur totalisent 59,3% de la valeur des importations totales du Bénin en 2019. </w:t>
      </w:r>
      <w:r w:rsidR="00EB3FCF" w:rsidRPr="0041590A">
        <w:rPr>
          <w:rFonts w:ascii="Montserrat Light" w:eastAsiaTheme="minorHAnsi" w:hAnsi="Montserrat Light" w:cs="Roboto"/>
          <w:lang w:val="fr-SN" w:eastAsia="en-US"/>
        </w:rPr>
        <w:t>L</w:t>
      </w:r>
      <w:r w:rsidRPr="0041590A">
        <w:rPr>
          <w:rFonts w:ascii="Montserrat Light" w:hAnsi="Montserrat Light"/>
          <w:lang w:val="fr-SN"/>
        </w:rPr>
        <w:t>e « riz » est le principal produit importé. Toutefois, l’</w:t>
      </w:r>
      <w:r w:rsidR="00EB3FCF" w:rsidRPr="0041590A">
        <w:rPr>
          <w:rFonts w:ascii="Montserrat Light" w:hAnsi="Montserrat Light"/>
          <w:lang w:val="fr-SN"/>
        </w:rPr>
        <w:t>achat</w:t>
      </w:r>
      <w:r w:rsidRPr="0041590A">
        <w:rPr>
          <w:rFonts w:ascii="Montserrat Light" w:hAnsi="Montserrat Light"/>
          <w:lang w:val="fr-SN"/>
        </w:rPr>
        <w:t xml:space="preserve"> dudit produit a connu une baisse de 31,2% </w:t>
      </w:r>
      <w:r w:rsidR="00CD02E8" w:rsidRPr="0041590A">
        <w:rPr>
          <w:rFonts w:ascii="Montserrat Light" w:hAnsi="Montserrat Light"/>
          <w:lang w:val="fr-SN"/>
        </w:rPr>
        <w:t xml:space="preserve">en 2019 </w:t>
      </w:r>
      <w:r w:rsidRPr="0041590A">
        <w:rPr>
          <w:rFonts w:ascii="Montserrat Light" w:hAnsi="Montserrat Light"/>
          <w:lang w:val="fr-SN"/>
        </w:rPr>
        <w:t>par rapport à celle de 2018.</w:t>
      </w:r>
      <w:bookmarkEnd w:id="85"/>
    </w:p>
    <w:p w14:paraId="1BF16310" w14:textId="6E0081FC" w:rsidR="00990706" w:rsidRPr="0041590A" w:rsidRDefault="00990706" w:rsidP="003F73F9">
      <w:pPr>
        <w:jc w:val="both"/>
        <w:rPr>
          <w:rFonts w:ascii="Montserrat Light" w:hAnsi="Montserrat Light"/>
          <w:lang w:val="fr-SN"/>
        </w:rPr>
      </w:pPr>
      <w:r w:rsidRPr="0041590A">
        <w:rPr>
          <w:rFonts w:ascii="Montserrat Light" w:hAnsi="Montserrat Light"/>
          <w:lang w:val="fr-SN"/>
        </w:rPr>
        <w:t>Les « huiles de pétrole ou de minéraux bitumineux, autres que les huiles brutes</w:t>
      </w:r>
      <w:r w:rsidR="00EB3FCF" w:rsidRPr="0041590A">
        <w:rPr>
          <w:rFonts w:ascii="Montserrat Light" w:hAnsi="Montserrat Light"/>
          <w:lang w:val="fr-SN"/>
        </w:rPr>
        <w:t xml:space="preserve">, </w:t>
      </w:r>
      <w:r w:rsidRPr="0041590A">
        <w:rPr>
          <w:rFonts w:ascii="Montserrat Light" w:hAnsi="Montserrat Light"/>
          <w:lang w:val="fr-SN"/>
        </w:rPr>
        <w:t>préparations » (12,6%) et l</w:t>
      </w:r>
      <w:proofErr w:type="gramStart"/>
      <w:r w:rsidRPr="0041590A">
        <w:rPr>
          <w:rFonts w:ascii="Montserrat Light" w:hAnsi="Montserrat Light"/>
          <w:lang w:val="fr-SN"/>
        </w:rPr>
        <w:t>’«</w:t>
      </w:r>
      <w:proofErr w:type="gramEnd"/>
      <w:r w:rsidRPr="0041590A">
        <w:rPr>
          <w:rFonts w:ascii="Montserrat Light" w:hAnsi="Montserrat Light"/>
          <w:lang w:val="fr-SN"/>
        </w:rPr>
        <w:t> énergie électrique »</w:t>
      </w:r>
      <w:r w:rsidRPr="0041590A">
        <w:rPr>
          <w:rFonts w:ascii="Montserrat Light" w:hAnsi="Montserrat Light"/>
          <w:sz w:val="24"/>
          <w:szCs w:val="24"/>
          <w:lang w:val="fr-SN"/>
        </w:rPr>
        <w:t xml:space="preserve"> </w:t>
      </w:r>
      <w:r w:rsidRPr="0041590A">
        <w:rPr>
          <w:rFonts w:ascii="Montserrat Light" w:hAnsi="Montserrat Light"/>
          <w:lang w:val="fr-SN"/>
        </w:rPr>
        <w:t>(4,9%) occupent respectivement la deuxième et troisième place.</w:t>
      </w:r>
    </w:p>
    <w:p w14:paraId="29B53F41" w14:textId="77777777" w:rsidR="0041590A" w:rsidRDefault="0041590A" w:rsidP="00194156">
      <w:pPr>
        <w:spacing w:after="0" w:line="240" w:lineRule="auto"/>
        <w:jc w:val="center"/>
        <w:rPr>
          <w:rFonts w:ascii="Montserrat Light" w:hAnsi="Montserrat Light" w:cs="Calibri"/>
          <w:b/>
          <w:bCs/>
          <w:color w:val="000000"/>
          <w:sz w:val="16"/>
          <w:szCs w:val="16"/>
        </w:rPr>
        <w:sectPr w:rsidR="0041590A" w:rsidSect="0041590A">
          <w:type w:val="continuous"/>
          <w:pgSz w:w="11906" w:h="16838"/>
          <w:pgMar w:top="1417" w:right="1417" w:bottom="1417" w:left="1417" w:header="708" w:footer="708" w:gutter="0"/>
          <w:cols w:num="2" w:space="284"/>
          <w:titlePg/>
          <w:docGrid w:linePitch="360"/>
        </w:sectPr>
      </w:pPr>
    </w:p>
    <w:tbl>
      <w:tblPr>
        <w:tblW w:w="5000" w:type="pct"/>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9CC2E5" w:themeColor="accent1" w:themeTint="99"/>
        </w:tblBorders>
        <w:tblCellMar>
          <w:left w:w="70" w:type="dxa"/>
          <w:right w:w="70" w:type="dxa"/>
        </w:tblCellMar>
        <w:tblLook w:val="04A0" w:firstRow="1" w:lastRow="0" w:firstColumn="1" w:lastColumn="0" w:noHBand="0" w:noVBand="1"/>
      </w:tblPr>
      <w:tblGrid>
        <w:gridCol w:w="636"/>
        <w:gridCol w:w="2942"/>
        <w:gridCol w:w="1020"/>
        <w:gridCol w:w="527"/>
        <w:gridCol w:w="928"/>
        <w:gridCol w:w="1205"/>
        <w:gridCol w:w="1804"/>
      </w:tblGrid>
      <w:tr w:rsidR="00990706" w:rsidRPr="0068032F" w14:paraId="32121D32" w14:textId="77777777" w:rsidTr="00D51835">
        <w:trPr>
          <w:trHeight w:val="340"/>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A0F252D" w14:textId="736FF920" w:rsidR="00990706" w:rsidRPr="00CD02E8" w:rsidRDefault="00990706" w:rsidP="00194156">
            <w:pPr>
              <w:spacing w:after="0" w:line="240" w:lineRule="auto"/>
              <w:jc w:val="center"/>
              <w:rPr>
                <w:rFonts w:ascii="Montserrat Light" w:hAnsi="Montserrat Light" w:cs="Calibri"/>
                <w:b/>
                <w:bCs/>
                <w:color w:val="000000"/>
                <w:sz w:val="16"/>
                <w:szCs w:val="16"/>
              </w:rPr>
            </w:pPr>
            <w:r w:rsidRPr="00CD02E8">
              <w:rPr>
                <w:rFonts w:ascii="Montserrat Light" w:hAnsi="Montserrat Light" w:cs="Calibri"/>
                <w:b/>
                <w:bCs/>
                <w:color w:val="000000"/>
                <w:sz w:val="16"/>
                <w:szCs w:val="16"/>
              </w:rPr>
              <w:t xml:space="preserve">Importations </w:t>
            </w:r>
          </w:p>
        </w:tc>
      </w:tr>
      <w:tr w:rsidR="00990706" w:rsidRPr="0068032F" w14:paraId="22E9012F" w14:textId="77777777" w:rsidTr="00D51835">
        <w:trPr>
          <w:trHeight w:val="340"/>
          <w:tblHeader/>
        </w:trPr>
        <w:tc>
          <w:tcPr>
            <w:tcW w:w="349" w:type="pct"/>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BF6C5BA" w14:textId="77777777" w:rsidR="00990706" w:rsidRPr="00CD02E8" w:rsidRDefault="00990706" w:rsidP="00194156">
            <w:pPr>
              <w:spacing w:after="0" w:line="240" w:lineRule="auto"/>
              <w:jc w:val="center"/>
              <w:rPr>
                <w:rFonts w:ascii="Montserrat Light" w:hAnsi="Montserrat Light" w:cs="Calibri"/>
                <w:b/>
                <w:bCs/>
                <w:color w:val="000000"/>
                <w:sz w:val="16"/>
                <w:szCs w:val="16"/>
              </w:rPr>
            </w:pPr>
            <w:r w:rsidRPr="00CD02E8">
              <w:rPr>
                <w:rFonts w:ascii="Montserrat Light" w:hAnsi="Montserrat Light" w:cs="Calibri"/>
                <w:b/>
                <w:bCs/>
                <w:color w:val="000000"/>
                <w:sz w:val="16"/>
                <w:szCs w:val="16"/>
              </w:rPr>
              <w:t>RANG</w:t>
            </w:r>
          </w:p>
          <w:p w14:paraId="450C641C" w14:textId="77777777" w:rsidR="00990706" w:rsidRPr="00CD02E8" w:rsidRDefault="00990706" w:rsidP="00194156">
            <w:pPr>
              <w:spacing w:after="0" w:line="240" w:lineRule="auto"/>
              <w:jc w:val="center"/>
              <w:rPr>
                <w:rFonts w:ascii="Montserrat Light" w:hAnsi="Montserrat Light" w:cs="Calibri"/>
                <w:b/>
                <w:bCs/>
                <w:color w:val="000000"/>
                <w:sz w:val="16"/>
                <w:szCs w:val="16"/>
              </w:rPr>
            </w:pPr>
            <w:r w:rsidRPr="00CD02E8">
              <w:rPr>
                <w:rFonts w:ascii="Montserrat Light" w:hAnsi="Montserrat Light" w:cs="Calibri"/>
                <w:b/>
                <w:bCs/>
                <w:color w:val="000000"/>
                <w:sz w:val="16"/>
                <w:szCs w:val="16"/>
              </w:rPr>
              <w:t>2019</w:t>
            </w:r>
          </w:p>
        </w:tc>
        <w:tc>
          <w:tcPr>
            <w:tcW w:w="1632" w:type="pct"/>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0769639C" w14:textId="77777777" w:rsidR="00990706" w:rsidRPr="00AD2E1A" w:rsidRDefault="00990706" w:rsidP="00194156">
            <w:pPr>
              <w:spacing w:after="0" w:line="240" w:lineRule="auto"/>
              <w:jc w:val="center"/>
              <w:rPr>
                <w:rFonts w:ascii="Montserrat Light" w:hAnsi="Montserrat Light" w:cs="Calibri"/>
                <w:b/>
                <w:bCs/>
                <w:color w:val="000000"/>
                <w:sz w:val="16"/>
                <w:szCs w:val="16"/>
              </w:rPr>
            </w:pPr>
            <w:r w:rsidRPr="00AD2E1A">
              <w:rPr>
                <w:rFonts w:ascii="Montserrat Light" w:hAnsi="Montserrat Light" w:cs="Calibri"/>
                <w:b/>
                <w:bCs/>
                <w:color w:val="000000"/>
                <w:sz w:val="16"/>
                <w:szCs w:val="16"/>
              </w:rPr>
              <w:t>Produits</w:t>
            </w:r>
          </w:p>
        </w:tc>
        <w:tc>
          <w:tcPr>
            <w:tcW w:w="846"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11F1E8D" w14:textId="77777777" w:rsidR="00990706" w:rsidRPr="00AD2E1A" w:rsidRDefault="00990706" w:rsidP="00194156">
            <w:pPr>
              <w:spacing w:after="0" w:line="240" w:lineRule="auto"/>
              <w:jc w:val="center"/>
              <w:rPr>
                <w:rFonts w:ascii="Montserrat Light" w:hAnsi="Montserrat Light" w:cs="Calibri"/>
                <w:b/>
                <w:bCs/>
                <w:color w:val="000000"/>
                <w:sz w:val="16"/>
                <w:szCs w:val="16"/>
              </w:rPr>
            </w:pPr>
            <w:r w:rsidRPr="00AD2E1A">
              <w:rPr>
                <w:rFonts w:ascii="Montserrat Light" w:hAnsi="Montserrat Light" w:cs="Calibri"/>
                <w:b/>
                <w:bCs/>
                <w:color w:val="000000"/>
                <w:sz w:val="16"/>
                <w:szCs w:val="16"/>
              </w:rPr>
              <w:t>Variation (%)</w:t>
            </w:r>
          </w:p>
        </w:tc>
        <w:tc>
          <w:tcPr>
            <w:tcW w:w="521"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1E400FB" w14:textId="77777777" w:rsidR="00990706" w:rsidRPr="00AD2E1A" w:rsidRDefault="00990706" w:rsidP="00194156">
            <w:pPr>
              <w:spacing w:after="0" w:line="240" w:lineRule="auto"/>
              <w:rPr>
                <w:rFonts w:ascii="Montserrat Light" w:hAnsi="Montserrat Light" w:cs="Calibri"/>
                <w:b/>
                <w:bCs/>
                <w:color w:val="000000"/>
                <w:sz w:val="16"/>
                <w:szCs w:val="16"/>
              </w:rPr>
            </w:pPr>
            <w:r w:rsidRPr="00AD2E1A">
              <w:rPr>
                <w:rFonts w:ascii="Montserrat Light" w:hAnsi="Montserrat Light" w:cs="Calibri"/>
                <w:b/>
                <w:bCs/>
                <w:color w:val="000000"/>
                <w:sz w:val="16"/>
                <w:szCs w:val="16"/>
              </w:rPr>
              <w:t>Valeur (Milliards FCFA)</w:t>
            </w:r>
          </w:p>
        </w:tc>
        <w:tc>
          <w:tcPr>
            <w:tcW w:w="657"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3067D78" w14:textId="4BD83243" w:rsidR="00990706" w:rsidRPr="00CD02E8" w:rsidRDefault="00990706" w:rsidP="00194156">
            <w:pPr>
              <w:spacing w:after="0" w:line="240" w:lineRule="auto"/>
              <w:rPr>
                <w:rFonts w:ascii="Montserrat Light" w:hAnsi="Montserrat Light" w:cs="Calibri"/>
                <w:b/>
                <w:bCs/>
                <w:color w:val="000000"/>
                <w:sz w:val="16"/>
                <w:szCs w:val="16"/>
              </w:rPr>
            </w:pPr>
            <w:r w:rsidRPr="00CD02E8">
              <w:rPr>
                <w:rFonts w:ascii="Montserrat Light" w:hAnsi="Montserrat Light" w:cs="Calibri"/>
                <w:b/>
                <w:bCs/>
                <w:color w:val="000000"/>
                <w:sz w:val="16"/>
                <w:szCs w:val="16"/>
              </w:rPr>
              <w:t xml:space="preserve">Part dans les </w:t>
            </w:r>
            <w:r w:rsidR="00CD02E8">
              <w:rPr>
                <w:rFonts w:ascii="Montserrat Light" w:hAnsi="Montserrat Light" w:cs="Calibri"/>
                <w:b/>
                <w:bCs/>
                <w:color w:val="000000"/>
                <w:sz w:val="16"/>
                <w:szCs w:val="16"/>
              </w:rPr>
              <w:t>i</w:t>
            </w:r>
            <w:r w:rsidRPr="00CD02E8">
              <w:rPr>
                <w:rFonts w:ascii="Montserrat Light" w:hAnsi="Montserrat Light" w:cs="Calibri"/>
                <w:b/>
                <w:bCs/>
                <w:color w:val="000000"/>
                <w:sz w:val="16"/>
                <w:szCs w:val="16"/>
              </w:rPr>
              <w:t>mportations totales (%)</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B0827BB" w14:textId="77777777" w:rsidR="00990706" w:rsidRPr="00CD02E8" w:rsidRDefault="00990706" w:rsidP="00194156">
            <w:pPr>
              <w:spacing w:after="0" w:line="240" w:lineRule="auto"/>
              <w:jc w:val="center"/>
              <w:rPr>
                <w:rFonts w:ascii="Montserrat Light" w:hAnsi="Montserrat Light" w:cs="Calibri"/>
                <w:b/>
                <w:bCs/>
                <w:color w:val="000000"/>
                <w:sz w:val="16"/>
                <w:szCs w:val="16"/>
              </w:rPr>
            </w:pPr>
            <w:r w:rsidRPr="00CD02E8">
              <w:rPr>
                <w:rFonts w:ascii="Montserrat Light" w:hAnsi="Montserrat Light" w:cs="Calibri"/>
                <w:b/>
                <w:bCs/>
                <w:color w:val="000000"/>
                <w:sz w:val="16"/>
                <w:szCs w:val="16"/>
              </w:rPr>
              <w:t>Evolution Rang (1999-2019)</w:t>
            </w:r>
          </w:p>
        </w:tc>
      </w:tr>
      <w:tr w:rsidR="00990706" w:rsidRPr="0068032F" w14:paraId="0E14B4D4" w14:textId="77777777" w:rsidTr="00D51835">
        <w:trPr>
          <w:trHeight w:val="340"/>
          <w:tblHeader/>
        </w:trPr>
        <w:tc>
          <w:tcPr>
            <w:tcW w:w="349" w:type="pct"/>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FDF3027" w14:textId="77777777" w:rsidR="00990706" w:rsidRPr="00CD02E8" w:rsidRDefault="00990706" w:rsidP="00194156">
            <w:pPr>
              <w:spacing w:after="0" w:line="240" w:lineRule="auto"/>
              <w:rPr>
                <w:rFonts w:ascii="Montserrat Light" w:hAnsi="Montserrat Light" w:cs="Calibri"/>
                <w:b/>
                <w:bCs/>
                <w:color w:val="000000"/>
                <w:sz w:val="16"/>
                <w:szCs w:val="16"/>
              </w:rPr>
            </w:pPr>
          </w:p>
        </w:tc>
        <w:tc>
          <w:tcPr>
            <w:tcW w:w="1632" w:type="pct"/>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0473E55" w14:textId="77777777" w:rsidR="00990706" w:rsidRPr="00AD2E1A" w:rsidRDefault="00990706" w:rsidP="00194156">
            <w:pPr>
              <w:spacing w:after="0" w:line="240" w:lineRule="auto"/>
              <w:rPr>
                <w:rFonts w:ascii="Montserrat Light" w:hAnsi="Montserrat Light" w:cs="Calibri"/>
                <w:b/>
                <w:bCs/>
                <w:color w:val="000000"/>
                <w:sz w:val="16"/>
                <w:szCs w:val="16"/>
              </w:rPr>
            </w:pPr>
          </w:p>
        </w:tc>
        <w:tc>
          <w:tcPr>
            <w:tcW w:w="55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182F0784" w14:textId="77777777" w:rsidR="00990706" w:rsidRPr="00AD2E1A" w:rsidRDefault="00990706" w:rsidP="00194156">
            <w:pPr>
              <w:spacing w:after="0" w:line="240" w:lineRule="auto"/>
              <w:rPr>
                <w:rFonts w:ascii="Montserrat Light" w:hAnsi="Montserrat Light" w:cs="Calibri"/>
                <w:b/>
                <w:bCs/>
                <w:color w:val="000000"/>
                <w:sz w:val="16"/>
                <w:szCs w:val="16"/>
              </w:rPr>
            </w:pPr>
            <w:r w:rsidRPr="00AD2E1A">
              <w:rPr>
                <w:rFonts w:ascii="Montserrat Light" w:hAnsi="Montserrat Light" w:cs="Calibri"/>
                <w:b/>
                <w:bCs/>
                <w:color w:val="000000"/>
                <w:sz w:val="16"/>
                <w:szCs w:val="16"/>
              </w:rPr>
              <w:t>2019/2018</w:t>
            </w:r>
          </w:p>
        </w:tc>
        <w:tc>
          <w:tcPr>
            <w:tcW w:w="289"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5F40151D" w14:textId="77777777" w:rsidR="00990706" w:rsidRPr="00AD2E1A" w:rsidRDefault="00990706" w:rsidP="00194156">
            <w:pPr>
              <w:spacing w:after="0" w:line="240" w:lineRule="auto"/>
              <w:rPr>
                <w:rFonts w:ascii="Montserrat Light" w:hAnsi="Montserrat Light" w:cs="Calibri"/>
                <w:b/>
                <w:bCs/>
                <w:color w:val="000000"/>
                <w:sz w:val="16"/>
                <w:szCs w:val="16"/>
              </w:rPr>
            </w:pPr>
            <w:r w:rsidRPr="00AD2E1A">
              <w:rPr>
                <w:rFonts w:ascii="Montserrat Light" w:hAnsi="Montserrat Light" w:cs="Calibri"/>
                <w:b/>
                <w:bCs/>
                <w:color w:val="000000"/>
                <w:sz w:val="16"/>
                <w:szCs w:val="16"/>
              </w:rPr>
              <w:t>Sens</w:t>
            </w:r>
          </w:p>
        </w:tc>
        <w:tc>
          <w:tcPr>
            <w:tcW w:w="521"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3876E249" w14:textId="77777777" w:rsidR="00990706" w:rsidRPr="00AD2E1A" w:rsidRDefault="00990706" w:rsidP="00CD02E8">
            <w:pPr>
              <w:spacing w:after="0" w:line="240" w:lineRule="auto"/>
              <w:jc w:val="right"/>
              <w:rPr>
                <w:rFonts w:ascii="Montserrat Light" w:hAnsi="Montserrat Light" w:cs="Calibri"/>
                <w:b/>
                <w:bCs/>
                <w:color w:val="000000"/>
                <w:sz w:val="16"/>
                <w:szCs w:val="16"/>
              </w:rPr>
            </w:pPr>
            <w:r w:rsidRPr="00AD2E1A">
              <w:rPr>
                <w:rFonts w:ascii="Montserrat Light" w:hAnsi="Montserrat Light" w:cs="Calibri"/>
                <w:b/>
                <w:bCs/>
                <w:color w:val="000000"/>
                <w:sz w:val="16"/>
                <w:szCs w:val="16"/>
              </w:rPr>
              <w:t>2019</w:t>
            </w:r>
          </w:p>
        </w:tc>
        <w:tc>
          <w:tcPr>
            <w:tcW w:w="65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43D3E1D0" w14:textId="77777777" w:rsidR="00990706" w:rsidRPr="00CD02E8" w:rsidRDefault="00990706" w:rsidP="00CD02E8">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2019</w:t>
            </w:r>
          </w:p>
        </w:tc>
        <w:tc>
          <w:tcPr>
            <w:tcW w:w="995" w:type="pct"/>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28AB37E" w14:textId="77777777" w:rsidR="00990706" w:rsidRPr="00CD02E8" w:rsidRDefault="00990706" w:rsidP="00194156">
            <w:pPr>
              <w:spacing w:after="0" w:line="240" w:lineRule="auto"/>
              <w:rPr>
                <w:rFonts w:ascii="Montserrat Light" w:hAnsi="Montserrat Light" w:cs="Calibri"/>
                <w:b/>
                <w:bCs/>
                <w:color w:val="000000"/>
                <w:sz w:val="16"/>
                <w:szCs w:val="16"/>
              </w:rPr>
            </w:pPr>
          </w:p>
        </w:tc>
      </w:tr>
      <w:tr w:rsidR="00990706" w:rsidRPr="0068032F" w14:paraId="761D765C" w14:textId="77777777" w:rsidTr="0093693E">
        <w:trPr>
          <w:trHeight w:val="34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9EA81"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cs="Calibri"/>
                <w:color w:val="000000"/>
                <w:sz w:val="16"/>
                <w:szCs w:val="16"/>
              </w:rPr>
              <w:t>1</w:t>
            </w:r>
          </w:p>
        </w:tc>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14:paraId="39562743" w14:textId="15270CE0" w:rsidR="00990706" w:rsidRPr="006E3834" w:rsidRDefault="00990706" w:rsidP="008C72C9">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R</w:t>
            </w:r>
            <w:r w:rsidR="002A1F14" w:rsidRPr="006E3834">
              <w:rPr>
                <w:rFonts w:ascii="Montserrat Light" w:hAnsi="Montserrat Light" w:cs="Calibri"/>
                <w:color w:val="000000"/>
                <w:sz w:val="15"/>
                <w:szCs w:val="15"/>
              </w:rPr>
              <w:t>iz</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D0B5C"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-31,2</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198FFB"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noProof/>
                <w:sz w:val="16"/>
                <w:szCs w:val="16"/>
                <w:lang w:val="fr-SN" w:eastAsia="fr-SN"/>
              </w:rPr>
              <mc:AlternateContent>
                <mc:Choice Requires="wps">
                  <w:drawing>
                    <wp:anchor distT="0" distB="0" distL="114300" distR="114300" simplePos="0" relativeHeight="251708416" behindDoc="0" locked="0" layoutInCell="1" allowOverlap="1" wp14:anchorId="3FEF50CD" wp14:editId="5AFB9FFD">
                      <wp:simplePos x="0" y="0"/>
                      <wp:positionH relativeFrom="column">
                        <wp:posOffset>635</wp:posOffset>
                      </wp:positionH>
                      <wp:positionV relativeFrom="paragraph">
                        <wp:posOffset>34290</wp:posOffset>
                      </wp:positionV>
                      <wp:extent cx="246062" cy="95250"/>
                      <wp:effectExtent l="0" t="0" r="78105" b="57150"/>
                      <wp:wrapNone/>
                      <wp:docPr id="179" name="Connecteur droit avec flèche 38"/>
                      <wp:cNvGraphicFramePr/>
                      <a:graphic xmlns:a="http://schemas.openxmlformats.org/drawingml/2006/main">
                        <a:graphicData uri="http://schemas.microsoft.com/office/word/2010/wordprocessingShape">
                          <wps:wsp>
                            <wps:cNvCnPr/>
                            <wps:spPr>
                              <a:xfrm>
                                <a:off x="0" y="0"/>
                                <a:ext cx="246062"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43C55EF" id="_x0000_t32" coordsize="21600,21600" o:spt="32" o:oned="t" path="m,l21600,21600e" filled="f">
                      <v:path arrowok="t" fillok="f" o:connecttype="none"/>
                      <o:lock v:ext="edit" shapetype="t"/>
                    </v:shapetype>
                    <v:shape id="Connecteur droit avec flèche 38" o:spid="_x0000_s1026" type="#_x0000_t32" style="position:absolute;margin-left:.05pt;margin-top:2.7pt;width:19.35pt;height:7.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" strokecolor="red" strokeweight=".5pt">
                      <v:stroke endarrow="block" joinstyle="miter"/>
                    </v:shape>
                  </w:pict>
                </mc:Fallback>
              </mc:AlternateConten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B55591"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334,5</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A07D29"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19,7</w:t>
            </w:r>
          </w:p>
        </w:tc>
        <w:tc>
          <w:tcPr>
            <w:tcW w:w="9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EE4D6E" w14:textId="77777777" w:rsidR="00990706" w:rsidRPr="00CD02E8" w:rsidRDefault="00990706" w:rsidP="00194156">
            <w:pPr>
              <w:spacing w:after="0" w:line="240" w:lineRule="auto"/>
              <w:rPr>
                <w:rFonts w:ascii="Montserrat Light" w:hAnsi="Montserrat Light" w:cs="Calibri"/>
                <w:color w:val="000000"/>
                <w:sz w:val="16"/>
                <w:szCs w:val="16"/>
              </w:rPr>
            </w:pPr>
            <w:r w:rsidRPr="00CD02E8">
              <w:rPr>
                <w:rFonts w:ascii="Montserrat Light" w:hAnsi="Montserrat Light"/>
                <w:noProof/>
                <w:sz w:val="16"/>
                <w:szCs w:val="16"/>
                <w:lang w:val="fr-SN" w:eastAsia="fr-SN"/>
              </w:rPr>
              <w:drawing>
                <wp:inline distT="0" distB="0" distL="0" distR="0" wp14:anchorId="02358CBF" wp14:editId="5B653B13">
                  <wp:extent cx="1057143" cy="200000"/>
                  <wp:effectExtent l="0" t="0" r="0" b="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57143" cy="200000"/>
                          </a:xfrm>
                          <a:prstGeom prst="rect">
                            <a:avLst/>
                          </a:prstGeom>
                        </pic:spPr>
                      </pic:pic>
                    </a:graphicData>
                  </a:graphic>
                </wp:inline>
              </w:drawing>
            </w:r>
          </w:p>
        </w:tc>
      </w:tr>
      <w:tr w:rsidR="00990706" w:rsidRPr="0068032F" w14:paraId="6C406FA6" w14:textId="77777777" w:rsidTr="0093693E">
        <w:trPr>
          <w:trHeight w:val="34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29BDC"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cs="Calibri"/>
                <w:color w:val="000000"/>
                <w:sz w:val="16"/>
                <w:szCs w:val="16"/>
              </w:rPr>
              <w:t>2</w:t>
            </w:r>
          </w:p>
        </w:tc>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14:paraId="73322B40" w14:textId="26BAACAF" w:rsidR="00990706" w:rsidRPr="006E3834" w:rsidRDefault="002A1F14" w:rsidP="008C72C9">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Huiles de pétrole ou de minéraux bitumineux, autres que les huiles brutes…</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B21867"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-9,9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5F25D2" w14:textId="77777777" w:rsidR="00990706" w:rsidRPr="00CD02E8" w:rsidRDefault="00990706" w:rsidP="00194156">
            <w:pPr>
              <w:spacing w:after="0" w:line="240" w:lineRule="auto"/>
              <w:rPr>
                <w:rFonts w:ascii="Montserrat Light" w:hAnsi="Montserrat Light" w:cs="Calibri"/>
                <w:color w:val="000000"/>
                <w:sz w:val="16"/>
                <w:szCs w:val="16"/>
              </w:rPr>
            </w:pPr>
            <w:r w:rsidRPr="00CD02E8">
              <w:rPr>
                <w:rFonts w:ascii="Montserrat Light" w:hAnsi="Montserrat Light"/>
                <w:noProof/>
                <w:sz w:val="16"/>
                <w:szCs w:val="16"/>
                <w:lang w:val="fr-SN" w:eastAsia="fr-SN"/>
              </w:rPr>
              <mc:AlternateContent>
                <mc:Choice Requires="wps">
                  <w:drawing>
                    <wp:anchor distT="0" distB="0" distL="114300" distR="114300" simplePos="0" relativeHeight="251713536" behindDoc="0" locked="0" layoutInCell="1" allowOverlap="1" wp14:anchorId="559830E1" wp14:editId="4A980493">
                      <wp:simplePos x="0" y="0"/>
                      <wp:positionH relativeFrom="column">
                        <wp:posOffset>635</wp:posOffset>
                      </wp:positionH>
                      <wp:positionV relativeFrom="paragraph">
                        <wp:posOffset>118745</wp:posOffset>
                      </wp:positionV>
                      <wp:extent cx="246062" cy="95250"/>
                      <wp:effectExtent l="0" t="0" r="78105" b="57150"/>
                      <wp:wrapNone/>
                      <wp:docPr id="185" name="Connecteur droit avec flèche 38"/>
                      <wp:cNvGraphicFramePr/>
                      <a:graphic xmlns:a="http://schemas.openxmlformats.org/drawingml/2006/main">
                        <a:graphicData uri="http://schemas.microsoft.com/office/word/2010/wordprocessingShape">
                          <wps:wsp>
                            <wps:cNvCnPr/>
                            <wps:spPr>
                              <a:xfrm>
                                <a:off x="0" y="0"/>
                                <a:ext cx="246062"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AC8F2E" id="Connecteur droit avec flèche 38" o:spid="_x0000_s1026" type="#_x0000_t32" style="position:absolute;margin-left:.05pt;margin-top:9.35pt;width:19.35pt;height:7.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" strokecolor="red" strokeweight=".5pt">
                      <v:stroke endarrow="block" joinstyle="miter"/>
                    </v:shape>
                  </w:pict>
                </mc:Fallback>
              </mc:AlternateConten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3AD38A"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212,8</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D21E57"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12,6</w:t>
            </w:r>
          </w:p>
        </w:tc>
        <w:tc>
          <w:tcPr>
            <w:tcW w:w="9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E2B4D7" w14:textId="77777777" w:rsidR="00990706" w:rsidRPr="00CD02E8" w:rsidRDefault="00990706" w:rsidP="00194156">
            <w:pPr>
              <w:spacing w:after="0" w:line="240" w:lineRule="auto"/>
              <w:rPr>
                <w:rFonts w:ascii="Montserrat Light" w:hAnsi="Montserrat Light" w:cs="Calibri"/>
                <w:color w:val="000000"/>
                <w:sz w:val="16"/>
                <w:szCs w:val="16"/>
              </w:rPr>
            </w:pPr>
            <w:r w:rsidRPr="00CD02E8">
              <w:rPr>
                <w:rFonts w:ascii="Montserrat Light" w:hAnsi="Montserrat Light"/>
                <w:noProof/>
                <w:sz w:val="16"/>
                <w:szCs w:val="16"/>
                <w:lang w:val="fr-SN" w:eastAsia="fr-SN"/>
              </w:rPr>
              <w:drawing>
                <wp:inline distT="0" distB="0" distL="0" distR="0" wp14:anchorId="44F45744" wp14:editId="6CC499B3">
                  <wp:extent cx="1057143" cy="20000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57143" cy="200000"/>
                          </a:xfrm>
                          <a:prstGeom prst="rect">
                            <a:avLst/>
                          </a:prstGeom>
                        </pic:spPr>
                      </pic:pic>
                    </a:graphicData>
                  </a:graphic>
                </wp:inline>
              </w:drawing>
            </w:r>
          </w:p>
        </w:tc>
      </w:tr>
      <w:tr w:rsidR="00990706" w:rsidRPr="0068032F" w14:paraId="7BF0552F" w14:textId="77777777" w:rsidTr="0093693E">
        <w:trPr>
          <w:trHeight w:val="34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82172"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cs="Calibri"/>
                <w:color w:val="000000"/>
                <w:sz w:val="16"/>
                <w:szCs w:val="16"/>
              </w:rPr>
              <w:t>3</w:t>
            </w:r>
          </w:p>
        </w:tc>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14:paraId="75F81336" w14:textId="1AFED129" w:rsidR="00990706" w:rsidRPr="006E3834" w:rsidRDefault="002A1F14" w:rsidP="008C72C9">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Energie électrique. (Position facultative)</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06081C"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4,0</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720001"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noProof/>
                <w:sz w:val="16"/>
                <w:szCs w:val="16"/>
                <w:lang w:val="fr-SN" w:eastAsia="fr-SN"/>
              </w:rPr>
              <mc:AlternateContent>
                <mc:Choice Requires="wps">
                  <w:drawing>
                    <wp:anchor distT="0" distB="0" distL="114300" distR="114300" simplePos="0" relativeHeight="251709440" behindDoc="0" locked="0" layoutInCell="1" allowOverlap="1" wp14:anchorId="4D496B9A" wp14:editId="14B1CB4A">
                      <wp:simplePos x="0" y="0"/>
                      <wp:positionH relativeFrom="column">
                        <wp:posOffset>635</wp:posOffset>
                      </wp:positionH>
                      <wp:positionV relativeFrom="paragraph">
                        <wp:posOffset>87630</wp:posOffset>
                      </wp:positionV>
                      <wp:extent cx="222247" cy="103187"/>
                      <wp:effectExtent l="0" t="38100" r="64135" b="30480"/>
                      <wp:wrapNone/>
                      <wp:docPr id="180" name="Connecteur droit avec flèche 32"/>
                      <wp:cNvGraphicFramePr/>
                      <a:graphic xmlns:a="http://schemas.openxmlformats.org/drawingml/2006/main">
                        <a:graphicData uri="http://schemas.microsoft.com/office/word/2010/wordprocessingShape">
                          <wps:wsp>
                            <wps:cNvCnPr/>
                            <wps:spPr>
                              <a:xfrm flipV="1">
                                <a:off x="0" y="0"/>
                                <a:ext cx="222247" cy="103187"/>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314611" id="Connecteur droit avec flèche 32" o:spid="_x0000_s1026" type="#_x0000_t32" style="position:absolute;margin-left:.05pt;margin-top:6.9pt;width:17.5pt;height:8.1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" strokecolor="#70ad47 [3209]" strokeweight=".5pt">
                      <v:stroke endarrow="block" joinstyle="miter"/>
                    </v:shape>
                  </w:pict>
                </mc:Fallback>
              </mc:AlternateConten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76D412"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82,4</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B288BC"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4,9</w:t>
            </w:r>
          </w:p>
        </w:tc>
        <w:tc>
          <w:tcPr>
            <w:tcW w:w="9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34781A" w14:textId="77777777" w:rsidR="00990706" w:rsidRPr="00CD02E8" w:rsidRDefault="00990706" w:rsidP="00194156">
            <w:pPr>
              <w:spacing w:after="0" w:line="240" w:lineRule="auto"/>
              <w:rPr>
                <w:rFonts w:ascii="Montserrat Light" w:hAnsi="Montserrat Light" w:cs="Calibri"/>
                <w:color w:val="000000"/>
                <w:sz w:val="16"/>
                <w:szCs w:val="16"/>
              </w:rPr>
            </w:pPr>
            <w:r w:rsidRPr="00CD02E8">
              <w:rPr>
                <w:rFonts w:ascii="Montserrat Light" w:hAnsi="Montserrat Light"/>
                <w:noProof/>
                <w:sz w:val="16"/>
                <w:szCs w:val="16"/>
                <w:lang w:val="fr-SN" w:eastAsia="fr-SN"/>
              </w:rPr>
              <w:drawing>
                <wp:inline distT="0" distB="0" distL="0" distR="0" wp14:anchorId="03D08F48" wp14:editId="731575E0">
                  <wp:extent cx="1057143" cy="200000"/>
                  <wp:effectExtent l="0" t="0" r="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57143" cy="200000"/>
                          </a:xfrm>
                          <a:prstGeom prst="rect">
                            <a:avLst/>
                          </a:prstGeom>
                        </pic:spPr>
                      </pic:pic>
                    </a:graphicData>
                  </a:graphic>
                </wp:inline>
              </w:drawing>
            </w:r>
          </w:p>
        </w:tc>
      </w:tr>
      <w:tr w:rsidR="00990706" w:rsidRPr="0068032F" w14:paraId="25389F4E" w14:textId="77777777" w:rsidTr="0093693E">
        <w:trPr>
          <w:trHeight w:val="34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0E0D0"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cs="Calibri"/>
                <w:color w:val="000000"/>
                <w:sz w:val="16"/>
                <w:szCs w:val="16"/>
              </w:rPr>
              <w:t>4</w:t>
            </w:r>
          </w:p>
        </w:tc>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14:paraId="12BD6568" w14:textId="22E2C785" w:rsidR="00990706" w:rsidRPr="006E3834" w:rsidRDefault="002A1F14" w:rsidP="008C72C9">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Huile de palme et ses fractions, même raffinées, mais non chimiquement modifiées</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E7F218"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-46,0</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3F35C0"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noProof/>
                <w:sz w:val="16"/>
                <w:szCs w:val="16"/>
                <w:lang w:val="fr-SN" w:eastAsia="fr-SN"/>
              </w:rPr>
              <mc:AlternateContent>
                <mc:Choice Requires="wps">
                  <w:drawing>
                    <wp:anchor distT="0" distB="0" distL="114300" distR="114300" simplePos="0" relativeHeight="251714560" behindDoc="0" locked="0" layoutInCell="1" allowOverlap="1" wp14:anchorId="1957FF79" wp14:editId="5FF08A6A">
                      <wp:simplePos x="0" y="0"/>
                      <wp:positionH relativeFrom="column">
                        <wp:posOffset>635</wp:posOffset>
                      </wp:positionH>
                      <wp:positionV relativeFrom="paragraph">
                        <wp:posOffset>114935</wp:posOffset>
                      </wp:positionV>
                      <wp:extent cx="246062" cy="95250"/>
                      <wp:effectExtent l="0" t="0" r="78105" b="57150"/>
                      <wp:wrapNone/>
                      <wp:docPr id="186" name="Connecteur droit avec flèche 38"/>
                      <wp:cNvGraphicFramePr/>
                      <a:graphic xmlns:a="http://schemas.openxmlformats.org/drawingml/2006/main">
                        <a:graphicData uri="http://schemas.microsoft.com/office/word/2010/wordprocessingShape">
                          <wps:wsp>
                            <wps:cNvCnPr/>
                            <wps:spPr>
                              <a:xfrm>
                                <a:off x="0" y="0"/>
                                <a:ext cx="246062"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F1A8F5" id="Connecteur droit avec flèche 38" o:spid="_x0000_s1026" type="#_x0000_t32" style="position:absolute;margin-left:.05pt;margin-top:9.05pt;width:19.35pt;height:7.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" strokecolor="red" strokeweight=".5pt">
                      <v:stroke endarrow="block" joinstyle="miter"/>
                    </v:shape>
                  </w:pict>
                </mc:Fallback>
              </mc:AlternateConten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FDAE9D"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71,0</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2088CA"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4,2</w:t>
            </w:r>
          </w:p>
        </w:tc>
        <w:tc>
          <w:tcPr>
            <w:tcW w:w="9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2C795C" w14:textId="77777777" w:rsidR="00990706" w:rsidRPr="00CD02E8" w:rsidRDefault="00990706" w:rsidP="00194156">
            <w:pPr>
              <w:spacing w:after="0" w:line="240" w:lineRule="auto"/>
              <w:rPr>
                <w:rFonts w:ascii="Montserrat Light" w:hAnsi="Montserrat Light" w:cs="Calibri"/>
                <w:color w:val="000000"/>
                <w:sz w:val="16"/>
                <w:szCs w:val="16"/>
              </w:rPr>
            </w:pPr>
            <w:r w:rsidRPr="00CD02E8">
              <w:rPr>
                <w:rFonts w:ascii="Montserrat Light" w:hAnsi="Montserrat Light"/>
                <w:noProof/>
                <w:sz w:val="16"/>
                <w:szCs w:val="16"/>
                <w:lang w:val="fr-SN" w:eastAsia="fr-SN"/>
              </w:rPr>
              <w:drawing>
                <wp:inline distT="0" distB="0" distL="0" distR="0" wp14:anchorId="29FAECF6" wp14:editId="1A6154CA">
                  <wp:extent cx="1057143" cy="20000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57143" cy="200000"/>
                          </a:xfrm>
                          <a:prstGeom prst="rect">
                            <a:avLst/>
                          </a:prstGeom>
                        </pic:spPr>
                      </pic:pic>
                    </a:graphicData>
                  </a:graphic>
                </wp:inline>
              </w:drawing>
            </w:r>
          </w:p>
        </w:tc>
      </w:tr>
      <w:tr w:rsidR="00990706" w:rsidRPr="0068032F" w14:paraId="15854F81" w14:textId="77777777" w:rsidTr="0093693E">
        <w:trPr>
          <w:trHeight w:val="34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447DC"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cs="Calibri"/>
                <w:color w:val="000000"/>
                <w:sz w:val="16"/>
                <w:szCs w:val="16"/>
              </w:rPr>
              <w:t>5</w:t>
            </w:r>
          </w:p>
        </w:tc>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14:paraId="3E857234" w14:textId="5DF3B9CA" w:rsidR="00990706" w:rsidRPr="006E3834" w:rsidRDefault="002A1F14" w:rsidP="008C72C9">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Médicaments (à l'exclusion des produits du n° 3002, 3005 ou 3006) constitués par des produits mélangés ou non-mélangés, préparés à des fins thérapeutiques ou prophylactiques, présentés sous forme de doses, ni conditionnés pour la vente au détail</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7AFFF9"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sz w:val="16"/>
                <w:szCs w:val="16"/>
              </w:rPr>
              <w:t>16,5</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BAA716"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noProof/>
                <w:sz w:val="16"/>
                <w:szCs w:val="16"/>
                <w:lang w:val="fr-SN" w:eastAsia="fr-SN"/>
              </w:rPr>
              <mc:AlternateContent>
                <mc:Choice Requires="wps">
                  <w:drawing>
                    <wp:anchor distT="0" distB="0" distL="114300" distR="114300" simplePos="0" relativeHeight="251710464" behindDoc="0" locked="0" layoutInCell="1" allowOverlap="1" wp14:anchorId="22FE7E6F" wp14:editId="184532E1">
                      <wp:simplePos x="0" y="0"/>
                      <wp:positionH relativeFrom="column">
                        <wp:posOffset>635</wp:posOffset>
                      </wp:positionH>
                      <wp:positionV relativeFrom="paragraph">
                        <wp:posOffset>155575</wp:posOffset>
                      </wp:positionV>
                      <wp:extent cx="222247" cy="103187"/>
                      <wp:effectExtent l="0" t="38100" r="64135" b="30480"/>
                      <wp:wrapNone/>
                      <wp:docPr id="181" name="Connecteur droit avec flèche 32"/>
                      <wp:cNvGraphicFramePr/>
                      <a:graphic xmlns:a="http://schemas.openxmlformats.org/drawingml/2006/main">
                        <a:graphicData uri="http://schemas.microsoft.com/office/word/2010/wordprocessingShape">
                          <wps:wsp>
                            <wps:cNvCnPr/>
                            <wps:spPr>
                              <a:xfrm flipV="1">
                                <a:off x="0" y="0"/>
                                <a:ext cx="222247" cy="103187"/>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D01D01" id="Connecteur droit avec flèche 32" o:spid="_x0000_s1026" type="#_x0000_t32" style="position:absolute;margin-left:.05pt;margin-top:12.25pt;width:17.5pt;height:8.1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" strokecolor="#70ad47 [3209]" strokeweight=".5pt">
                      <v:stroke endarrow="block" joinstyle="miter"/>
                    </v:shape>
                  </w:pict>
                </mc:Fallback>
              </mc:AlternateConten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A8B03C"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62,0</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7DE54E"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3,7</w:t>
            </w:r>
          </w:p>
        </w:tc>
        <w:tc>
          <w:tcPr>
            <w:tcW w:w="9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D2D6C0" w14:textId="77777777" w:rsidR="00990706" w:rsidRPr="00CD02E8" w:rsidRDefault="00990706" w:rsidP="00194156">
            <w:pPr>
              <w:spacing w:after="0" w:line="240" w:lineRule="auto"/>
              <w:rPr>
                <w:rFonts w:ascii="Montserrat Light" w:hAnsi="Montserrat Light" w:cs="Calibri"/>
                <w:color w:val="000000"/>
                <w:sz w:val="16"/>
                <w:szCs w:val="16"/>
              </w:rPr>
            </w:pPr>
            <w:r w:rsidRPr="00CD02E8">
              <w:rPr>
                <w:rFonts w:ascii="Montserrat Light" w:hAnsi="Montserrat Light"/>
                <w:noProof/>
                <w:sz w:val="16"/>
                <w:szCs w:val="16"/>
                <w:lang w:val="fr-SN" w:eastAsia="fr-SN"/>
              </w:rPr>
              <w:drawing>
                <wp:inline distT="0" distB="0" distL="0" distR="0" wp14:anchorId="31BDB150" wp14:editId="55482027">
                  <wp:extent cx="1057143" cy="200000"/>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57143" cy="200000"/>
                          </a:xfrm>
                          <a:prstGeom prst="rect">
                            <a:avLst/>
                          </a:prstGeom>
                        </pic:spPr>
                      </pic:pic>
                    </a:graphicData>
                  </a:graphic>
                </wp:inline>
              </w:drawing>
            </w:r>
          </w:p>
        </w:tc>
      </w:tr>
      <w:tr w:rsidR="00990706" w:rsidRPr="0068032F" w14:paraId="6C285D66" w14:textId="77777777" w:rsidTr="0093693E">
        <w:trPr>
          <w:trHeight w:val="34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7D3D7"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cs="Calibri"/>
                <w:color w:val="000000"/>
                <w:sz w:val="16"/>
                <w:szCs w:val="16"/>
              </w:rPr>
              <w:t>6</w:t>
            </w:r>
          </w:p>
        </w:tc>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14:paraId="7C96BFFC" w14:textId="18E79C77" w:rsidR="00990706" w:rsidRPr="006E3834" w:rsidRDefault="002A1F14" w:rsidP="008C72C9">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Viandes et abats comestibles, frais, réfrigérés ou congelés, des volailles du n° 01.05.</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50216E"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-0,1</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1F4E9B"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noProof/>
                <w:sz w:val="16"/>
                <w:szCs w:val="16"/>
                <w:lang w:val="fr-SN" w:eastAsia="fr-SN"/>
              </w:rPr>
              <mc:AlternateContent>
                <mc:Choice Requires="wps">
                  <w:drawing>
                    <wp:anchor distT="0" distB="0" distL="114300" distR="114300" simplePos="0" relativeHeight="251715584" behindDoc="0" locked="0" layoutInCell="1" allowOverlap="1" wp14:anchorId="4B066D0E" wp14:editId="509299B6">
                      <wp:simplePos x="0" y="0"/>
                      <wp:positionH relativeFrom="column">
                        <wp:posOffset>635</wp:posOffset>
                      </wp:positionH>
                      <wp:positionV relativeFrom="paragraph">
                        <wp:posOffset>120015</wp:posOffset>
                      </wp:positionV>
                      <wp:extent cx="246062" cy="95250"/>
                      <wp:effectExtent l="0" t="0" r="78105" b="57150"/>
                      <wp:wrapNone/>
                      <wp:docPr id="187" name="Connecteur droit avec flèche 38"/>
                      <wp:cNvGraphicFramePr/>
                      <a:graphic xmlns:a="http://schemas.openxmlformats.org/drawingml/2006/main">
                        <a:graphicData uri="http://schemas.microsoft.com/office/word/2010/wordprocessingShape">
                          <wps:wsp>
                            <wps:cNvCnPr/>
                            <wps:spPr>
                              <a:xfrm>
                                <a:off x="0" y="0"/>
                                <a:ext cx="246062"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4C5F95" id="Connecteur droit avec flèche 38" o:spid="_x0000_s1026" type="#_x0000_t32" style="position:absolute;margin-left:.05pt;margin-top:9.45pt;width:19.35pt;height:7.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" strokecolor="red" strokeweight=".5pt">
                      <v:stroke endarrow="block" joinstyle="miter"/>
                    </v:shape>
                  </w:pict>
                </mc:Fallback>
              </mc:AlternateConten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175B64"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61,5</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19BEF4"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3,6</w:t>
            </w:r>
          </w:p>
        </w:tc>
        <w:tc>
          <w:tcPr>
            <w:tcW w:w="9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BF7641" w14:textId="77777777" w:rsidR="00990706" w:rsidRPr="00CD02E8" w:rsidRDefault="00990706" w:rsidP="00194156">
            <w:pPr>
              <w:spacing w:after="0" w:line="240" w:lineRule="auto"/>
              <w:rPr>
                <w:rFonts w:ascii="Montserrat Light" w:hAnsi="Montserrat Light" w:cs="Calibri"/>
                <w:color w:val="000000"/>
                <w:sz w:val="16"/>
                <w:szCs w:val="16"/>
              </w:rPr>
            </w:pPr>
            <w:r w:rsidRPr="00CD02E8">
              <w:rPr>
                <w:rFonts w:ascii="Montserrat Light" w:hAnsi="Montserrat Light"/>
                <w:noProof/>
                <w:sz w:val="16"/>
                <w:szCs w:val="16"/>
                <w:lang w:val="fr-SN" w:eastAsia="fr-SN"/>
              </w:rPr>
              <w:drawing>
                <wp:inline distT="0" distB="0" distL="0" distR="0" wp14:anchorId="231FBCFA" wp14:editId="13A17ED7">
                  <wp:extent cx="1057143" cy="200000"/>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57143" cy="200000"/>
                          </a:xfrm>
                          <a:prstGeom prst="rect">
                            <a:avLst/>
                          </a:prstGeom>
                        </pic:spPr>
                      </pic:pic>
                    </a:graphicData>
                  </a:graphic>
                </wp:inline>
              </w:drawing>
            </w:r>
          </w:p>
        </w:tc>
      </w:tr>
      <w:tr w:rsidR="00990706" w:rsidRPr="0068032F" w14:paraId="66831D6D" w14:textId="77777777" w:rsidTr="0093693E">
        <w:trPr>
          <w:trHeight w:val="34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3FE53"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cs="Calibri"/>
                <w:color w:val="000000"/>
                <w:sz w:val="16"/>
                <w:szCs w:val="16"/>
              </w:rPr>
              <w:t>7</w:t>
            </w:r>
          </w:p>
        </w:tc>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14:paraId="3F90A220" w14:textId="2BB53DC2" w:rsidR="00990706" w:rsidRPr="006E3834" w:rsidRDefault="002A1F14" w:rsidP="008C72C9">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Poissons, comestibles, congelés (à l'exclusion des filets de poissons et autres chairs de poissons du n° 0304)</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A875A6"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15,3</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B63AD9" w14:textId="77777777" w:rsidR="00990706" w:rsidRPr="00CD02E8" w:rsidRDefault="00990706" w:rsidP="00194156">
            <w:pPr>
              <w:spacing w:after="0" w:line="240" w:lineRule="auto"/>
              <w:rPr>
                <w:rFonts w:ascii="Montserrat Light" w:hAnsi="Montserrat Light" w:cs="Calibri"/>
                <w:color w:val="000000"/>
                <w:sz w:val="16"/>
                <w:szCs w:val="16"/>
              </w:rPr>
            </w:pPr>
            <w:r w:rsidRPr="00CD02E8">
              <w:rPr>
                <w:rFonts w:ascii="Montserrat Light" w:hAnsi="Montserrat Light"/>
                <w:noProof/>
                <w:sz w:val="16"/>
                <w:szCs w:val="16"/>
                <w:lang w:val="fr-SN" w:eastAsia="fr-SN"/>
              </w:rPr>
              <mc:AlternateContent>
                <mc:Choice Requires="wps">
                  <w:drawing>
                    <wp:anchor distT="0" distB="0" distL="114300" distR="114300" simplePos="0" relativeHeight="251711488" behindDoc="0" locked="0" layoutInCell="1" allowOverlap="1" wp14:anchorId="358BC48A" wp14:editId="4DFFB215">
                      <wp:simplePos x="0" y="0"/>
                      <wp:positionH relativeFrom="column">
                        <wp:posOffset>635</wp:posOffset>
                      </wp:positionH>
                      <wp:positionV relativeFrom="paragraph">
                        <wp:posOffset>151130</wp:posOffset>
                      </wp:positionV>
                      <wp:extent cx="222247" cy="103187"/>
                      <wp:effectExtent l="0" t="38100" r="64135" b="30480"/>
                      <wp:wrapNone/>
                      <wp:docPr id="182" name="Connecteur droit avec flèche 32"/>
                      <wp:cNvGraphicFramePr/>
                      <a:graphic xmlns:a="http://schemas.openxmlformats.org/drawingml/2006/main">
                        <a:graphicData uri="http://schemas.microsoft.com/office/word/2010/wordprocessingShape">
                          <wps:wsp>
                            <wps:cNvCnPr/>
                            <wps:spPr>
                              <a:xfrm flipV="1">
                                <a:off x="0" y="0"/>
                                <a:ext cx="222247" cy="103187"/>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FFF0B9" id="Connecteur droit avec flèche 32" o:spid="_x0000_s1026" type="#_x0000_t32" style="position:absolute;margin-left:.05pt;margin-top:11.9pt;width:17.5pt;height:8.1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" strokecolor="#70ad47 [3209]" strokeweight=".5pt">
                      <v:stroke endarrow="block" joinstyle="miter"/>
                    </v:shape>
                  </w:pict>
                </mc:Fallback>
              </mc:AlternateConten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FC4CA2"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61,2</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14A65D"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3,6</w:t>
            </w:r>
          </w:p>
        </w:tc>
        <w:tc>
          <w:tcPr>
            <w:tcW w:w="9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3F0A83" w14:textId="77777777" w:rsidR="00990706" w:rsidRPr="00CD02E8" w:rsidRDefault="00990706" w:rsidP="00194156">
            <w:pPr>
              <w:spacing w:after="0" w:line="240" w:lineRule="auto"/>
              <w:rPr>
                <w:rFonts w:ascii="Montserrat Light" w:hAnsi="Montserrat Light" w:cs="Calibri"/>
                <w:color w:val="000000"/>
                <w:sz w:val="16"/>
                <w:szCs w:val="16"/>
              </w:rPr>
            </w:pPr>
            <w:r w:rsidRPr="00CD02E8">
              <w:rPr>
                <w:rFonts w:ascii="Montserrat Light" w:hAnsi="Montserrat Light"/>
                <w:noProof/>
                <w:sz w:val="16"/>
                <w:szCs w:val="16"/>
                <w:lang w:val="fr-SN" w:eastAsia="fr-SN"/>
              </w:rPr>
              <w:drawing>
                <wp:inline distT="0" distB="0" distL="0" distR="0" wp14:anchorId="655FA233" wp14:editId="20DE5ED0">
                  <wp:extent cx="1057143" cy="200000"/>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57143" cy="200000"/>
                          </a:xfrm>
                          <a:prstGeom prst="rect">
                            <a:avLst/>
                          </a:prstGeom>
                        </pic:spPr>
                      </pic:pic>
                    </a:graphicData>
                  </a:graphic>
                </wp:inline>
              </w:drawing>
            </w:r>
          </w:p>
        </w:tc>
      </w:tr>
      <w:tr w:rsidR="00990706" w:rsidRPr="0068032F" w14:paraId="1495F67A" w14:textId="77777777" w:rsidTr="0093693E">
        <w:trPr>
          <w:trHeight w:val="34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CD6A2"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cs="Calibri"/>
                <w:color w:val="000000"/>
                <w:sz w:val="16"/>
                <w:szCs w:val="16"/>
              </w:rPr>
              <w:t>8</w:t>
            </w:r>
          </w:p>
        </w:tc>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14:paraId="3A92DE3E" w14:textId="307D5B52" w:rsidR="00990706" w:rsidRPr="006E3834" w:rsidRDefault="002A1F14" w:rsidP="008C72C9">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Engrais minéraux ou chimiques contenant deux ou trois des éléments fertilisants : azote,</w:t>
            </w:r>
            <w:r w:rsidR="00AD2E1A" w:rsidRPr="006E3834">
              <w:rPr>
                <w:rFonts w:ascii="Montserrat Light" w:hAnsi="Montserrat Light" w:cs="Calibri"/>
                <w:color w:val="000000"/>
                <w:sz w:val="15"/>
                <w:szCs w:val="15"/>
              </w:rPr>
              <w:t xml:space="preserve"> phosphate et potassium…</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64BEC0"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69,9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F69781"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noProof/>
                <w:sz w:val="16"/>
                <w:szCs w:val="16"/>
                <w:lang w:val="fr-SN" w:eastAsia="fr-SN"/>
              </w:rPr>
              <mc:AlternateContent>
                <mc:Choice Requires="wps">
                  <w:drawing>
                    <wp:anchor distT="0" distB="0" distL="114300" distR="114300" simplePos="0" relativeHeight="251712512" behindDoc="0" locked="0" layoutInCell="1" allowOverlap="1" wp14:anchorId="0DE814B4" wp14:editId="1B6EE747">
                      <wp:simplePos x="0" y="0"/>
                      <wp:positionH relativeFrom="column">
                        <wp:posOffset>635</wp:posOffset>
                      </wp:positionH>
                      <wp:positionV relativeFrom="paragraph">
                        <wp:posOffset>153670</wp:posOffset>
                      </wp:positionV>
                      <wp:extent cx="222247" cy="103187"/>
                      <wp:effectExtent l="0" t="38100" r="64135" b="30480"/>
                      <wp:wrapNone/>
                      <wp:docPr id="183" name="Connecteur droit avec flèche 32"/>
                      <wp:cNvGraphicFramePr/>
                      <a:graphic xmlns:a="http://schemas.openxmlformats.org/drawingml/2006/main">
                        <a:graphicData uri="http://schemas.microsoft.com/office/word/2010/wordprocessingShape">
                          <wps:wsp>
                            <wps:cNvCnPr/>
                            <wps:spPr>
                              <a:xfrm flipV="1">
                                <a:off x="0" y="0"/>
                                <a:ext cx="222247" cy="103187"/>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FD8E1E" id="Connecteur droit avec flèche 32" o:spid="_x0000_s1026" type="#_x0000_t32" style="position:absolute;margin-left:.05pt;margin-top:12.1pt;width:17.5pt;height:8.1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" strokecolor="#70ad47 [3209]" strokeweight=".5pt">
                      <v:stroke endarrow="block" joinstyle="miter"/>
                    </v:shape>
                  </w:pict>
                </mc:Fallback>
              </mc:AlternateConten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1EFBD6"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50,8</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B047FD"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3,0</w:t>
            </w:r>
          </w:p>
        </w:tc>
        <w:tc>
          <w:tcPr>
            <w:tcW w:w="9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C68982" w14:textId="77777777" w:rsidR="00990706" w:rsidRPr="00CD02E8" w:rsidRDefault="00990706" w:rsidP="00194156">
            <w:pPr>
              <w:spacing w:after="0" w:line="240" w:lineRule="auto"/>
              <w:rPr>
                <w:rFonts w:ascii="Montserrat Light" w:hAnsi="Montserrat Light" w:cs="Calibri"/>
                <w:color w:val="000000"/>
                <w:sz w:val="16"/>
                <w:szCs w:val="16"/>
              </w:rPr>
            </w:pPr>
            <w:r w:rsidRPr="00CD02E8">
              <w:rPr>
                <w:rFonts w:ascii="Montserrat Light" w:hAnsi="Montserrat Light"/>
                <w:noProof/>
                <w:sz w:val="16"/>
                <w:szCs w:val="16"/>
                <w:lang w:val="fr-SN" w:eastAsia="fr-SN"/>
              </w:rPr>
              <w:drawing>
                <wp:inline distT="0" distB="0" distL="0" distR="0" wp14:anchorId="08AB56E1" wp14:editId="30309F2D">
                  <wp:extent cx="1057143" cy="200000"/>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57143" cy="200000"/>
                          </a:xfrm>
                          <a:prstGeom prst="rect">
                            <a:avLst/>
                          </a:prstGeom>
                        </pic:spPr>
                      </pic:pic>
                    </a:graphicData>
                  </a:graphic>
                </wp:inline>
              </w:drawing>
            </w:r>
          </w:p>
        </w:tc>
      </w:tr>
      <w:tr w:rsidR="00990706" w:rsidRPr="0068032F" w14:paraId="779AF683" w14:textId="77777777" w:rsidTr="0093693E">
        <w:trPr>
          <w:trHeight w:val="34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D6D47"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cs="Calibri"/>
                <w:color w:val="000000"/>
                <w:sz w:val="16"/>
                <w:szCs w:val="16"/>
              </w:rPr>
              <w:t>9</w:t>
            </w:r>
          </w:p>
        </w:tc>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14:paraId="7BF61727" w14:textId="4B1C284E" w:rsidR="00990706" w:rsidRPr="006E3834" w:rsidRDefault="00AD2E1A" w:rsidP="008C72C9">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 xml:space="preserve">Voitures de tourisme et autres véhicules automobiles principalement conçus pour le transport de personnes (autres que les véhicules pour le transport de &gt;= 10 personnes, chauffeur compris, du </w:t>
            </w:r>
            <w:r w:rsidRPr="006E3834">
              <w:rPr>
                <w:rFonts w:ascii="Montserrat Light" w:hAnsi="Montserrat Light" w:cs="Calibri"/>
                <w:color w:val="000000"/>
                <w:sz w:val="15"/>
                <w:szCs w:val="15"/>
              </w:rPr>
              <w:lastRenderedPageBreak/>
              <w:t>n° 8702) ; voitures du type 'break' et voitures de course</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E3359F"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lastRenderedPageBreak/>
              <w:t>-1,1</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8CD160"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noProof/>
                <w:sz w:val="16"/>
                <w:szCs w:val="16"/>
                <w:lang w:val="fr-SN" w:eastAsia="fr-SN"/>
              </w:rPr>
              <mc:AlternateContent>
                <mc:Choice Requires="wps">
                  <w:drawing>
                    <wp:anchor distT="0" distB="0" distL="114300" distR="114300" simplePos="0" relativeHeight="251716608" behindDoc="0" locked="0" layoutInCell="1" allowOverlap="1" wp14:anchorId="545745FB" wp14:editId="332496B6">
                      <wp:simplePos x="0" y="0"/>
                      <wp:positionH relativeFrom="column">
                        <wp:posOffset>635</wp:posOffset>
                      </wp:positionH>
                      <wp:positionV relativeFrom="paragraph">
                        <wp:posOffset>118110</wp:posOffset>
                      </wp:positionV>
                      <wp:extent cx="246062" cy="95250"/>
                      <wp:effectExtent l="0" t="0" r="78105" b="57150"/>
                      <wp:wrapNone/>
                      <wp:docPr id="188" name="Connecteur droit avec flèche 38"/>
                      <wp:cNvGraphicFramePr/>
                      <a:graphic xmlns:a="http://schemas.openxmlformats.org/drawingml/2006/main">
                        <a:graphicData uri="http://schemas.microsoft.com/office/word/2010/wordprocessingShape">
                          <wps:wsp>
                            <wps:cNvCnPr/>
                            <wps:spPr>
                              <a:xfrm>
                                <a:off x="0" y="0"/>
                                <a:ext cx="246062"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6B0EE3" id="Connecteur droit avec flèche 38" o:spid="_x0000_s1026" type="#_x0000_t32" style="position:absolute;margin-left:.05pt;margin-top:9.3pt;width:19.35pt;height:7.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" strokecolor="red" strokeweight=".5pt">
                      <v:stroke endarrow="block" joinstyle="miter"/>
                    </v:shape>
                  </w:pict>
                </mc:Fallback>
              </mc:AlternateConten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494E0E"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36,9</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44446E"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2,2</w:t>
            </w:r>
          </w:p>
        </w:tc>
        <w:tc>
          <w:tcPr>
            <w:tcW w:w="9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020587" w14:textId="77777777" w:rsidR="00990706" w:rsidRPr="00CD02E8" w:rsidRDefault="00990706" w:rsidP="00194156">
            <w:pPr>
              <w:spacing w:after="0" w:line="240" w:lineRule="auto"/>
              <w:rPr>
                <w:rFonts w:ascii="Montserrat Light" w:hAnsi="Montserrat Light" w:cs="Calibri"/>
                <w:color w:val="000000"/>
                <w:sz w:val="16"/>
                <w:szCs w:val="16"/>
              </w:rPr>
            </w:pPr>
            <w:r w:rsidRPr="00CD02E8">
              <w:rPr>
                <w:rFonts w:ascii="Montserrat Light" w:hAnsi="Montserrat Light"/>
                <w:noProof/>
                <w:sz w:val="16"/>
                <w:szCs w:val="16"/>
                <w:lang w:val="fr-SN" w:eastAsia="fr-SN"/>
              </w:rPr>
              <w:drawing>
                <wp:inline distT="0" distB="0" distL="0" distR="0" wp14:anchorId="1DB68682" wp14:editId="7E52DA27">
                  <wp:extent cx="1057143" cy="20000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57143" cy="200000"/>
                          </a:xfrm>
                          <a:prstGeom prst="rect">
                            <a:avLst/>
                          </a:prstGeom>
                        </pic:spPr>
                      </pic:pic>
                    </a:graphicData>
                  </a:graphic>
                </wp:inline>
              </w:drawing>
            </w:r>
          </w:p>
        </w:tc>
      </w:tr>
      <w:tr w:rsidR="00990706" w:rsidRPr="0068032F" w14:paraId="428D4ED3" w14:textId="77777777" w:rsidTr="0093693E">
        <w:trPr>
          <w:trHeight w:val="34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00411"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cs="Calibri"/>
                <w:color w:val="000000"/>
                <w:sz w:val="16"/>
                <w:szCs w:val="16"/>
              </w:rPr>
              <w:t>10</w:t>
            </w:r>
          </w:p>
        </w:tc>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14:paraId="28D8B90C" w14:textId="5B25832E" w:rsidR="00990706" w:rsidRPr="006E3834" w:rsidRDefault="00AD2E1A" w:rsidP="008C72C9">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Motocycles -y compris les cyclomoteurs- et cycles équipés d'un moteur auxiliaire, avec ou sans side-cars ; side-cars</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3FD608"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9,0</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02AE20" w14:textId="77777777" w:rsidR="00990706" w:rsidRPr="00CD02E8" w:rsidRDefault="00990706" w:rsidP="00194156">
            <w:pPr>
              <w:spacing w:after="0" w:line="240" w:lineRule="auto"/>
              <w:jc w:val="center"/>
              <w:rPr>
                <w:rFonts w:ascii="Montserrat Light" w:hAnsi="Montserrat Light" w:cs="Calibri"/>
                <w:color w:val="000000"/>
                <w:sz w:val="16"/>
                <w:szCs w:val="16"/>
              </w:rPr>
            </w:pPr>
            <w:r w:rsidRPr="00CD02E8">
              <w:rPr>
                <w:rFonts w:ascii="Montserrat Light" w:hAnsi="Montserrat Light"/>
                <w:noProof/>
                <w:sz w:val="16"/>
                <w:szCs w:val="16"/>
                <w:lang w:val="fr-SN" w:eastAsia="fr-SN"/>
              </w:rPr>
              <mc:AlternateContent>
                <mc:Choice Requires="wps">
                  <w:drawing>
                    <wp:anchor distT="0" distB="0" distL="114300" distR="114300" simplePos="0" relativeHeight="251707392" behindDoc="0" locked="0" layoutInCell="1" allowOverlap="1" wp14:anchorId="4B87FB76" wp14:editId="3AC6A9EC">
                      <wp:simplePos x="0" y="0"/>
                      <wp:positionH relativeFrom="column">
                        <wp:posOffset>635</wp:posOffset>
                      </wp:positionH>
                      <wp:positionV relativeFrom="paragraph">
                        <wp:posOffset>158750</wp:posOffset>
                      </wp:positionV>
                      <wp:extent cx="222247" cy="103187"/>
                      <wp:effectExtent l="0" t="38100" r="64135" b="30480"/>
                      <wp:wrapNone/>
                      <wp:docPr id="184" name="Connecteur droit avec flèche 32"/>
                      <wp:cNvGraphicFramePr/>
                      <a:graphic xmlns:a="http://schemas.openxmlformats.org/drawingml/2006/main">
                        <a:graphicData uri="http://schemas.microsoft.com/office/word/2010/wordprocessingShape">
                          <wps:wsp>
                            <wps:cNvCnPr/>
                            <wps:spPr>
                              <a:xfrm flipV="1">
                                <a:off x="0" y="0"/>
                                <a:ext cx="222247" cy="103187"/>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B487AB" id="Connecteur droit avec flèche 32" o:spid="_x0000_s1026" type="#_x0000_t32" style="position:absolute;margin-left:.05pt;margin-top:12.5pt;width:17.5pt;height:8.1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" strokecolor="#70ad47 [3209]" strokeweight=".5pt">
                      <v:stroke endarrow="block" joinstyle="miter"/>
                    </v:shape>
                  </w:pict>
                </mc:Fallback>
              </mc:AlternateConten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DEC476"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32,0</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23BD9A" w14:textId="77777777" w:rsidR="00990706" w:rsidRPr="00CD02E8" w:rsidRDefault="00990706" w:rsidP="00194156">
            <w:pPr>
              <w:spacing w:after="0" w:line="240" w:lineRule="auto"/>
              <w:jc w:val="right"/>
              <w:rPr>
                <w:rFonts w:ascii="Montserrat Light" w:hAnsi="Montserrat Light" w:cs="Calibri"/>
                <w:color w:val="000000"/>
                <w:sz w:val="16"/>
                <w:szCs w:val="16"/>
              </w:rPr>
            </w:pPr>
            <w:r w:rsidRPr="00CD02E8">
              <w:rPr>
                <w:rFonts w:ascii="Montserrat Light" w:hAnsi="Montserrat Light" w:cs="Calibri"/>
                <w:color w:val="000000"/>
                <w:sz w:val="16"/>
                <w:szCs w:val="16"/>
              </w:rPr>
              <w:t>1,9</w:t>
            </w:r>
          </w:p>
        </w:tc>
        <w:tc>
          <w:tcPr>
            <w:tcW w:w="9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2DBBE0" w14:textId="77777777" w:rsidR="00990706" w:rsidRPr="00CD02E8" w:rsidRDefault="00990706" w:rsidP="00194156">
            <w:pPr>
              <w:spacing w:after="0" w:line="240" w:lineRule="auto"/>
              <w:rPr>
                <w:rFonts w:ascii="Montserrat Light" w:hAnsi="Montserrat Light" w:cs="Calibri"/>
                <w:color w:val="000000"/>
                <w:sz w:val="16"/>
                <w:szCs w:val="16"/>
              </w:rPr>
            </w:pPr>
            <w:r w:rsidRPr="00CD02E8">
              <w:rPr>
                <w:rFonts w:ascii="Montserrat Light" w:hAnsi="Montserrat Light"/>
                <w:noProof/>
                <w:sz w:val="16"/>
                <w:szCs w:val="16"/>
                <w:lang w:val="fr-SN" w:eastAsia="fr-SN"/>
              </w:rPr>
              <w:drawing>
                <wp:inline distT="0" distB="0" distL="0" distR="0" wp14:anchorId="72718438" wp14:editId="07EA4F1C">
                  <wp:extent cx="1057143" cy="200000"/>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57143" cy="200000"/>
                          </a:xfrm>
                          <a:prstGeom prst="rect">
                            <a:avLst/>
                          </a:prstGeom>
                        </pic:spPr>
                      </pic:pic>
                    </a:graphicData>
                  </a:graphic>
                </wp:inline>
              </w:drawing>
            </w:r>
          </w:p>
        </w:tc>
      </w:tr>
      <w:tr w:rsidR="00990706" w:rsidRPr="0068032F" w14:paraId="4796A059" w14:textId="77777777" w:rsidTr="0093693E">
        <w:trPr>
          <w:trHeight w:val="340"/>
        </w:trPr>
        <w:tc>
          <w:tcPr>
            <w:tcW w:w="1980"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4215D54F" w14:textId="77777777" w:rsidR="00990706" w:rsidRPr="00CD02E8" w:rsidRDefault="00990706" w:rsidP="00194156">
            <w:pPr>
              <w:spacing w:after="0" w:line="240" w:lineRule="auto"/>
              <w:jc w:val="center"/>
              <w:rPr>
                <w:rFonts w:ascii="Montserrat Light" w:hAnsi="Montserrat Light" w:cs="Calibri"/>
                <w:b/>
                <w:bCs/>
                <w:color w:val="000000"/>
                <w:sz w:val="16"/>
                <w:szCs w:val="16"/>
              </w:rPr>
            </w:pPr>
            <w:r w:rsidRPr="00CD02E8">
              <w:rPr>
                <w:rFonts w:ascii="Montserrat Light" w:hAnsi="Montserrat Light" w:cs="Calibri"/>
                <w:b/>
                <w:bCs/>
                <w:color w:val="000000"/>
                <w:sz w:val="16"/>
                <w:szCs w:val="16"/>
              </w:rPr>
              <w:t>Ensemble</w:t>
            </w:r>
          </w:p>
        </w:tc>
        <w:tc>
          <w:tcPr>
            <w:tcW w:w="55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5AA51DAD" w14:textId="77777777" w:rsidR="00990706" w:rsidRPr="00CD02E8" w:rsidRDefault="00990706" w:rsidP="00194156">
            <w:pPr>
              <w:spacing w:after="0" w:line="240" w:lineRule="auto"/>
              <w:jc w:val="right"/>
              <w:rPr>
                <w:rFonts w:ascii="Montserrat Light" w:hAnsi="Montserrat Light" w:cs="Calibri"/>
                <w:b/>
                <w:bCs/>
                <w:color w:val="000000"/>
                <w:sz w:val="16"/>
                <w:szCs w:val="16"/>
              </w:rPr>
            </w:pPr>
            <w:r w:rsidRPr="00CD02E8">
              <w:rPr>
                <w:rFonts w:ascii="Montserrat Light" w:hAnsi="Montserrat Light" w:cs="Calibri"/>
                <w:b/>
                <w:bCs/>
                <w:color w:val="000000"/>
                <w:sz w:val="16"/>
                <w:szCs w:val="16"/>
              </w:rPr>
              <w:t>-16,1</w:t>
            </w:r>
          </w:p>
        </w:tc>
        <w:tc>
          <w:tcPr>
            <w:tcW w:w="289"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0B7057DB" w14:textId="77777777" w:rsidR="00990706" w:rsidRPr="00CD02E8" w:rsidRDefault="00990706" w:rsidP="00194156">
            <w:pPr>
              <w:spacing w:after="0" w:line="240" w:lineRule="auto"/>
              <w:jc w:val="right"/>
              <w:rPr>
                <w:rFonts w:ascii="Montserrat Light" w:hAnsi="Montserrat Light" w:cs="Calibri"/>
                <w:b/>
                <w:bCs/>
                <w:color w:val="000000"/>
                <w:sz w:val="16"/>
                <w:szCs w:val="16"/>
              </w:rPr>
            </w:pPr>
            <w:r w:rsidRPr="00CD02E8">
              <w:rPr>
                <w:rFonts w:ascii="Montserrat Light" w:hAnsi="Montserrat Light"/>
                <w:noProof/>
                <w:sz w:val="16"/>
                <w:szCs w:val="16"/>
                <w:lang w:val="fr-SN" w:eastAsia="fr-SN"/>
              </w:rPr>
              <mc:AlternateContent>
                <mc:Choice Requires="wps">
                  <w:drawing>
                    <wp:anchor distT="0" distB="0" distL="114300" distR="114300" simplePos="0" relativeHeight="251717632" behindDoc="0" locked="0" layoutInCell="1" allowOverlap="1" wp14:anchorId="42E994E7" wp14:editId="16023072">
                      <wp:simplePos x="0" y="0"/>
                      <wp:positionH relativeFrom="column">
                        <wp:posOffset>635</wp:posOffset>
                      </wp:positionH>
                      <wp:positionV relativeFrom="paragraph">
                        <wp:posOffset>27940</wp:posOffset>
                      </wp:positionV>
                      <wp:extent cx="246062" cy="95250"/>
                      <wp:effectExtent l="0" t="0" r="78105" b="57150"/>
                      <wp:wrapNone/>
                      <wp:docPr id="189" name="Connecteur droit avec flèche 38"/>
                      <wp:cNvGraphicFramePr/>
                      <a:graphic xmlns:a="http://schemas.openxmlformats.org/drawingml/2006/main">
                        <a:graphicData uri="http://schemas.microsoft.com/office/word/2010/wordprocessingShape">
                          <wps:wsp>
                            <wps:cNvCnPr/>
                            <wps:spPr>
                              <a:xfrm>
                                <a:off x="0" y="0"/>
                                <a:ext cx="246062"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1149BD" id="Connecteur droit avec flèche 38" o:spid="_x0000_s1026" type="#_x0000_t32" style="position:absolute;margin-left:.05pt;margin-top:2.2pt;width:19.35pt;height:7.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" strokecolor="red" strokeweight=".5pt">
                      <v:stroke endarrow="block" joinstyle="miter"/>
                    </v:shape>
                  </w:pict>
                </mc:Fallback>
              </mc:AlternateContent>
            </w:r>
          </w:p>
        </w:tc>
        <w:tc>
          <w:tcPr>
            <w:tcW w:w="521"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6FE73683" w14:textId="77777777" w:rsidR="00990706" w:rsidRPr="00CD02E8" w:rsidRDefault="00990706" w:rsidP="00194156">
            <w:pPr>
              <w:spacing w:after="0" w:line="240" w:lineRule="auto"/>
              <w:jc w:val="right"/>
              <w:rPr>
                <w:rFonts w:ascii="Montserrat Light" w:hAnsi="Montserrat Light" w:cs="Calibri"/>
                <w:b/>
                <w:bCs/>
                <w:color w:val="000000"/>
                <w:sz w:val="16"/>
                <w:szCs w:val="16"/>
              </w:rPr>
            </w:pPr>
            <w:r w:rsidRPr="00CD02E8">
              <w:rPr>
                <w:rFonts w:ascii="Montserrat Light" w:hAnsi="Montserrat Light" w:cs="Calibri"/>
                <w:b/>
                <w:bCs/>
                <w:color w:val="000000"/>
                <w:sz w:val="16"/>
                <w:szCs w:val="16"/>
              </w:rPr>
              <w:t>1 005,2</w:t>
            </w:r>
          </w:p>
        </w:tc>
        <w:tc>
          <w:tcPr>
            <w:tcW w:w="65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14232426" w14:textId="77777777" w:rsidR="00990706" w:rsidRPr="00CD02E8" w:rsidRDefault="00990706" w:rsidP="00194156">
            <w:pPr>
              <w:spacing w:after="0" w:line="240" w:lineRule="auto"/>
              <w:jc w:val="right"/>
              <w:rPr>
                <w:rFonts w:ascii="Montserrat Light" w:hAnsi="Montserrat Light" w:cs="Calibri"/>
                <w:b/>
                <w:bCs/>
                <w:color w:val="000000"/>
                <w:sz w:val="16"/>
                <w:szCs w:val="16"/>
              </w:rPr>
            </w:pPr>
            <w:r w:rsidRPr="00CD02E8">
              <w:rPr>
                <w:rFonts w:ascii="Montserrat Light" w:hAnsi="Montserrat Light" w:cs="Calibri"/>
                <w:b/>
                <w:bCs/>
                <w:color w:val="000000"/>
                <w:sz w:val="16"/>
                <w:szCs w:val="16"/>
              </w:rPr>
              <w:t>59,3</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232E704B" w14:textId="77777777" w:rsidR="00990706" w:rsidRPr="00CD02E8" w:rsidRDefault="00990706" w:rsidP="00194156">
            <w:pPr>
              <w:spacing w:after="0" w:line="240" w:lineRule="auto"/>
              <w:jc w:val="center"/>
              <w:rPr>
                <w:rFonts w:ascii="Montserrat Light" w:hAnsi="Montserrat Light" w:cs="Calibri"/>
                <w:b/>
                <w:bCs/>
                <w:color w:val="000000"/>
                <w:sz w:val="16"/>
                <w:szCs w:val="16"/>
              </w:rPr>
            </w:pPr>
          </w:p>
        </w:tc>
      </w:tr>
      <w:tr w:rsidR="00990706" w:rsidRPr="0068032F" w14:paraId="17A2E6C0" w14:textId="77777777" w:rsidTr="0093693E">
        <w:trPr>
          <w:trHeight w:val="340"/>
        </w:trPr>
        <w:tc>
          <w:tcPr>
            <w:tcW w:w="1980"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8924B86" w14:textId="77777777" w:rsidR="00990706" w:rsidRPr="00CD02E8" w:rsidRDefault="00990706" w:rsidP="00194156">
            <w:pPr>
              <w:spacing w:after="0" w:line="240" w:lineRule="auto"/>
              <w:jc w:val="center"/>
              <w:rPr>
                <w:rFonts w:ascii="Montserrat Light" w:hAnsi="Montserrat Light" w:cs="Calibri"/>
                <w:b/>
                <w:bCs/>
                <w:color w:val="000000"/>
                <w:sz w:val="16"/>
                <w:szCs w:val="16"/>
              </w:rPr>
            </w:pPr>
            <w:r w:rsidRPr="00CD02E8">
              <w:rPr>
                <w:rFonts w:ascii="Montserrat Light" w:hAnsi="Montserrat Light" w:cs="Calibri"/>
                <w:b/>
                <w:bCs/>
                <w:color w:val="000000"/>
                <w:sz w:val="16"/>
                <w:szCs w:val="16"/>
              </w:rPr>
              <w:t>Total Bénin</w:t>
            </w:r>
          </w:p>
        </w:tc>
        <w:tc>
          <w:tcPr>
            <w:tcW w:w="55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1F6841AD" w14:textId="77777777" w:rsidR="00990706" w:rsidRPr="00CD02E8" w:rsidRDefault="00990706" w:rsidP="00194156">
            <w:pPr>
              <w:spacing w:after="0" w:line="240" w:lineRule="auto"/>
              <w:jc w:val="right"/>
              <w:rPr>
                <w:rFonts w:ascii="Montserrat Light" w:hAnsi="Montserrat Light" w:cs="Calibri"/>
                <w:b/>
                <w:bCs/>
                <w:color w:val="000000"/>
                <w:sz w:val="16"/>
                <w:szCs w:val="16"/>
              </w:rPr>
            </w:pPr>
            <w:r w:rsidRPr="00CD02E8">
              <w:rPr>
                <w:rFonts w:ascii="Montserrat Light" w:hAnsi="Montserrat Light" w:cs="Calibri"/>
                <w:b/>
                <w:bCs/>
                <w:color w:val="000000"/>
                <w:sz w:val="16"/>
                <w:szCs w:val="16"/>
              </w:rPr>
              <w:t>-8,0</w:t>
            </w:r>
          </w:p>
        </w:tc>
        <w:tc>
          <w:tcPr>
            <w:tcW w:w="289"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DAC5632" w14:textId="77777777" w:rsidR="00990706" w:rsidRPr="00CD02E8" w:rsidRDefault="00990706" w:rsidP="00194156">
            <w:pPr>
              <w:spacing w:after="0" w:line="240" w:lineRule="auto"/>
              <w:jc w:val="right"/>
              <w:rPr>
                <w:rFonts w:ascii="Montserrat Light" w:hAnsi="Montserrat Light" w:cs="Calibri"/>
                <w:b/>
                <w:bCs/>
                <w:color w:val="000000"/>
                <w:sz w:val="16"/>
                <w:szCs w:val="16"/>
              </w:rPr>
            </w:pPr>
            <w:r w:rsidRPr="00CD02E8">
              <w:rPr>
                <w:rFonts w:ascii="Montserrat Light" w:hAnsi="Montserrat Light"/>
                <w:noProof/>
                <w:sz w:val="16"/>
                <w:szCs w:val="16"/>
                <w:lang w:val="fr-SN" w:eastAsia="fr-SN"/>
              </w:rPr>
              <mc:AlternateContent>
                <mc:Choice Requires="wps">
                  <w:drawing>
                    <wp:anchor distT="0" distB="0" distL="114300" distR="114300" simplePos="0" relativeHeight="251718656" behindDoc="0" locked="0" layoutInCell="1" allowOverlap="1" wp14:anchorId="6D0946AD" wp14:editId="17E93CB5">
                      <wp:simplePos x="0" y="0"/>
                      <wp:positionH relativeFrom="column">
                        <wp:posOffset>635</wp:posOffset>
                      </wp:positionH>
                      <wp:positionV relativeFrom="paragraph">
                        <wp:posOffset>34290</wp:posOffset>
                      </wp:positionV>
                      <wp:extent cx="246062" cy="95250"/>
                      <wp:effectExtent l="0" t="0" r="78105" b="57150"/>
                      <wp:wrapNone/>
                      <wp:docPr id="190" name="Connecteur droit avec flèche 38"/>
                      <wp:cNvGraphicFramePr/>
                      <a:graphic xmlns:a="http://schemas.openxmlformats.org/drawingml/2006/main">
                        <a:graphicData uri="http://schemas.microsoft.com/office/word/2010/wordprocessingShape">
                          <wps:wsp>
                            <wps:cNvCnPr/>
                            <wps:spPr>
                              <a:xfrm>
                                <a:off x="0" y="0"/>
                                <a:ext cx="246062"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7E793D" id="Connecteur droit avec flèche 38" o:spid="_x0000_s1026" type="#_x0000_t32" style="position:absolute;margin-left:.05pt;margin-top:2.7pt;width:19.35pt;height:7.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" strokecolor="red" strokeweight=".5pt">
                      <v:stroke endarrow="block" joinstyle="miter"/>
                    </v:shape>
                  </w:pict>
                </mc:Fallback>
              </mc:AlternateContent>
            </w:r>
            <w:r w:rsidRPr="00CD02E8">
              <w:rPr>
                <w:rFonts w:ascii="Montserrat Light" w:hAnsi="Montserrat Light" w:cs="Calibri"/>
                <w:b/>
                <w:bCs/>
                <w:color w:val="000000"/>
                <w:sz w:val="16"/>
                <w:szCs w:val="16"/>
              </w:rPr>
              <w:t> </w:t>
            </w:r>
          </w:p>
        </w:tc>
        <w:tc>
          <w:tcPr>
            <w:tcW w:w="521"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5773BFE3" w14:textId="77777777" w:rsidR="00990706" w:rsidRPr="00CD02E8" w:rsidRDefault="00990706" w:rsidP="00194156">
            <w:pPr>
              <w:spacing w:after="0" w:line="240" w:lineRule="auto"/>
              <w:jc w:val="right"/>
              <w:rPr>
                <w:rFonts w:ascii="Montserrat Light" w:hAnsi="Montserrat Light" w:cs="Calibri"/>
                <w:b/>
                <w:bCs/>
                <w:color w:val="000000"/>
                <w:sz w:val="16"/>
                <w:szCs w:val="16"/>
              </w:rPr>
            </w:pPr>
            <w:r w:rsidRPr="00CD02E8">
              <w:rPr>
                <w:rFonts w:ascii="Montserrat Light" w:hAnsi="Montserrat Light" w:cs="Calibri"/>
                <w:b/>
                <w:bCs/>
                <w:color w:val="000000"/>
                <w:sz w:val="16"/>
                <w:szCs w:val="16"/>
              </w:rPr>
              <w:t>1 695,2</w:t>
            </w:r>
          </w:p>
        </w:tc>
        <w:tc>
          <w:tcPr>
            <w:tcW w:w="65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0E954DE5" w14:textId="77777777" w:rsidR="00990706" w:rsidRPr="00CD02E8" w:rsidRDefault="00990706" w:rsidP="00194156">
            <w:pPr>
              <w:spacing w:after="0" w:line="240" w:lineRule="auto"/>
              <w:jc w:val="right"/>
              <w:rPr>
                <w:rFonts w:ascii="Montserrat Light" w:hAnsi="Montserrat Light" w:cs="Calibri"/>
                <w:b/>
                <w:bCs/>
                <w:color w:val="000000"/>
                <w:sz w:val="16"/>
                <w:szCs w:val="16"/>
              </w:rPr>
            </w:pPr>
            <w:r w:rsidRPr="00CD02E8">
              <w:rPr>
                <w:rFonts w:ascii="Montserrat Light" w:hAnsi="Montserrat Light" w:cs="Calibri"/>
                <w:b/>
                <w:bCs/>
                <w:color w:val="000000"/>
                <w:sz w:val="16"/>
                <w:szCs w:val="16"/>
              </w:rPr>
              <w:t>100,0</w:t>
            </w:r>
          </w:p>
        </w:tc>
        <w:tc>
          <w:tcPr>
            <w:tcW w:w="995" w:type="pct"/>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0DA0949" w14:textId="77777777" w:rsidR="00990706" w:rsidRPr="00CD02E8" w:rsidRDefault="00990706" w:rsidP="00194156">
            <w:pPr>
              <w:spacing w:after="0" w:line="240" w:lineRule="auto"/>
              <w:rPr>
                <w:rFonts w:ascii="Montserrat Light" w:hAnsi="Montserrat Light" w:cs="Calibri"/>
                <w:b/>
                <w:bCs/>
                <w:color w:val="000000"/>
                <w:sz w:val="16"/>
                <w:szCs w:val="16"/>
              </w:rPr>
            </w:pPr>
          </w:p>
        </w:tc>
      </w:tr>
    </w:tbl>
    <w:p w14:paraId="4748152E" w14:textId="3ED3DB26" w:rsidR="00CD02E8" w:rsidRPr="00CD02E8" w:rsidRDefault="00CD02E8" w:rsidP="00D51835">
      <w:pPr>
        <w:spacing w:after="0"/>
        <w:rPr>
          <w:rFonts w:eastAsiaTheme="minorHAnsi"/>
          <w:lang w:val="fr-SN" w:eastAsia="en-US"/>
        </w:rPr>
      </w:pPr>
    </w:p>
    <w:p w14:paraId="2D9E9A80" w14:textId="12430AC3" w:rsidR="00990706" w:rsidRPr="002C1D72" w:rsidRDefault="00990706" w:rsidP="002C1D72">
      <w:pPr>
        <w:spacing w:line="240" w:lineRule="auto"/>
        <w:jc w:val="both"/>
        <w:rPr>
          <w:rFonts w:ascii="Montserrat Light" w:eastAsiaTheme="minorHAnsi" w:hAnsi="Montserrat Light"/>
          <w:b/>
          <w:bCs/>
          <w:i/>
          <w:iCs/>
          <w:color w:val="0033CC"/>
          <w:sz w:val="24"/>
          <w:szCs w:val="24"/>
          <w:lang w:val="fr-SN" w:eastAsia="en-US"/>
        </w:rPr>
      </w:pPr>
      <w:bookmarkStart w:id="86" w:name="_Toc36112809"/>
      <w:r w:rsidRPr="002C1D72">
        <w:rPr>
          <w:rFonts w:ascii="Montserrat Light" w:eastAsiaTheme="minorHAnsi" w:hAnsi="Montserrat Light"/>
          <w:b/>
          <w:bCs/>
          <w:i/>
          <w:iCs/>
          <w:color w:val="0033CC"/>
          <w:sz w:val="24"/>
          <w:szCs w:val="24"/>
          <w:lang w:val="fr-SN" w:eastAsia="en-US"/>
        </w:rPr>
        <w:t>Les dix principaux partenaires à l’importation : l’Inde et la Chine en tête et totalisent 24,5% des importations totales du Bénin en 2019</w:t>
      </w:r>
      <w:bookmarkEnd w:id="86"/>
    </w:p>
    <w:p w14:paraId="60BFBE4A" w14:textId="77777777" w:rsidR="006E3834" w:rsidRDefault="006E3834" w:rsidP="003F73F9">
      <w:pPr>
        <w:jc w:val="both"/>
        <w:rPr>
          <w:rFonts w:ascii="Montserrat Light" w:eastAsiaTheme="minorHAnsi" w:hAnsi="Montserrat Light"/>
          <w:lang w:val="fr-SN" w:eastAsia="en-US"/>
        </w:rPr>
        <w:sectPr w:rsidR="006E3834" w:rsidSect="00AA453B">
          <w:type w:val="continuous"/>
          <w:pgSz w:w="11906" w:h="16838"/>
          <w:pgMar w:top="1417" w:right="1417" w:bottom="1417" w:left="1417" w:header="708" w:footer="708" w:gutter="0"/>
          <w:cols w:space="708"/>
          <w:titlePg/>
          <w:docGrid w:linePitch="360"/>
        </w:sectPr>
      </w:pPr>
      <w:bookmarkStart w:id="87" w:name="_Toc36112810"/>
    </w:p>
    <w:p w14:paraId="029F15E4" w14:textId="436A515A" w:rsidR="00990706" w:rsidRPr="003F73F9" w:rsidRDefault="00990706" w:rsidP="00D51835">
      <w:pPr>
        <w:spacing w:after="120"/>
        <w:jc w:val="both"/>
        <w:rPr>
          <w:rFonts w:ascii="Montserrat Light" w:eastAsiaTheme="minorHAnsi" w:hAnsi="Montserrat Light"/>
          <w:lang w:val="fr-SN" w:eastAsia="en-US"/>
        </w:rPr>
      </w:pPr>
      <w:r w:rsidRPr="003F73F9">
        <w:rPr>
          <w:rFonts w:ascii="Montserrat Light" w:eastAsiaTheme="minorHAnsi" w:hAnsi="Montserrat Light"/>
          <w:lang w:val="fr-SN" w:eastAsia="en-US"/>
        </w:rPr>
        <w:t xml:space="preserve">L’agrégation du montant des importations en provenance des dix (10) principaux partenaires en 2019, donne 1104,6 </w:t>
      </w:r>
      <w:r w:rsidR="00685046" w:rsidRPr="003F73F9">
        <w:rPr>
          <w:rFonts w:ascii="Montserrat Light" w:eastAsiaTheme="minorHAnsi" w:hAnsi="Montserrat Light"/>
          <w:lang w:val="fr-SN" w:eastAsia="en-US"/>
        </w:rPr>
        <w:t>M</w:t>
      </w:r>
      <w:r w:rsidRPr="003F73F9">
        <w:rPr>
          <w:rFonts w:ascii="Montserrat Light" w:eastAsiaTheme="minorHAnsi" w:hAnsi="Montserrat Light"/>
          <w:lang w:val="fr-SN" w:eastAsia="en-US"/>
        </w:rPr>
        <w:t>illiards de FCFA.</w:t>
      </w:r>
      <w:bookmarkEnd w:id="87"/>
    </w:p>
    <w:p w14:paraId="2C177484" w14:textId="1A3ED365" w:rsidR="00990706" w:rsidRPr="003F73F9" w:rsidRDefault="00990706" w:rsidP="003F73F9">
      <w:pPr>
        <w:jc w:val="both"/>
        <w:rPr>
          <w:rFonts w:ascii="Montserrat Light" w:hAnsi="Montserrat Light" w:cs="Calibri"/>
          <w:color w:val="000000"/>
        </w:rPr>
      </w:pPr>
      <w:bookmarkStart w:id="88" w:name="_Toc36112811"/>
      <w:r w:rsidRPr="003F73F9">
        <w:rPr>
          <w:rFonts w:ascii="Montserrat Light" w:eastAsiaTheme="minorHAnsi" w:hAnsi="Montserrat Light"/>
          <w:lang w:val="fr-SN" w:eastAsia="en-US"/>
        </w:rPr>
        <w:t>L’Inde (13,6%) est au premier rang, devant la Chine (10,9%) et le Togo (1</w:t>
      </w:r>
      <w:r w:rsidR="00685046" w:rsidRPr="003F73F9">
        <w:rPr>
          <w:rFonts w:ascii="Montserrat Light" w:eastAsiaTheme="minorHAnsi" w:hAnsi="Montserrat Light"/>
          <w:lang w:val="fr-SN" w:eastAsia="en-US"/>
        </w:rPr>
        <w:t>0</w:t>
      </w:r>
      <w:r w:rsidRPr="003F73F9">
        <w:rPr>
          <w:rFonts w:ascii="Montserrat Light" w:eastAsiaTheme="minorHAnsi" w:hAnsi="Montserrat Light"/>
          <w:lang w:val="fr-SN" w:eastAsia="en-US"/>
        </w:rPr>
        <w:t>,</w:t>
      </w:r>
      <w:r w:rsidR="00685046" w:rsidRPr="003F73F9">
        <w:rPr>
          <w:rFonts w:ascii="Montserrat Light" w:eastAsiaTheme="minorHAnsi" w:hAnsi="Montserrat Light"/>
          <w:lang w:val="fr-SN" w:eastAsia="en-US"/>
        </w:rPr>
        <w:t>9</w:t>
      </w:r>
      <w:r w:rsidRPr="003F73F9">
        <w:rPr>
          <w:rFonts w:ascii="Montserrat Light" w:eastAsiaTheme="minorHAnsi" w:hAnsi="Montserrat Light"/>
          <w:lang w:val="fr-SN" w:eastAsia="en-US"/>
        </w:rPr>
        <w:t xml:space="preserve">%). Il est à noter que les </w:t>
      </w:r>
      <w:r w:rsidRPr="003F73F9">
        <w:rPr>
          <w:rFonts w:ascii="Montserrat Light" w:eastAsiaTheme="minorHAnsi" w:hAnsi="Montserrat Light"/>
          <w:lang w:val="fr-SN" w:eastAsia="en-US"/>
        </w:rPr>
        <w:t xml:space="preserve">importations en provenance de la </w:t>
      </w:r>
      <w:r w:rsidR="002F6919" w:rsidRPr="003F73F9">
        <w:rPr>
          <w:rFonts w:ascii="Montserrat Light" w:eastAsiaTheme="minorHAnsi" w:hAnsi="Montserrat Light"/>
          <w:lang w:val="fr-SN" w:eastAsia="en-US"/>
        </w:rPr>
        <w:t>Chine ont connu une augmentation de 28,0% en 2019 par</w:t>
      </w:r>
      <w:r w:rsidR="007C7650" w:rsidRPr="003F73F9">
        <w:rPr>
          <w:rFonts w:ascii="Montserrat Light" w:eastAsiaTheme="minorHAnsi" w:hAnsi="Montserrat Light"/>
          <w:lang w:val="fr-SN" w:eastAsia="en-US"/>
        </w:rPr>
        <w:t xml:space="preserve"> rapport</w:t>
      </w:r>
      <w:r w:rsidR="002F6919" w:rsidRPr="003F73F9">
        <w:rPr>
          <w:rFonts w:ascii="Montserrat Light" w:eastAsiaTheme="minorHAnsi" w:hAnsi="Montserrat Light"/>
          <w:lang w:val="fr-SN" w:eastAsia="en-US"/>
        </w:rPr>
        <w:t xml:space="preserve"> à celles de 2018.</w:t>
      </w:r>
      <w:r w:rsidRPr="003F73F9">
        <w:rPr>
          <w:rFonts w:ascii="Montserrat Light" w:eastAsiaTheme="minorHAnsi" w:hAnsi="Montserrat Light"/>
          <w:lang w:val="fr-SN" w:eastAsia="en-US"/>
        </w:rPr>
        <w:t xml:space="preserve"> Le repli le plus profond e</w:t>
      </w:r>
      <w:r w:rsidR="007C7650" w:rsidRPr="003F73F9">
        <w:rPr>
          <w:rFonts w:ascii="Montserrat Light" w:eastAsiaTheme="minorHAnsi" w:hAnsi="Montserrat Light"/>
          <w:lang w:val="fr-SN" w:eastAsia="en-US"/>
        </w:rPr>
        <w:t>s</w:t>
      </w:r>
      <w:r w:rsidRPr="003F73F9">
        <w:rPr>
          <w:rFonts w:ascii="Montserrat Light" w:eastAsiaTheme="minorHAnsi" w:hAnsi="Montserrat Light"/>
          <w:lang w:val="fr-SN" w:eastAsia="en-US"/>
        </w:rPr>
        <w:t xml:space="preserve">t </w:t>
      </w:r>
      <w:r w:rsidR="007C7650" w:rsidRPr="003F73F9">
        <w:rPr>
          <w:rFonts w:ascii="Montserrat Light" w:eastAsiaTheme="minorHAnsi" w:hAnsi="Montserrat Light"/>
          <w:lang w:val="fr-SN" w:eastAsia="en-US"/>
        </w:rPr>
        <w:t>enregistré</w:t>
      </w:r>
      <w:r w:rsidRPr="003F73F9">
        <w:rPr>
          <w:rFonts w:ascii="Montserrat Light" w:eastAsiaTheme="minorHAnsi" w:hAnsi="Montserrat Light"/>
          <w:lang w:val="fr-SN" w:eastAsia="en-US"/>
        </w:rPr>
        <w:t xml:space="preserve"> au niveau de la Thaïlande (51,5%)</w:t>
      </w:r>
      <w:bookmarkEnd w:id="88"/>
      <w:r w:rsidR="008B246A" w:rsidRPr="003F73F9">
        <w:rPr>
          <w:rFonts w:ascii="Montserrat Light" w:eastAsiaTheme="minorHAnsi" w:hAnsi="Montserrat Light"/>
          <w:lang w:val="fr-SN" w:eastAsia="en-US"/>
        </w:rPr>
        <w:t>, avec une forte contribution des céréales (-52,6 points de croissance) dont principalement le</w:t>
      </w:r>
      <w:r w:rsidR="00A5714D" w:rsidRPr="003F73F9">
        <w:rPr>
          <w:rFonts w:ascii="Montserrat Light" w:eastAsiaTheme="minorHAnsi" w:hAnsi="Montserrat Light"/>
          <w:lang w:val="fr-SN" w:eastAsia="en-US"/>
        </w:rPr>
        <w:t xml:space="preserve"> riz.</w:t>
      </w:r>
    </w:p>
    <w:p w14:paraId="48B74418" w14:textId="77777777" w:rsidR="006E3834" w:rsidRDefault="006E3834" w:rsidP="00990706">
      <w:pPr>
        <w:pStyle w:val="SOM"/>
        <w:spacing w:after="0"/>
        <w:jc w:val="both"/>
        <w:rPr>
          <w:rFonts w:ascii="Montserrat Light" w:hAnsi="Montserrat Light" w:cs="Calibri"/>
          <w:color w:val="000000"/>
        </w:rPr>
        <w:sectPr w:rsidR="006E3834" w:rsidSect="006E3834">
          <w:type w:val="continuous"/>
          <w:pgSz w:w="11906" w:h="16838"/>
          <w:pgMar w:top="1417" w:right="1417" w:bottom="1417" w:left="1417" w:header="708" w:footer="708" w:gutter="0"/>
          <w:cols w:num="2" w:space="284"/>
          <w:titlePg/>
          <w:docGrid w:linePitch="360"/>
        </w:sectPr>
      </w:pPr>
    </w:p>
    <w:tbl>
      <w:tblPr>
        <w:tblW w:w="50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2"/>
        <w:gridCol w:w="1403"/>
        <w:gridCol w:w="1085"/>
        <w:gridCol w:w="1085"/>
        <w:gridCol w:w="930"/>
        <w:gridCol w:w="1297"/>
        <w:gridCol w:w="2592"/>
      </w:tblGrid>
      <w:tr w:rsidR="00990706" w:rsidRPr="002F6919" w14:paraId="787376AC" w14:textId="77777777" w:rsidTr="002F6919">
        <w:trPr>
          <w:trHeight w:val="315"/>
          <w:jc w:val="center"/>
        </w:trPr>
        <w:tc>
          <w:tcPr>
            <w:tcW w:w="5000" w:type="pct"/>
            <w:gridSpan w:val="7"/>
            <w:shd w:val="clear" w:color="auto" w:fill="9CC2E5" w:themeFill="accent1" w:themeFillTint="99"/>
            <w:noWrap/>
            <w:vAlign w:val="center"/>
            <w:hideMark/>
          </w:tcPr>
          <w:p w14:paraId="4BE70339" w14:textId="77777777" w:rsidR="00990706" w:rsidRPr="002F6919" w:rsidRDefault="00990706" w:rsidP="00194156">
            <w:pPr>
              <w:spacing w:after="0" w:line="240" w:lineRule="auto"/>
              <w:jc w:val="center"/>
              <w:rPr>
                <w:rFonts w:ascii="Montserrat Light" w:hAnsi="Montserrat Light" w:cs="Calibri"/>
                <w:b/>
                <w:bCs/>
                <w:color w:val="000000"/>
                <w:sz w:val="16"/>
                <w:szCs w:val="16"/>
              </w:rPr>
            </w:pPr>
            <w:r w:rsidRPr="002F6919">
              <w:rPr>
                <w:rFonts w:ascii="Montserrat Light" w:hAnsi="Montserrat Light" w:cs="Calibri"/>
                <w:b/>
                <w:bCs/>
                <w:color w:val="000000"/>
                <w:sz w:val="16"/>
                <w:szCs w:val="16"/>
              </w:rPr>
              <w:t xml:space="preserve">Importations </w:t>
            </w:r>
          </w:p>
        </w:tc>
      </w:tr>
      <w:tr w:rsidR="00990706" w:rsidRPr="002F6919" w14:paraId="5763EB3F" w14:textId="77777777" w:rsidTr="002F6919">
        <w:trPr>
          <w:trHeight w:val="615"/>
          <w:jc w:val="center"/>
        </w:trPr>
        <w:tc>
          <w:tcPr>
            <w:tcW w:w="406" w:type="pct"/>
            <w:vMerge w:val="restart"/>
            <w:shd w:val="clear" w:color="auto" w:fill="9CC2E5" w:themeFill="accent1" w:themeFillTint="99"/>
            <w:noWrap/>
            <w:vAlign w:val="center"/>
            <w:hideMark/>
          </w:tcPr>
          <w:p w14:paraId="009CA3F1" w14:textId="77777777" w:rsidR="00990706" w:rsidRPr="002F6919" w:rsidRDefault="00990706" w:rsidP="00194156">
            <w:pPr>
              <w:spacing w:after="0" w:line="240" w:lineRule="auto"/>
              <w:jc w:val="center"/>
              <w:rPr>
                <w:rFonts w:ascii="Montserrat Light" w:hAnsi="Montserrat Light" w:cs="Calibri"/>
                <w:b/>
                <w:bCs/>
                <w:color w:val="000000"/>
                <w:sz w:val="16"/>
                <w:szCs w:val="16"/>
              </w:rPr>
            </w:pPr>
            <w:r w:rsidRPr="002F6919">
              <w:rPr>
                <w:rFonts w:ascii="Montserrat Light" w:hAnsi="Montserrat Light" w:cs="Calibri"/>
                <w:b/>
                <w:bCs/>
                <w:color w:val="000000"/>
                <w:sz w:val="16"/>
                <w:szCs w:val="16"/>
              </w:rPr>
              <w:t>RANG</w:t>
            </w:r>
          </w:p>
          <w:p w14:paraId="144A06FB" w14:textId="77777777" w:rsidR="00990706" w:rsidRPr="002F6919" w:rsidRDefault="00990706" w:rsidP="00194156">
            <w:pPr>
              <w:spacing w:after="0" w:line="240" w:lineRule="auto"/>
              <w:jc w:val="center"/>
              <w:rPr>
                <w:rFonts w:ascii="Montserrat Light" w:hAnsi="Montserrat Light" w:cs="Calibri"/>
                <w:b/>
                <w:bCs/>
                <w:color w:val="000000"/>
                <w:sz w:val="16"/>
                <w:szCs w:val="16"/>
              </w:rPr>
            </w:pPr>
            <w:r w:rsidRPr="002F6919">
              <w:rPr>
                <w:rFonts w:ascii="Montserrat Light" w:hAnsi="Montserrat Light" w:cs="Calibri"/>
                <w:b/>
                <w:bCs/>
                <w:color w:val="000000"/>
                <w:sz w:val="16"/>
                <w:szCs w:val="16"/>
              </w:rPr>
              <w:t>2019</w:t>
            </w:r>
          </w:p>
        </w:tc>
        <w:tc>
          <w:tcPr>
            <w:tcW w:w="768" w:type="pct"/>
            <w:vMerge w:val="restart"/>
            <w:shd w:val="clear" w:color="auto" w:fill="9CC2E5" w:themeFill="accent1" w:themeFillTint="99"/>
            <w:noWrap/>
            <w:vAlign w:val="center"/>
            <w:hideMark/>
          </w:tcPr>
          <w:p w14:paraId="76FA8806" w14:textId="77777777" w:rsidR="00990706" w:rsidRPr="00AD2E1A" w:rsidRDefault="00990706" w:rsidP="00194156">
            <w:pPr>
              <w:spacing w:after="0" w:line="240" w:lineRule="auto"/>
              <w:jc w:val="center"/>
              <w:rPr>
                <w:rFonts w:ascii="Montserrat Light" w:hAnsi="Montserrat Light" w:cs="Calibri"/>
                <w:b/>
                <w:bCs/>
                <w:color w:val="000000"/>
                <w:sz w:val="16"/>
                <w:szCs w:val="16"/>
              </w:rPr>
            </w:pPr>
            <w:r w:rsidRPr="00AD2E1A">
              <w:rPr>
                <w:rFonts w:ascii="Montserrat Light" w:hAnsi="Montserrat Light" w:cs="Calibri"/>
                <w:b/>
                <w:bCs/>
                <w:color w:val="000000"/>
                <w:sz w:val="16"/>
                <w:szCs w:val="16"/>
              </w:rPr>
              <w:t>Principaux Partenaires</w:t>
            </w:r>
          </w:p>
        </w:tc>
        <w:tc>
          <w:tcPr>
            <w:tcW w:w="1188" w:type="pct"/>
            <w:gridSpan w:val="2"/>
            <w:shd w:val="clear" w:color="auto" w:fill="9CC2E5" w:themeFill="accent1" w:themeFillTint="99"/>
            <w:noWrap/>
            <w:vAlign w:val="center"/>
            <w:hideMark/>
          </w:tcPr>
          <w:p w14:paraId="04414668" w14:textId="77777777" w:rsidR="00990706" w:rsidRPr="00AD2E1A" w:rsidRDefault="00990706" w:rsidP="00194156">
            <w:pPr>
              <w:spacing w:after="0" w:line="240" w:lineRule="auto"/>
              <w:jc w:val="center"/>
              <w:rPr>
                <w:rFonts w:ascii="Montserrat Light" w:hAnsi="Montserrat Light" w:cs="Calibri"/>
                <w:b/>
                <w:bCs/>
                <w:color w:val="000000"/>
                <w:sz w:val="16"/>
                <w:szCs w:val="16"/>
              </w:rPr>
            </w:pPr>
            <w:r w:rsidRPr="00AD2E1A">
              <w:rPr>
                <w:rFonts w:ascii="Montserrat Light" w:hAnsi="Montserrat Light" w:cs="Calibri"/>
                <w:b/>
                <w:bCs/>
                <w:color w:val="000000"/>
                <w:sz w:val="16"/>
                <w:szCs w:val="16"/>
              </w:rPr>
              <w:t>Variation (%)</w:t>
            </w:r>
          </w:p>
        </w:tc>
        <w:tc>
          <w:tcPr>
            <w:tcW w:w="509" w:type="pct"/>
            <w:shd w:val="clear" w:color="auto" w:fill="9CC2E5" w:themeFill="accent1" w:themeFillTint="99"/>
            <w:vAlign w:val="center"/>
            <w:hideMark/>
          </w:tcPr>
          <w:p w14:paraId="5736B528" w14:textId="77777777" w:rsidR="00990706" w:rsidRPr="00AD2E1A" w:rsidRDefault="00990706" w:rsidP="00194156">
            <w:pPr>
              <w:spacing w:after="0" w:line="240" w:lineRule="auto"/>
              <w:rPr>
                <w:rFonts w:ascii="Montserrat Light" w:hAnsi="Montserrat Light" w:cs="Calibri"/>
                <w:b/>
                <w:bCs/>
                <w:color w:val="000000"/>
                <w:sz w:val="16"/>
                <w:szCs w:val="16"/>
              </w:rPr>
            </w:pPr>
            <w:r w:rsidRPr="00AD2E1A">
              <w:rPr>
                <w:rFonts w:ascii="Montserrat Light" w:hAnsi="Montserrat Light" w:cs="Calibri"/>
                <w:b/>
                <w:bCs/>
                <w:color w:val="000000"/>
                <w:sz w:val="16"/>
                <w:szCs w:val="16"/>
              </w:rPr>
              <w:t>Valeur (Milliards FCFA)</w:t>
            </w:r>
          </w:p>
        </w:tc>
        <w:tc>
          <w:tcPr>
            <w:tcW w:w="710" w:type="pct"/>
            <w:shd w:val="clear" w:color="auto" w:fill="9CC2E5" w:themeFill="accent1" w:themeFillTint="99"/>
            <w:vAlign w:val="center"/>
            <w:hideMark/>
          </w:tcPr>
          <w:p w14:paraId="68D0B444" w14:textId="4C662AC4" w:rsidR="00990706" w:rsidRPr="002F6919" w:rsidRDefault="00990706" w:rsidP="00194156">
            <w:pPr>
              <w:spacing w:after="0" w:line="240" w:lineRule="auto"/>
              <w:rPr>
                <w:rFonts w:ascii="Montserrat Light" w:hAnsi="Montserrat Light" w:cs="Calibri"/>
                <w:b/>
                <w:bCs/>
                <w:color w:val="000000"/>
                <w:sz w:val="16"/>
                <w:szCs w:val="16"/>
              </w:rPr>
            </w:pPr>
            <w:r w:rsidRPr="002F6919">
              <w:rPr>
                <w:rFonts w:ascii="Montserrat Light" w:hAnsi="Montserrat Light" w:cs="Calibri"/>
                <w:b/>
                <w:bCs/>
                <w:color w:val="000000"/>
                <w:sz w:val="16"/>
                <w:szCs w:val="16"/>
              </w:rPr>
              <w:t xml:space="preserve">Part dans les </w:t>
            </w:r>
            <w:r w:rsidR="002F6919">
              <w:rPr>
                <w:rFonts w:ascii="Montserrat Light" w:hAnsi="Montserrat Light" w:cs="Calibri"/>
                <w:b/>
                <w:bCs/>
                <w:color w:val="000000"/>
                <w:sz w:val="16"/>
                <w:szCs w:val="16"/>
              </w:rPr>
              <w:t>i</w:t>
            </w:r>
            <w:r w:rsidRPr="002F6919">
              <w:rPr>
                <w:rFonts w:ascii="Montserrat Light" w:hAnsi="Montserrat Light" w:cs="Calibri"/>
                <w:b/>
                <w:bCs/>
                <w:color w:val="000000"/>
                <w:sz w:val="16"/>
                <w:szCs w:val="16"/>
              </w:rPr>
              <w:t>mportations totales (%)</w:t>
            </w:r>
          </w:p>
        </w:tc>
        <w:tc>
          <w:tcPr>
            <w:tcW w:w="1419" w:type="pct"/>
            <w:vMerge w:val="restart"/>
            <w:shd w:val="clear" w:color="auto" w:fill="9CC2E5" w:themeFill="accent1" w:themeFillTint="99"/>
            <w:vAlign w:val="center"/>
            <w:hideMark/>
          </w:tcPr>
          <w:p w14:paraId="29A094C2" w14:textId="77777777" w:rsidR="00990706" w:rsidRPr="002F6919" w:rsidRDefault="00990706" w:rsidP="00194156">
            <w:pPr>
              <w:spacing w:after="0" w:line="240" w:lineRule="auto"/>
              <w:jc w:val="center"/>
              <w:rPr>
                <w:rFonts w:ascii="Montserrat Light" w:hAnsi="Montserrat Light" w:cs="Calibri"/>
                <w:b/>
                <w:bCs/>
                <w:color w:val="000000"/>
                <w:sz w:val="16"/>
                <w:szCs w:val="16"/>
              </w:rPr>
            </w:pPr>
            <w:r w:rsidRPr="002F6919">
              <w:rPr>
                <w:rFonts w:ascii="Montserrat Light" w:hAnsi="Montserrat Light" w:cs="Calibri"/>
                <w:b/>
                <w:bCs/>
                <w:color w:val="000000"/>
                <w:sz w:val="16"/>
                <w:szCs w:val="16"/>
              </w:rPr>
              <w:t xml:space="preserve">Evolution Rang </w:t>
            </w:r>
          </w:p>
          <w:p w14:paraId="10779A37" w14:textId="77777777" w:rsidR="00990706" w:rsidRPr="002F6919" w:rsidRDefault="00990706" w:rsidP="00194156">
            <w:pPr>
              <w:spacing w:after="0" w:line="240" w:lineRule="auto"/>
              <w:jc w:val="center"/>
              <w:rPr>
                <w:rFonts w:ascii="Montserrat Light" w:hAnsi="Montserrat Light" w:cs="Calibri"/>
                <w:b/>
                <w:bCs/>
                <w:color w:val="000000"/>
                <w:sz w:val="16"/>
                <w:szCs w:val="16"/>
              </w:rPr>
            </w:pPr>
            <w:r w:rsidRPr="002F6919">
              <w:rPr>
                <w:rFonts w:ascii="Montserrat Light" w:hAnsi="Montserrat Light" w:cs="Calibri"/>
                <w:b/>
                <w:bCs/>
                <w:color w:val="000000"/>
                <w:sz w:val="16"/>
                <w:szCs w:val="16"/>
              </w:rPr>
              <w:t>(1999-2019)</w:t>
            </w:r>
          </w:p>
        </w:tc>
      </w:tr>
      <w:tr w:rsidR="00990706" w:rsidRPr="002F6919" w14:paraId="2CBEB7C3" w14:textId="77777777" w:rsidTr="002F6919">
        <w:trPr>
          <w:trHeight w:val="360"/>
          <w:jc w:val="center"/>
        </w:trPr>
        <w:tc>
          <w:tcPr>
            <w:tcW w:w="406" w:type="pct"/>
            <w:vMerge/>
            <w:shd w:val="clear" w:color="auto" w:fill="9CC2E5" w:themeFill="accent1" w:themeFillTint="99"/>
            <w:vAlign w:val="center"/>
            <w:hideMark/>
          </w:tcPr>
          <w:p w14:paraId="2F44C3BA" w14:textId="77777777" w:rsidR="00990706" w:rsidRPr="002F6919" w:rsidRDefault="00990706" w:rsidP="00194156">
            <w:pPr>
              <w:spacing w:after="0" w:line="240" w:lineRule="auto"/>
              <w:rPr>
                <w:rFonts w:ascii="Montserrat Light" w:hAnsi="Montserrat Light" w:cs="Calibri"/>
                <w:b/>
                <w:bCs/>
                <w:color w:val="000000"/>
                <w:sz w:val="16"/>
                <w:szCs w:val="16"/>
              </w:rPr>
            </w:pPr>
          </w:p>
        </w:tc>
        <w:tc>
          <w:tcPr>
            <w:tcW w:w="768" w:type="pct"/>
            <w:vMerge/>
            <w:shd w:val="clear" w:color="auto" w:fill="9CC2E5" w:themeFill="accent1" w:themeFillTint="99"/>
            <w:vAlign w:val="center"/>
            <w:hideMark/>
          </w:tcPr>
          <w:p w14:paraId="7C15895D" w14:textId="77777777" w:rsidR="00990706" w:rsidRPr="00AD2E1A" w:rsidRDefault="00990706" w:rsidP="00194156">
            <w:pPr>
              <w:spacing w:after="0" w:line="240" w:lineRule="auto"/>
              <w:rPr>
                <w:rFonts w:ascii="Montserrat Light" w:hAnsi="Montserrat Light" w:cs="Calibri"/>
                <w:b/>
                <w:bCs/>
                <w:color w:val="000000"/>
                <w:sz w:val="16"/>
                <w:szCs w:val="16"/>
              </w:rPr>
            </w:pPr>
          </w:p>
        </w:tc>
        <w:tc>
          <w:tcPr>
            <w:tcW w:w="594" w:type="pct"/>
            <w:shd w:val="clear" w:color="auto" w:fill="9CC2E5" w:themeFill="accent1" w:themeFillTint="99"/>
            <w:noWrap/>
            <w:vAlign w:val="center"/>
            <w:hideMark/>
          </w:tcPr>
          <w:p w14:paraId="6143A9F9" w14:textId="77777777" w:rsidR="00990706" w:rsidRPr="00AD2E1A" w:rsidRDefault="00990706" w:rsidP="00194156">
            <w:pPr>
              <w:spacing w:after="0" w:line="240" w:lineRule="auto"/>
              <w:rPr>
                <w:rFonts w:ascii="Montserrat Light" w:hAnsi="Montserrat Light" w:cs="Calibri"/>
                <w:b/>
                <w:bCs/>
                <w:color w:val="000000"/>
                <w:sz w:val="16"/>
                <w:szCs w:val="16"/>
              </w:rPr>
            </w:pPr>
            <w:r w:rsidRPr="00AD2E1A">
              <w:rPr>
                <w:rFonts w:ascii="Montserrat Light" w:hAnsi="Montserrat Light" w:cs="Calibri"/>
                <w:b/>
                <w:bCs/>
                <w:color w:val="000000"/>
                <w:sz w:val="16"/>
                <w:szCs w:val="16"/>
              </w:rPr>
              <w:t>2018/2017</w:t>
            </w:r>
          </w:p>
        </w:tc>
        <w:tc>
          <w:tcPr>
            <w:tcW w:w="594" w:type="pct"/>
            <w:shd w:val="clear" w:color="auto" w:fill="9CC2E5" w:themeFill="accent1" w:themeFillTint="99"/>
            <w:noWrap/>
            <w:vAlign w:val="center"/>
            <w:hideMark/>
          </w:tcPr>
          <w:p w14:paraId="7BDC9297" w14:textId="77777777" w:rsidR="00990706" w:rsidRPr="00AD2E1A" w:rsidRDefault="00990706" w:rsidP="00194156">
            <w:pPr>
              <w:spacing w:after="0" w:line="240" w:lineRule="auto"/>
              <w:rPr>
                <w:rFonts w:ascii="Montserrat Light" w:hAnsi="Montserrat Light" w:cs="Calibri"/>
                <w:b/>
                <w:bCs/>
                <w:color w:val="000000"/>
                <w:sz w:val="16"/>
                <w:szCs w:val="16"/>
              </w:rPr>
            </w:pPr>
            <w:r w:rsidRPr="00AD2E1A">
              <w:rPr>
                <w:rFonts w:ascii="Montserrat Light" w:hAnsi="Montserrat Light" w:cs="Calibri"/>
                <w:b/>
                <w:bCs/>
                <w:color w:val="000000"/>
                <w:sz w:val="16"/>
                <w:szCs w:val="16"/>
              </w:rPr>
              <w:t>2019/2018</w:t>
            </w:r>
          </w:p>
        </w:tc>
        <w:tc>
          <w:tcPr>
            <w:tcW w:w="509" w:type="pct"/>
            <w:shd w:val="clear" w:color="auto" w:fill="9CC2E5" w:themeFill="accent1" w:themeFillTint="99"/>
            <w:noWrap/>
            <w:vAlign w:val="center"/>
            <w:hideMark/>
          </w:tcPr>
          <w:p w14:paraId="57F0A297" w14:textId="77777777" w:rsidR="00990706" w:rsidRPr="00AD2E1A" w:rsidRDefault="00990706" w:rsidP="002F6919">
            <w:pPr>
              <w:spacing w:after="0" w:line="240" w:lineRule="auto"/>
              <w:jc w:val="right"/>
              <w:rPr>
                <w:rFonts w:ascii="Montserrat Light" w:hAnsi="Montserrat Light" w:cs="Calibri"/>
                <w:b/>
                <w:bCs/>
                <w:color w:val="000000"/>
                <w:sz w:val="16"/>
                <w:szCs w:val="16"/>
              </w:rPr>
            </w:pPr>
            <w:r w:rsidRPr="00AD2E1A">
              <w:rPr>
                <w:rFonts w:ascii="Montserrat Light" w:hAnsi="Montserrat Light" w:cs="Calibri"/>
                <w:b/>
                <w:bCs/>
                <w:color w:val="000000"/>
                <w:sz w:val="16"/>
                <w:szCs w:val="16"/>
              </w:rPr>
              <w:t>2019</w:t>
            </w:r>
          </w:p>
        </w:tc>
        <w:tc>
          <w:tcPr>
            <w:tcW w:w="710" w:type="pct"/>
            <w:shd w:val="clear" w:color="auto" w:fill="9CC2E5" w:themeFill="accent1" w:themeFillTint="99"/>
            <w:noWrap/>
            <w:vAlign w:val="center"/>
            <w:hideMark/>
          </w:tcPr>
          <w:p w14:paraId="459A5EE2" w14:textId="77777777" w:rsidR="00990706" w:rsidRPr="002F6919" w:rsidRDefault="00990706" w:rsidP="002F6919">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2019</w:t>
            </w:r>
          </w:p>
        </w:tc>
        <w:tc>
          <w:tcPr>
            <w:tcW w:w="1419" w:type="pct"/>
            <w:vMerge/>
            <w:shd w:val="clear" w:color="auto" w:fill="9CC2E5" w:themeFill="accent1" w:themeFillTint="99"/>
            <w:vAlign w:val="center"/>
            <w:hideMark/>
          </w:tcPr>
          <w:p w14:paraId="4E36F0BF" w14:textId="77777777" w:rsidR="00990706" w:rsidRPr="002F6919" w:rsidRDefault="00990706" w:rsidP="00194156">
            <w:pPr>
              <w:spacing w:after="0" w:line="240" w:lineRule="auto"/>
              <w:rPr>
                <w:rFonts w:ascii="Montserrat Light" w:hAnsi="Montserrat Light" w:cs="Calibri"/>
                <w:b/>
                <w:bCs/>
                <w:color w:val="000000"/>
                <w:sz w:val="16"/>
                <w:szCs w:val="16"/>
              </w:rPr>
            </w:pPr>
          </w:p>
        </w:tc>
      </w:tr>
      <w:tr w:rsidR="00685046" w:rsidRPr="002F6919" w14:paraId="424F268D" w14:textId="77777777" w:rsidTr="002F6919">
        <w:trPr>
          <w:trHeight w:val="300"/>
          <w:jc w:val="center"/>
        </w:trPr>
        <w:tc>
          <w:tcPr>
            <w:tcW w:w="406" w:type="pct"/>
            <w:shd w:val="clear" w:color="auto" w:fill="auto"/>
            <w:noWrap/>
            <w:vAlign w:val="center"/>
            <w:hideMark/>
          </w:tcPr>
          <w:p w14:paraId="2B9C8EA8" w14:textId="77777777" w:rsidR="00685046" w:rsidRPr="002F6919" w:rsidRDefault="00685046" w:rsidP="00685046">
            <w:pPr>
              <w:spacing w:after="0" w:line="240" w:lineRule="auto"/>
              <w:jc w:val="center"/>
              <w:rPr>
                <w:rFonts w:ascii="Montserrat Light" w:hAnsi="Montserrat Light" w:cs="Calibri"/>
                <w:color w:val="000000"/>
                <w:sz w:val="16"/>
                <w:szCs w:val="16"/>
              </w:rPr>
            </w:pPr>
            <w:r w:rsidRPr="002F6919">
              <w:rPr>
                <w:rFonts w:ascii="Montserrat Light" w:hAnsi="Montserrat Light" w:cs="Calibri"/>
                <w:color w:val="000000"/>
                <w:sz w:val="16"/>
                <w:szCs w:val="16"/>
              </w:rPr>
              <w:t>1</w:t>
            </w:r>
          </w:p>
        </w:tc>
        <w:tc>
          <w:tcPr>
            <w:tcW w:w="768" w:type="pct"/>
            <w:shd w:val="clear" w:color="auto" w:fill="auto"/>
            <w:noWrap/>
            <w:vAlign w:val="center"/>
            <w:hideMark/>
          </w:tcPr>
          <w:p w14:paraId="30197C34" w14:textId="684303C4"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cs="Calibri"/>
                <w:color w:val="000000"/>
                <w:sz w:val="16"/>
                <w:szCs w:val="16"/>
              </w:rPr>
              <w:t>Inde</w:t>
            </w:r>
          </w:p>
        </w:tc>
        <w:tc>
          <w:tcPr>
            <w:tcW w:w="594" w:type="pct"/>
            <w:shd w:val="clear" w:color="auto" w:fill="auto"/>
            <w:noWrap/>
            <w:vAlign w:val="center"/>
            <w:hideMark/>
          </w:tcPr>
          <w:p w14:paraId="5CBEA111"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-35,3</w:t>
            </w:r>
          </w:p>
        </w:tc>
        <w:tc>
          <w:tcPr>
            <w:tcW w:w="594" w:type="pct"/>
            <w:shd w:val="clear" w:color="auto" w:fill="auto"/>
            <w:noWrap/>
            <w:vAlign w:val="center"/>
            <w:hideMark/>
          </w:tcPr>
          <w:p w14:paraId="183602A3"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5,4</w:t>
            </w:r>
          </w:p>
        </w:tc>
        <w:tc>
          <w:tcPr>
            <w:tcW w:w="509" w:type="pct"/>
            <w:shd w:val="clear" w:color="auto" w:fill="auto"/>
            <w:noWrap/>
            <w:vAlign w:val="center"/>
            <w:hideMark/>
          </w:tcPr>
          <w:p w14:paraId="6B0FEB8C"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230,9</w:t>
            </w:r>
          </w:p>
        </w:tc>
        <w:tc>
          <w:tcPr>
            <w:tcW w:w="710" w:type="pct"/>
            <w:shd w:val="clear" w:color="auto" w:fill="auto"/>
            <w:noWrap/>
            <w:vAlign w:val="center"/>
            <w:hideMark/>
          </w:tcPr>
          <w:p w14:paraId="5CCC4CDF" w14:textId="66908CC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13,6</w:t>
            </w:r>
          </w:p>
        </w:tc>
        <w:tc>
          <w:tcPr>
            <w:tcW w:w="1419" w:type="pct"/>
            <w:shd w:val="clear" w:color="auto" w:fill="auto"/>
            <w:noWrap/>
            <w:vAlign w:val="center"/>
            <w:hideMark/>
          </w:tcPr>
          <w:p w14:paraId="24AE0053" w14:textId="77777777" w:rsidR="00685046" w:rsidRPr="002F6919" w:rsidRDefault="00685046" w:rsidP="00685046">
            <w:pPr>
              <w:spacing w:after="0" w:line="240" w:lineRule="auto"/>
              <w:contextualSpacing/>
              <w:rPr>
                <w:rFonts w:ascii="Montserrat Light" w:hAnsi="Montserrat Light" w:cs="Calibri"/>
                <w:color w:val="000000"/>
                <w:sz w:val="16"/>
                <w:szCs w:val="16"/>
              </w:rPr>
            </w:pPr>
            <w:r w:rsidRPr="002F6919">
              <w:rPr>
                <w:rFonts w:ascii="Montserrat Light" w:hAnsi="Montserrat Light"/>
                <w:noProof/>
                <w:sz w:val="16"/>
                <w:szCs w:val="16"/>
                <w:lang w:val="fr-SN" w:eastAsia="fr-SN"/>
              </w:rPr>
              <w:drawing>
                <wp:inline distT="0" distB="0" distL="0" distR="0" wp14:anchorId="69CAA7EB" wp14:editId="1E98DD1B">
                  <wp:extent cx="1609524" cy="200000"/>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09524" cy="200000"/>
                          </a:xfrm>
                          <a:prstGeom prst="rect">
                            <a:avLst/>
                          </a:prstGeom>
                        </pic:spPr>
                      </pic:pic>
                    </a:graphicData>
                  </a:graphic>
                </wp:inline>
              </w:drawing>
            </w:r>
          </w:p>
        </w:tc>
      </w:tr>
      <w:tr w:rsidR="00685046" w:rsidRPr="002F6919" w14:paraId="6E49508E" w14:textId="77777777" w:rsidTr="002F6919">
        <w:trPr>
          <w:trHeight w:val="300"/>
          <w:jc w:val="center"/>
        </w:trPr>
        <w:tc>
          <w:tcPr>
            <w:tcW w:w="406" w:type="pct"/>
            <w:shd w:val="clear" w:color="auto" w:fill="auto"/>
            <w:noWrap/>
            <w:vAlign w:val="center"/>
            <w:hideMark/>
          </w:tcPr>
          <w:p w14:paraId="7186C41D" w14:textId="77777777" w:rsidR="00685046" w:rsidRPr="002F6919" w:rsidRDefault="00685046" w:rsidP="00685046">
            <w:pPr>
              <w:spacing w:after="0" w:line="240" w:lineRule="auto"/>
              <w:jc w:val="center"/>
              <w:rPr>
                <w:rFonts w:ascii="Montserrat Light" w:hAnsi="Montserrat Light" w:cs="Calibri"/>
                <w:color w:val="000000"/>
                <w:sz w:val="16"/>
                <w:szCs w:val="16"/>
              </w:rPr>
            </w:pPr>
            <w:r w:rsidRPr="002F6919">
              <w:rPr>
                <w:rFonts w:ascii="Montserrat Light" w:hAnsi="Montserrat Light" w:cs="Calibri"/>
                <w:color w:val="000000"/>
                <w:sz w:val="16"/>
                <w:szCs w:val="16"/>
              </w:rPr>
              <w:t>2</w:t>
            </w:r>
          </w:p>
        </w:tc>
        <w:tc>
          <w:tcPr>
            <w:tcW w:w="768" w:type="pct"/>
            <w:shd w:val="clear" w:color="auto" w:fill="auto"/>
            <w:noWrap/>
            <w:vAlign w:val="center"/>
            <w:hideMark/>
          </w:tcPr>
          <w:p w14:paraId="5A1E8505" w14:textId="40E7F557"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cs="Calibri"/>
                <w:color w:val="000000"/>
                <w:sz w:val="16"/>
                <w:szCs w:val="16"/>
              </w:rPr>
              <w:t>Chine</w:t>
            </w:r>
          </w:p>
        </w:tc>
        <w:tc>
          <w:tcPr>
            <w:tcW w:w="594" w:type="pct"/>
            <w:shd w:val="clear" w:color="auto" w:fill="auto"/>
            <w:noWrap/>
            <w:vAlign w:val="center"/>
            <w:hideMark/>
          </w:tcPr>
          <w:p w14:paraId="5FE1EDA7"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-7,3</w:t>
            </w:r>
          </w:p>
        </w:tc>
        <w:tc>
          <w:tcPr>
            <w:tcW w:w="594" w:type="pct"/>
            <w:shd w:val="clear" w:color="auto" w:fill="auto"/>
            <w:noWrap/>
            <w:vAlign w:val="center"/>
            <w:hideMark/>
          </w:tcPr>
          <w:p w14:paraId="7966FB87"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28,0</w:t>
            </w:r>
          </w:p>
        </w:tc>
        <w:tc>
          <w:tcPr>
            <w:tcW w:w="509" w:type="pct"/>
            <w:shd w:val="clear" w:color="auto" w:fill="auto"/>
            <w:noWrap/>
            <w:vAlign w:val="center"/>
            <w:hideMark/>
          </w:tcPr>
          <w:p w14:paraId="7ECC5E67"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185,6</w:t>
            </w:r>
          </w:p>
        </w:tc>
        <w:tc>
          <w:tcPr>
            <w:tcW w:w="710" w:type="pct"/>
            <w:shd w:val="clear" w:color="auto" w:fill="auto"/>
            <w:noWrap/>
            <w:vAlign w:val="center"/>
            <w:hideMark/>
          </w:tcPr>
          <w:p w14:paraId="014E9912" w14:textId="073B553E" w:rsidR="00685046" w:rsidRPr="002F6919" w:rsidRDefault="00685046" w:rsidP="00685046">
            <w:pPr>
              <w:spacing w:after="0" w:line="240" w:lineRule="auto"/>
              <w:jc w:val="right"/>
              <w:rPr>
                <w:rFonts w:ascii="Montserrat Light" w:hAnsi="Montserrat Light" w:cs="Calibri"/>
                <w:color w:val="000000"/>
                <w:sz w:val="16"/>
                <w:szCs w:val="16"/>
                <w:highlight w:val="yellow"/>
              </w:rPr>
            </w:pPr>
            <w:r w:rsidRPr="002F6919">
              <w:rPr>
                <w:rFonts w:ascii="Montserrat Light" w:hAnsi="Montserrat Light" w:cs="Calibri"/>
                <w:color w:val="000000"/>
                <w:sz w:val="16"/>
                <w:szCs w:val="16"/>
              </w:rPr>
              <w:t>10,9</w:t>
            </w:r>
          </w:p>
        </w:tc>
        <w:tc>
          <w:tcPr>
            <w:tcW w:w="1419" w:type="pct"/>
            <w:shd w:val="clear" w:color="auto" w:fill="auto"/>
            <w:noWrap/>
            <w:vAlign w:val="center"/>
            <w:hideMark/>
          </w:tcPr>
          <w:p w14:paraId="3F53008F" w14:textId="77777777"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noProof/>
                <w:sz w:val="16"/>
                <w:szCs w:val="16"/>
                <w:lang w:val="fr-SN" w:eastAsia="fr-SN"/>
              </w:rPr>
              <w:drawing>
                <wp:inline distT="0" distB="0" distL="0" distR="0" wp14:anchorId="69671C83" wp14:editId="33BDC746">
                  <wp:extent cx="1609524" cy="200000"/>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609524" cy="200000"/>
                          </a:xfrm>
                          <a:prstGeom prst="rect">
                            <a:avLst/>
                          </a:prstGeom>
                        </pic:spPr>
                      </pic:pic>
                    </a:graphicData>
                  </a:graphic>
                </wp:inline>
              </w:drawing>
            </w:r>
          </w:p>
        </w:tc>
      </w:tr>
      <w:tr w:rsidR="00685046" w:rsidRPr="002F6919" w14:paraId="728F3C90" w14:textId="77777777" w:rsidTr="002F6919">
        <w:trPr>
          <w:trHeight w:val="300"/>
          <w:jc w:val="center"/>
        </w:trPr>
        <w:tc>
          <w:tcPr>
            <w:tcW w:w="406" w:type="pct"/>
            <w:shd w:val="clear" w:color="auto" w:fill="auto"/>
            <w:noWrap/>
            <w:vAlign w:val="center"/>
            <w:hideMark/>
          </w:tcPr>
          <w:p w14:paraId="0DA43E64" w14:textId="77777777" w:rsidR="00685046" w:rsidRPr="002F6919" w:rsidRDefault="00685046" w:rsidP="00685046">
            <w:pPr>
              <w:spacing w:after="0" w:line="240" w:lineRule="auto"/>
              <w:jc w:val="center"/>
              <w:rPr>
                <w:rFonts w:ascii="Montserrat Light" w:hAnsi="Montserrat Light" w:cs="Calibri"/>
                <w:color w:val="000000"/>
                <w:sz w:val="16"/>
                <w:szCs w:val="16"/>
              </w:rPr>
            </w:pPr>
            <w:r w:rsidRPr="002F6919">
              <w:rPr>
                <w:rFonts w:ascii="Montserrat Light" w:hAnsi="Montserrat Light" w:cs="Calibri"/>
                <w:color w:val="000000"/>
                <w:sz w:val="16"/>
                <w:szCs w:val="16"/>
              </w:rPr>
              <w:t>3</w:t>
            </w:r>
          </w:p>
        </w:tc>
        <w:tc>
          <w:tcPr>
            <w:tcW w:w="768" w:type="pct"/>
            <w:shd w:val="clear" w:color="auto" w:fill="auto"/>
            <w:noWrap/>
            <w:vAlign w:val="center"/>
            <w:hideMark/>
          </w:tcPr>
          <w:p w14:paraId="70FA3DE5" w14:textId="03A1BAD5"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cs="Calibri"/>
                <w:color w:val="000000"/>
                <w:sz w:val="16"/>
                <w:szCs w:val="16"/>
              </w:rPr>
              <w:t>Togo</w:t>
            </w:r>
          </w:p>
        </w:tc>
        <w:tc>
          <w:tcPr>
            <w:tcW w:w="594" w:type="pct"/>
            <w:shd w:val="clear" w:color="auto" w:fill="auto"/>
            <w:noWrap/>
            <w:vAlign w:val="center"/>
            <w:hideMark/>
          </w:tcPr>
          <w:p w14:paraId="4B25638A"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17,8</w:t>
            </w:r>
          </w:p>
        </w:tc>
        <w:tc>
          <w:tcPr>
            <w:tcW w:w="594" w:type="pct"/>
            <w:shd w:val="clear" w:color="auto" w:fill="auto"/>
            <w:noWrap/>
            <w:vAlign w:val="center"/>
            <w:hideMark/>
          </w:tcPr>
          <w:p w14:paraId="74688DF4"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25,0</w:t>
            </w:r>
          </w:p>
        </w:tc>
        <w:tc>
          <w:tcPr>
            <w:tcW w:w="509" w:type="pct"/>
            <w:shd w:val="clear" w:color="auto" w:fill="auto"/>
            <w:noWrap/>
            <w:vAlign w:val="center"/>
            <w:hideMark/>
          </w:tcPr>
          <w:p w14:paraId="6A1ACE43"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185,5</w:t>
            </w:r>
          </w:p>
        </w:tc>
        <w:tc>
          <w:tcPr>
            <w:tcW w:w="710" w:type="pct"/>
            <w:shd w:val="clear" w:color="auto" w:fill="auto"/>
            <w:noWrap/>
            <w:vAlign w:val="center"/>
            <w:hideMark/>
          </w:tcPr>
          <w:p w14:paraId="2167CDAA" w14:textId="1EF4B391" w:rsidR="00685046" w:rsidRPr="002F6919" w:rsidRDefault="00685046" w:rsidP="00685046">
            <w:pPr>
              <w:spacing w:after="0" w:line="240" w:lineRule="auto"/>
              <w:jc w:val="right"/>
              <w:rPr>
                <w:rFonts w:ascii="Montserrat Light" w:hAnsi="Montserrat Light" w:cs="Calibri"/>
                <w:color w:val="000000"/>
                <w:sz w:val="16"/>
                <w:szCs w:val="16"/>
                <w:highlight w:val="yellow"/>
              </w:rPr>
            </w:pPr>
            <w:r w:rsidRPr="002F6919">
              <w:rPr>
                <w:rFonts w:ascii="Montserrat Light" w:hAnsi="Montserrat Light" w:cs="Calibri"/>
                <w:color w:val="000000"/>
                <w:sz w:val="16"/>
                <w:szCs w:val="16"/>
              </w:rPr>
              <w:t>10,9</w:t>
            </w:r>
          </w:p>
        </w:tc>
        <w:tc>
          <w:tcPr>
            <w:tcW w:w="1419" w:type="pct"/>
            <w:shd w:val="clear" w:color="auto" w:fill="auto"/>
            <w:noWrap/>
            <w:vAlign w:val="center"/>
            <w:hideMark/>
          </w:tcPr>
          <w:p w14:paraId="2649A6C3" w14:textId="77777777"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noProof/>
                <w:sz w:val="16"/>
                <w:szCs w:val="16"/>
                <w:lang w:val="fr-SN" w:eastAsia="fr-SN"/>
              </w:rPr>
              <w:drawing>
                <wp:inline distT="0" distB="0" distL="0" distR="0" wp14:anchorId="1292A1AC" wp14:editId="1E5103C6">
                  <wp:extent cx="1609524" cy="20000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609524" cy="200000"/>
                          </a:xfrm>
                          <a:prstGeom prst="rect">
                            <a:avLst/>
                          </a:prstGeom>
                        </pic:spPr>
                      </pic:pic>
                    </a:graphicData>
                  </a:graphic>
                </wp:inline>
              </w:drawing>
            </w:r>
          </w:p>
        </w:tc>
      </w:tr>
      <w:tr w:rsidR="00685046" w:rsidRPr="002F6919" w14:paraId="0BC4FA36" w14:textId="77777777" w:rsidTr="002F6919">
        <w:trPr>
          <w:trHeight w:val="300"/>
          <w:jc w:val="center"/>
        </w:trPr>
        <w:tc>
          <w:tcPr>
            <w:tcW w:w="406" w:type="pct"/>
            <w:shd w:val="clear" w:color="auto" w:fill="auto"/>
            <w:noWrap/>
            <w:vAlign w:val="center"/>
            <w:hideMark/>
          </w:tcPr>
          <w:p w14:paraId="7C134337" w14:textId="77777777" w:rsidR="00685046" w:rsidRPr="002F6919" w:rsidRDefault="00685046" w:rsidP="00685046">
            <w:pPr>
              <w:spacing w:after="0" w:line="240" w:lineRule="auto"/>
              <w:jc w:val="center"/>
              <w:rPr>
                <w:rFonts w:ascii="Montserrat Light" w:hAnsi="Montserrat Light" w:cs="Calibri"/>
                <w:color w:val="000000"/>
                <w:sz w:val="16"/>
                <w:szCs w:val="16"/>
              </w:rPr>
            </w:pPr>
            <w:r w:rsidRPr="002F6919">
              <w:rPr>
                <w:rFonts w:ascii="Montserrat Light" w:hAnsi="Montserrat Light" w:cs="Calibri"/>
                <w:color w:val="000000"/>
                <w:sz w:val="16"/>
                <w:szCs w:val="16"/>
              </w:rPr>
              <w:t>4</w:t>
            </w:r>
          </w:p>
        </w:tc>
        <w:tc>
          <w:tcPr>
            <w:tcW w:w="768" w:type="pct"/>
            <w:shd w:val="clear" w:color="auto" w:fill="auto"/>
            <w:noWrap/>
            <w:vAlign w:val="center"/>
            <w:hideMark/>
          </w:tcPr>
          <w:p w14:paraId="0A068C32" w14:textId="34DB4B0A"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cs="Calibri"/>
                <w:color w:val="000000"/>
                <w:sz w:val="16"/>
                <w:szCs w:val="16"/>
              </w:rPr>
              <w:t>France</w:t>
            </w:r>
          </w:p>
        </w:tc>
        <w:tc>
          <w:tcPr>
            <w:tcW w:w="594" w:type="pct"/>
            <w:shd w:val="clear" w:color="auto" w:fill="auto"/>
            <w:noWrap/>
            <w:vAlign w:val="center"/>
            <w:hideMark/>
          </w:tcPr>
          <w:p w14:paraId="383D0D57"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9,3</w:t>
            </w:r>
          </w:p>
        </w:tc>
        <w:tc>
          <w:tcPr>
            <w:tcW w:w="594" w:type="pct"/>
            <w:shd w:val="clear" w:color="auto" w:fill="auto"/>
            <w:noWrap/>
            <w:vAlign w:val="center"/>
            <w:hideMark/>
          </w:tcPr>
          <w:p w14:paraId="19359EC5"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8,3</w:t>
            </w:r>
          </w:p>
        </w:tc>
        <w:tc>
          <w:tcPr>
            <w:tcW w:w="509" w:type="pct"/>
            <w:shd w:val="clear" w:color="auto" w:fill="auto"/>
            <w:noWrap/>
            <w:vAlign w:val="center"/>
            <w:hideMark/>
          </w:tcPr>
          <w:p w14:paraId="3918AF14"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149,1</w:t>
            </w:r>
          </w:p>
        </w:tc>
        <w:tc>
          <w:tcPr>
            <w:tcW w:w="710" w:type="pct"/>
            <w:shd w:val="clear" w:color="auto" w:fill="auto"/>
            <w:noWrap/>
            <w:vAlign w:val="center"/>
            <w:hideMark/>
          </w:tcPr>
          <w:p w14:paraId="03015EFF" w14:textId="18FECA83"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8,8</w:t>
            </w:r>
          </w:p>
        </w:tc>
        <w:tc>
          <w:tcPr>
            <w:tcW w:w="1419" w:type="pct"/>
            <w:shd w:val="clear" w:color="auto" w:fill="auto"/>
            <w:noWrap/>
            <w:vAlign w:val="center"/>
            <w:hideMark/>
          </w:tcPr>
          <w:p w14:paraId="66A6101C" w14:textId="77777777"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noProof/>
                <w:sz w:val="16"/>
                <w:szCs w:val="16"/>
                <w:lang w:val="fr-SN" w:eastAsia="fr-SN"/>
              </w:rPr>
              <w:drawing>
                <wp:inline distT="0" distB="0" distL="0" distR="0" wp14:anchorId="250A96ED" wp14:editId="224CCD54">
                  <wp:extent cx="1609524" cy="200000"/>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609524" cy="200000"/>
                          </a:xfrm>
                          <a:prstGeom prst="rect">
                            <a:avLst/>
                          </a:prstGeom>
                        </pic:spPr>
                      </pic:pic>
                    </a:graphicData>
                  </a:graphic>
                </wp:inline>
              </w:drawing>
            </w:r>
          </w:p>
        </w:tc>
      </w:tr>
      <w:tr w:rsidR="00685046" w:rsidRPr="002F6919" w14:paraId="2690CA3B" w14:textId="77777777" w:rsidTr="002F6919">
        <w:trPr>
          <w:trHeight w:val="300"/>
          <w:jc w:val="center"/>
        </w:trPr>
        <w:tc>
          <w:tcPr>
            <w:tcW w:w="406" w:type="pct"/>
            <w:shd w:val="clear" w:color="auto" w:fill="auto"/>
            <w:noWrap/>
            <w:vAlign w:val="center"/>
            <w:hideMark/>
          </w:tcPr>
          <w:p w14:paraId="1EBFB3A6" w14:textId="77777777" w:rsidR="00685046" w:rsidRPr="002F6919" w:rsidRDefault="00685046" w:rsidP="00685046">
            <w:pPr>
              <w:spacing w:after="0" w:line="240" w:lineRule="auto"/>
              <w:jc w:val="center"/>
              <w:rPr>
                <w:rFonts w:ascii="Montserrat Light" w:hAnsi="Montserrat Light" w:cs="Calibri"/>
                <w:color w:val="000000"/>
                <w:sz w:val="16"/>
                <w:szCs w:val="16"/>
              </w:rPr>
            </w:pPr>
            <w:r w:rsidRPr="002F6919">
              <w:rPr>
                <w:rFonts w:ascii="Montserrat Light" w:hAnsi="Montserrat Light" w:cs="Calibri"/>
                <w:color w:val="000000"/>
                <w:sz w:val="16"/>
                <w:szCs w:val="16"/>
              </w:rPr>
              <w:t>5</w:t>
            </w:r>
          </w:p>
        </w:tc>
        <w:tc>
          <w:tcPr>
            <w:tcW w:w="768" w:type="pct"/>
            <w:shd w:val="clear" w:color="auto" w:fill="auto"/>
            <w:noWrap/>
            <w:vAlign w:val="center"/>
            <w:hideMark/>
          </w:tcPr>
          <w:p w14:paraId="3B5BAC77" w14:textId="17BBC3EE"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cs="Calibri"/>
                <w:color w:val="000000"/>
                <w:sz w:val="16"/>
                <w:szCs w:val="16"/>
              </w:rPr>
              <w:t>Thaïlande</w:t>
            </w:r>
          </w:p>
        </w:tc>
        <w:tc>
          <w:tcPr>
            <w:tcW w:w="594" w:type="pct"/>
            <w:shd w:val="clear" w:color="auto" w:fill="auto"/>
            <w:noWrap/>
            <w:vAlign w:val="center"/>
            <w:hideMark/>
          </w:tcPr>
          <w:p w14:paraId="46F41DCF"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-25,1</w:t>
            </w:r>
          </w:p>
        </w:tc>
        <w:tc>
          <w:tcPr>
            <w:tcW w:w="594" w:type="pct"/>
            <w:shd w:val="clear" w:color="auto" w:fill="auto"/>
            <w:noWrap/>
            <w:vAlign w:val="center"/>
            <w:hideMark/>
          </w:tcPr>
          <w:p w14:paraId="1E285A1B"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sz w:val="16"/>
                <w:szCs w:val="16"/>
              </w:rPr>
              <w:t>-51,5</w:t>
            </w:r>
          </w:p>
        </w:tc>
        <w:tc>
          <w:tcPr>
            <w:tcW w:w="509" w:type="pct"/>
            <w:shd w:val="clear" w:color="auto" w:fill="auto"/>
            <w:noWrap/>
            <w:vAlign w:val="center"/>
            <w:hideMark/>
          </w:tcPr>
          <w:p w14:paraId="0D15715D"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92,5</w:t>
            </w:r>
          </w:p>
        </w:tc>
        <w:tc>
          <w:tcPr>
            <w:tcW w:w="710" w:type="pct"/>
            <w:shd w:val="clear" w:color="auto" w:fill="auto"/>
            <w:noWrap/>
            <w:vAlign w:val="center"/>
            <w:hideMark/>
          </w:tcPr>
          <w:p w14:paraId="0AAAAF11" w14:textId="345E500E"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5,5</w:t>
            </w:r>
          </w:p>
        </w:tc>
        <w:tc>
          <w:tcPr>
            <w:tcW w:w="1419" w:type="pct"/>
            <w:shd w:val="clear" w:color="auto" w:fill="auto"/>
            <w:noWrap/>
            <w:vAlign w:val="center"/>
            <w:hideMark/>
          </w:tcPr>
          <w:p w14:paraId="510ACE15" w14:textId="77777777"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noProof/>
                <w:sz w:val="16"/>
                <w:szCs w:val="16"/>
                <w:lang w:val="fr-SN" w:eastAsia="fr-SN"/>
              </w:rPr>
              <w:drawing>
                <wp:inline distT="0" distB="0" distL="0" distR="0" wp14:anchorId="776DD113" wp14:editId="4AFAC3A2">
                  <wp:extent cx="1609524" cy="200000"/>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609524" cy="200000"/>
                          </a:xfrm>
                          <a:prstGeom prst="rect">
                            <a:avLst/>
                          </a:prstGeom>
                        </pic:spPr>
                      </pic:pic>
                    </a:graphicData>
                  </a:graphic>
                </wp:inline>
              </w:drawing>
            </w:r>
          </w:p>
        </w:tc>
      </w:tr>
      <w:tr w:rsidR="00685046" w:rsidRPr="002F6919" w14:paraId="5B879F38" w14:textId="77777777" w:rsidTr="002F6919">
        <w:trPr>
          <w:trHeight w:val="300"/>
          <w:jc w:val="center"/>
        </w:trPr>
        <w:tc>
          <w:tcPr>
            <w:tcW w:w="406" w:type="pct"/>
            <w:shd w:val="clear" w:color="auto" w:fill="auto"/>
            <w:noWrap/>
            <w:vAlign w:val="center"/>
            <w:hideMark/>
          </w:tcPr>
          <w:p w14:paraId="1BAB01AB" w14:textId="77777777" w:rsidR="00685046" w:rsidRPr="002F6919" w:rsidRDefault="00685046" w:rsidP="00685046">
            <w:pPr>
              <w:spacing w:after="0" w:line="240" w:lineRule="auto"/>
              <w:jc w:val="center"/>
              <w:rPr>
                <w:rFonts w:ascii="Montserrat Light" w:hAnsi="Montserrat Light" w:cs="Calibri"/>
                <w:color w:val="000000"/>
                <w:sz w:val="16"/>
                <w:szCs w:val="16"/>
              </w:rPr>
            </w:pPr>
            <w:r w:rsidRPr="002F6919">
              <w:rPr>
                <w:rFonts w:ascii="Montserrat Light" w:hAnsi="Montserrat Light" w:cs="Calibri"/>
                <w:color w:val="000000"/>
                <w:sz w:val="16"/>
                <w:szCs w:val="16"/>
              </w:rPr>
              <w:t>6</w:t>
            </w:r>
          </w:p>
        </w:tc>
        <w:tc>
          <w:tcPr>
            <w:tcW w:w="768" w:type="pct"/>
            <w:shd w:val="clear" w:color="auto" w:fill="auto"/>
            <w:noWrap/>
            <w:vAlign w:val="center"/>
            <w:hideMark/>
          </w:tcPr>
          <w:p w14:paraId="0A6BB47F" w14:textId="6CBB077F"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cs="Calibri"/>
                <w:color w:val="000000"/>
                <w:sz w:val="16"/>
                <w:szCs w:val="16"/>
              </w:rPr>
              <w:t>Belgique</w:t>
            </w:r>
          </w:p>
        </w:tc>
        <w:tc>
          <w:tcPr>
            <w:tcW w:w="594" w:type="pct"/>
            <w:shd w:val="clear" w:color="auto" w:fill="auto"/>
            <w:noWrap/>
            <w:vAlign w:val="center"/>
            <w:hideMark/>
          </w:tcPr>
          <w:p w14:paraId="60F82887"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30,9</w:t>
            </w:r>
          </w:p>
        </w:tc>
        <w:tc>
          <w:tcPr>
            <w:tcW w:w="594" w:type="pct"/>
            <w:shd w:val="clear" w:color="auto" w:fill="auto"/>
            <w:noWrap/>
            <w:vAlign w:val="center"/>
            <w:hideMark/>
          </w:tcPr>
          <w:p w14:paraId="2B37AC52"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-21,9</w:t>
            </w:r>
          </w:p>
        </w:tc>
        <w:tc>
          <w:tcPr>
            <w:tcW w:w="509" w:type="pct"/>
            <w:shd w:val="clear" w:color="auto" w:fill="auto"/>
            <w:noWrap/>
            <w:vAlign w:val="center"/>
            <w:hideMark/>
          </w:tcPr>
          <w:p w14:paraId="11DA8123"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64,2</w:t>
            </w:r>
          </w:p>
        </w:tc>
        <w:tc>
          <w:tcPr>
            <w:tcW w:w="710" w:type="pct"/>
            <w:shd w:val="clear" w:color="auto" w:fill="auto"/>
            <w:noWrap/>
            <w:vAlign w:val="center"/>
            <w:hideMark/>
          </w:tcPr>
          <w:p w14:paraId="0698C9CD" w14:textId="14D57BBA"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3,8</w:t>
            </w:r>
          </w:p>
        </w:tc>
        <w:tc>
          <w:tcPr>
            <w:tcW w:w="1419" w:type="pct"/>
            <w:shd w:val="clear" w:color="auto" w:fill="auto"/>
            <w:noWrap/>
            <w:vAlign w:val="center"/>
            <w:hideMark/>
          </w:tcPr>
          <w:p w14:paraId="2E8265C9" w14:textId="77777777"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noProof/>
                <w:sz w:val="16"/>
                <w:szCs w:val="16"/>
                <w:lang w:val="fr-SN" w:eastAsia="fr-SN"/>
              </w:rPr>
              <w:drawing>
                <wp:inline distT="0" distB="0" distL="0" distR="0" wp14:anchorId="112FEFE7" wp14:editId="7713206B">
                  <wp:extent cx="1609524" cy="200000"/>
                  <wp:effectExtent l="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609524" cy="200000"/>
                          </a:xfrm>
                          <a:prstGeom prst="rect">
                            <a:avLst/>
                          </a:prstGeom>
                        </pic:spPr>
                      </pic:pic>
                    </a:graphicData>
                  </a:graphic>
                </wp:inline>
              </w:drawing>
            </w:r>
          </w:p>
        </w:tc>
      </w:tr>
      <w:tr w:rsidR="00685046" w:rsidRPr="002F6919" w14:paraId="6C090365" w14:textId="77777777" w:rsidTr="002F6919">
        <w:trPr>
          <w:trHeight w:val="300"/>
          <w:jc w:val="center"/>
        </w:trPr>
        <w:tc>
          <w:tcPr>
            <w:tcW w:w="406" w:type="pct"/>
            <w:shd w:val="clear" w:color="auto" w:fill="auto"/>
            <w:noWrap/>
            <w:vAlign w:val="center"/>
            <w:hideMark/>
          </w:tcPr>
          <w:p w14:paraId="7CF400F4" w14:textId="77777777" w:rsidR="00685046" w:rsidRPr="002F6919" w:rsidRDefault="00685046" w:rsidP="00685046">
            <w:pPr>
              <w:spacing w:after="0" w:line="240" w:lineRule="auto"/>
              <w:jc w:val="center"/>
              <w:rPr>
                <w:rFonts w:ascii="Montserrat Light" w:hAnsi="Montserrat Light" w:cs="Calibri"/>
                <w:color w:val="000000"/>
                <w:sz w:val="16"/>
                <w:szCs w:val="16"/>
              </w:rPr>
            </w:pPr>
            <w:r w:rsidRPr="002F6919">
              <w:rPr>
                <w:rFonts w:ascii="Montserrat Light" w:hAnsi="Montserrat Light" w:cs="Calibri"/>
                <w:color w:val="000000"/>
                <w:sz w:val="16"/>
                <w:szCs w:val="16"/>
              </w:rPr>
              <w:t>7</w:t>
            </w:r>
          </w:p>
        </w:tc>
        <w:tc>
          <w:tcPr>
            <w:tcW w:w="768" w:type="pct"/>
            <w:shd w:val="clear" w:color="auto" w:fill="auto"/>
            <w:noWrap/>
            <w:vAlign w:val="center"/>
            <w:hideMark/>
          </w:tcPr>
          <w:p w14:paraId="37D59A23" w14:textId="5E07FD10"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cs="Calibri"/>
                <w:color w:val="000000"/>
                <w:sz w:val="16"/>
                <w:szCs w:val="16"/>
              </w:rPr>
              <w:t>Emirats Arabes Unis</w:t>
            </w:r>
          </w:p>
        </w:tc>
        <w:tc>
          <w:tcPr>
            <w:tcW w:w="594" w:type="pct"/>
            <w:shd w:val="clear" w:color="auto" w:fill="auto"/>
            <w:noWrap/>
            <w:vAlign w:val="center"/>
            <w:hideMark/>
          </w:tcPr>
          <w:p w14:paraId="1886F02F"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72,9</w:t>
            </w:r>
          </w:p>
        </w:tc>
        <w:tc>
          <w:tcPr>
            <w:tcW w:w="594" w:type="pct"/>
            <w:shd w:val="clear" w:color="auto" w:fill="auto"/>
            <w:noWrap/>
            <w:vAlign w:val="center"/>
            <w:hideMark/>
          </w:tcPr>
          <w:p w14:paraId="0BB8E8C9"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-36,2</w:t>
            </w:r>
          </w:p>
        </w:tc>
        <w:tc>
          <w:tcPr>
            <w:tcW w:w="509" w:type="pct"/>
            <w:shd w:val="clear" w:color="auto" w:fill="auto"/>
            <w:noWrap/>
            <w:vAlign w:val="center"/>
            <w:hideMark/>
          </w:tcPr>
          <w:p w14:paraId="4FC712DA"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58,3</w:t>
            </w:r>
          </w:p>
        </w:tc>
        <w:tc>
          <w:tcPr>
            <w:tcW w:w="710" w:type="pct"/>
            <w:shd w:val="clear" w:color="auto" w:fill="auto"/>
            <w:noWrap/>
            <w:vAlign w:val="center"/>
            <w:hideMark/>
          </w:tcPr>
          <w:p w14:paraId="232B1900" w14:textId="3BEDADD1"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3,4</w:t>
            </w:r>
          </w:p>
        </w:tc>
        <w:tc>
          <w:tcPr>
            <w:tcW w:w="1419" w:type="pct"/>
            <w:shd w:val="clear" w:color="auto" w:fill="auto"/>
            <w:noWrap/>
            <w:vAlign w:val="center"/>
            <w:hideMark/>
          </w:tcPr>
          <w:p w14:paraId="476AECBE" w14:textId="77777777"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noProof/>
                <w:sz w:val="16"/>
                <w:szCs w:val="16"/>
                <w:lang w:val="fr-SN" w:eastAsia="fr-SN"/>
              </w:rPr>
              <w:drawing>
                <wp:inline distT="0" distB="0" distL="0" distR="0" wp14:anchorId="33CFAF38" wp14:editId="4181C50B">
                  <wp:extent cx="1609524" cy="200000"/>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609524" cy="200000"/>
                          </a:xfrm>
                          <a:prstGeom prst="rect">
                            <a:avLst/>
                          </a:prstGeom>
                        </pic:spPr>
                      </pic:pic>
                    </a:graphicData>
                  </a:graphic>
                </wp:inline>
              </w:drawing>
            </w:r>
          </w:p>
        </w:tc>
      </w:tr>
      <w:tr w:rsidR="00685046" w:rsidRPr="002F6919" w14:paraId="3A3BB227" w14:textId="77777777" w:rsidTr="002F6919">
        <w:trPr>
          <w:trHeight w:val="300"/>
          <w:jc w:val="center"/>
        </w:trPr>
        <w:tc>
          <w:tcPr>
            <w:tcW w:w="406" w:type="pct"/>
            <w:shd w:val="clear" w:color="auto" w:fill="auto"/>
            <w:noWrap/>
            <w:vAlign w:val="center"/>
            <w:hideMark/>
          </w:tcPr>
          <w:p w14:paraId="30D439BF" w14:textId="77777777" w:rsidR="00685046" w:rsidRPr="002F6919" w:rsidRDefault="00685046" w:rsidP="00685046">
            <w:pPr>
              <w:spacing w:after="0" w:line="240" w:lineRule="auto"/>
              <w:jc w:val="center"/>
              <w:rPr>
                <w:rFonts w:ascii="Montserrat Light" w:hAnsi="Montserrat Light" w:cs="Calibri"/>
                <w:color w:val="000000"/>
                <w:sz w:val="16"/>
                <w:szCs w:val="16"/>
              </w:rPr>
            </w:pPr>
            <w:r w:rsidRPr="002F6919">
              <w:rPr>
                <w:rFonts w:ascii="Montserrat Light" w:hAnsi="Montserrat Light" w:cs="Calibri"/>
                <w:color w:val="000000"/>
                <w:sz w:val="16"/>
                <w:szCs w:val="16"/>
              </w:rPr>
              <w:t>8</w:t>
            </w:r>
          </w:p>
        </w:tc>
        <w:tc>
          <w:tcPr>
            <w:tcW w:w="768" w:type="pct"/>
            <w:shd w:val="clear" w:color="auto" w:fill="auto"/>
            <w:noWrap/>
            <w:vAlign w:val="center"/>
            <w:hideMark/>
          </w:tcPr>
          <w:p w14:paraId="58B81832" w14:textId="5B5C9B67"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cs="Calibri"/>
                <w:color w:val="000000"/>
                <w:sz w:val="16"/>
                <w:szCs w:val="16"/>
              </w:rPr>
              <w:t>Maroc</w:t>
            </w:r>
          </w:p>
        </w:tc>
        <w:tc>
          <w:tcPr>
            <w:tcW w:w="594" w:type="pct"/>
            <w:shd w:val="clear" w:color="auto" w:fill="auto"/>
            <w:noWrap/>
            <w:vAlign w:val="center"/>
            <w:hideMark/>
          </w:tcPr>
          <w:p w14:paraId="29851EC4"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13,5</w:t>
            </w:r>
          </w:p>
        </w:tc>
        <w:tc>
          <w:tcPr>
            <w:tcW w:w="594" w:type="pct"/>
            <w:shd w:val="clear" w:color="auto" w:fill="auto"/>
            <w:noWrap/>
            <w:vAlign w:val="center"/>
            <w:hideMark/>
          </w:tcPr>
          <w:p w14:paraId="72FA0E8E"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16,4</w:t>
            </w:r>
          </w:p>
        </w:tc>
        <w:tc>
          <w:tcPr>
            <w:tcW w:w="509" w:type="pct"/>
            <w:shd w:val="clear" w:color="auto" w:fill="auto"/>
            <w:noWrap/>
            <w:vAlign w:val="center"/>
            <w:hideMark/>
          </w:tcPr>
          <w:p w14:paraId="7E0D571E"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48,9</w:t>
            </w:r>
          </w:p>
        </w:tc>
        <w:tc>
          <w:tcPr>
            <w:tcW w:w="710" w:type="pct"/>
            <w:shd w:val="clear" w:color="auto" w:fill="auto"/>
            <w:noWrap/>
            <w:vAlign w:val="center"/>
            <w:hideMark/>
          </w:tcPr>
          <w:p w14:paraId="60D40BB6" w14:textId="1F10A5DB"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2,9</w:t>
            </w:r>
          </w:p>
        </w:tc>
        <w:tc>
          <w:tcPr>
            <w:tcW w:w="1419" w:type="pct"/>
            <w:shd w:val="clear" w:color="auto" w:fill="auto"/>
            <w:noWrap/>
            <w:vAlign w:val="center"/>
            <w:hideMark/>
          </w:tcPr>
          <w:p w14:paraId="41D24206" w14:textId="77777777"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noProof/>
                <w:sz w:val="16"/>
                <w:szCs w:val="16"/>
                <w:lang w:val="fr-SN" w:eastAsia="fr-SN"/>
              </w:rPr>
              <w:drawing>
                <wp:inline distT="0" distB="0" distL="0" distR="0" wp14:anchorId="2A711EB3" wp14:editId="50B37B7D">
                  <wp:extent cx="1609524" cy="200000"/>
                  <wp:effectExtent l="0" t="0" r="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609524" cy="200000"/>
                          </a:xfrm>
                          <a:prstGeom prst="rect">
                            <a:avLst/>
                          </a:prstGeom>
                        </pic:spPr>
                      </pic:pic>
                    </a:graphicData>
                  </a:graphic>
                </wp:inline>
              </w:drawing>
            </w:r>
          </w:p>
        </w:tc>
      </w:tr>
      <w:tr w:rsidR="00685046" w:rsidRPr="002F6919" w14:paraId="3B31B8CC" w14:textId="77777777" w:rsidTr="002F6919">
        <w:trPr>
          <w:trHeight w:val="300"/>
          <w:jc w:val="center"/>
        </w:trPr>
        <w:tc>
          <w:tcPr>
            <w:tcW w:w="406" w:type="pct"/>
            <w:shd w:val="clear" w:color="auto" w:fill="auto"/>
            <w:noWrap/>
            <w:vAlign w:val="center"/>
            <w:hideMark/>
          </w:tcPr>
          <w:p w14:paraId="1F2E5112" w14:textId="77777777" w:rsidR="00685046" w:rsidRPr="002F6919" w:rsidRDefault="00685046" w:rsidP="00685046">
            <w:pPr>
              <w:spacing w:after="0" w:line="240" w:lineRule="auto"/>
              <w:jc w:val="center"/>
              <w:rPr>
                <w:rFonts w:ascii="Montserrat Light" w:hAnsi="Montserrat Light" w:cs="Calibri"/>
                <w:color w:val="000000"/>
                <w:sz w:val="16"/>
                <w:szCs w:val="16"/>
              </w:rPr>
            </w:pPr>
            <w:r w:rsidRPr="002F6919">
              <w:rPr>
                <w:rFonts w:ascii="Montserrat Light" w:hAnsi="Montserrat Light" w:cs="Calibri"/>
                <w:color w:val="000000"/>
                <w:sz w:val="16"/>
                <w:szCs w:val="16"/>
              </w:rPr>
              <w:t>9</w:t>
            </w:r>
          </w:p>
        </w:tc>
        <w:tc>
          <w:tcPr>
            <w:tcW w:w="768" w:type="pct"/>
            <w:shd w:val="clear" w:color="auto" w:fill="auto"/>
            <w:noWrap/>
            <w:vAlign w:val="center"/>
            <w:hideMark/>
          </w:tcPr>
          <w:p w14:paraId="4EE8DD48" w14:textId="5E08FB44" w:rsidR="00685046" w:rsidRPr="002F6919" w:rsidRDefault="00AD2E1A" w:rsidP="00685046">
            <w:pPr>
              <w:spacing w:after="0" w:line="240" w:lineRule="auto"/>
              <w:rPr>
                <w:rFonts w:ascii="Montserrat Light" w:hAnsi="Montserrat Light" w:cs="Calibri"/>
                <w:color w:val="000000"/>
                <w:sz w:val="16"/>
                <w:szCs w:val="16"/>
              </w:rPr>
            </w:pPr>
            <w:r w:rsidRPr="002F6919">
              <w:rPr>
                <w:rFonts w:ascii="Montserrat Light" w:hAnsi="Montserrat Light" w:cs="Calibri"/>
                <w:color w:val="000000"/>
                <w:sz w:val="16"/>
                <w:szCs w:val="16"/>
              </w:rPr>
              <w:t>Pays-Bas</w:t>
            </w:r>
          </w:p>
        </w:tc>
        <w:tc>
          <w:tcPr>
            <w:tcW w:w="594" w:type="pct"/>
            <w:shd w:val="clear" w:color="auto" w:fill="auto"/>
            <w:noWrap/>
            <w:vAlign w:val="center"/>
            <w:hideMark/>
          </w:tcPr>
          <w:p w14:paraId="567DE068"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sz w:val="16"/>
                <w:szCs w:val="16"/>
              </w:rPr>
              <w:t>-53,7</w:t>
            </w:r>
          </w:p>
        </w:tc>
        <w:tc>
          <w:tcPr>
            <w:tcW w:w="594" w:type="pct"/>
            <w:shd w:val="clear" w:color="auto" w:fill="auto"/>
            <w:noWrap/>
            <w:vAlign w:val="center"/>
            <w:hideMark/>
          </w:tcPr>
          <w:p w14:paraId="3616DA09"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-24,7</w:t>
            </w:r>
          </w:p>
        </w:tc>
        <w:tc>
          <w:tcPr>
            <w:tcW w:w="509" w:type="pct"/>
            <w:shd w:val="clear" w:color="auto" w:fill="auto"/>
            <w:noWrap/>
            <w:vAlign w:val="center"/>
            <w:hideMark/>
          </w:tcPr>
          <w:p w14:paraId="25B76676"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44,8</w:t>
            </w:r>
          </w:p>
        </w:tc>
        <w:tc>
          <w:tcPr>
            <w:tcW w:w="710" w:type="pct"/>
            <w:shd w:val="clear" w:color="auto" w:fill="auto"/>
            <w:noWrap/>
            <w:vAlign w:val="center"/>
            <w:hideMark/>
          </w:tcPr>
          <w:p w14:paraId="07E27285" w14:textId="07688FBA"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2,6</w:t>
            </w:r>
          </w:p>
        </w:tc>
        <w:tc>
          <w:tcPr>
            <w:tcW w:w="1419" w:type="pct"/>
            <w:shd w:val="clear" w:color="auto" w:fill="auto"/>
            <w:noWrap/>
            <w:vAlign w:val="center"/>
            <w:hideMark/>
          </w:tcPr>
          <w:p w14:paraId="15500DE5" w14:textId="77777777"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noProof/>
                <w:sz w:val="16"/>
                <w:szCs w:val="16"/>
                <w:lang w:val="fr-SN" w:eastAsia="fr-SN"/>
              </w:rPr>
              <w:drawing>
                <wp:inline distT="0" distB="0" distL="0" distR="0" wp14:anchorId="109548AC" wp14:editId="4A11B54B">
                  <wp:extent cx="1609524" cy="200000"/>
                  <wp:effectExtent l="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609524" cy="200000"/>
                          </a:xfrm>
                          <a:prstGeom prst="rect">
                            <a:avLst/>
                          </a:prstGeom>
                        </pic:spPr>
                      </pic:pic>
                    </a:graphicData>
                  </a:graphic>
                </wp:inline>
              </w:drawing>
            </w:r>
          </w:p>
        </w:tc>
      </w:tr>
      <w:tr w:rsidR="00685046" w:rsidRPr="002F6919" w14:paraId="1637FC30" w14:textId="77777777" w:rsidTr="002F6919">
        <w:trPr>
          <w:trHeight w:val="300"/>
          <w:jc w:val="center"/>
        </w:trPr>
        <w:tc>
          <w:tcPr>
            <w:tcW w:w="406" w:type="pct"/>
            <w:shd w:val="clear" w:color="auto" w:fill="auto"/>
            <w:noWrap/>
            <w:vAlign w:val="center"/>
            <w:hideMark/>
          </w:tcPr>
          <w:p w14:paraId="7D8B4332" w14:textId="77777777" w:rsidR="00685046" w:rsidRPr="002F6919" w:rsidRDefault="00685046" w:rsidP="00685046">
            <w:pPr>
              <w:spacing w:after="0" w:line="240" w:lineRule="auto"/>
              <w:jc w:val="center"/>
              <w:rPr>
                <w:rFonts w:ascii="Montserrat Light" w:hAnsi="Montserrat Light" w:cs="Calibri"/>
                <w:color w:val="000000"/>
                <w:sz w:val="16"/>
                <w:szCs w:val="16"/>
              </w:rPr>
            </w:pPr>
            <w:r w:rsidRPr="002F6919">
              <w:rPr>
                <w:rFonts w:ascii="Montserrat Light" w:hAnsi="Montserrat Light" w:cs="Calibri"/>
                <w:color w:val="000000"/>
                <w:sz w:val="16"/>
                <w:szCs w:val="16"/>
              </w:rPr>
              <w:t>10</w:t>
            </w:r>
          </w:p>
        </w:tc>
        <w:tc>
          <w:tcPr>
            <w:tcW w:w="768" w:type="pct"/>
            <w:shd w:val="clear" w:color="auto" w:fill="auto"/>
            <w:noWrap/>
            <w:vAlign w:val="center"/>
            <w:hideMark/>
          </w:tcPr>
          <w:p w14:paraId="629DD43E" w14:textId="0271CE3D"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cs="Calibri"/>
                <w:color w:val="000000"/>
                <w:sz w:val="16"/>
                <w:szCs w:val="16"/>
              </w:rPr>
              <w:t>Russie</w:t>
            </w:r>
          </w:p>
        </w:tc>
        <w:tc>
          <w:tcPr>
            <w:tcW w:w="594" w:type="pct"/>
            <w:shd w:val="clear" w:color="auto" w:fill="auto"/>
            <w:noWrap/>
            <w:vAlign w:val="center"/>
            <w:hideMark/>
          </w:tcPr>
          <w:p w14:paraId="5BE42AC2"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sz w:val="16"/>
                <w:szCs w:val="16"/>
              </w:rPr>
              <w:t>445,7</w:t>
            </w:r>
          </w:p>
        </w:tc>
        <w:tc>
          <w:tcPr>
            <w:tcW w:w="594" w:type="pct"/>
            <w:shd w:val="clear" w:color="auto" w:fill="auto"/>
            <w:noWrap/>
            <w:vAlign w:val="center"/>
            <w:hideMark/>
          </w:tcPr>
          <w:p w14:paraId="5B494551"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-27,0</w:t>
            </w:r>
          </w:p>
        </w:tc>
        <w:tc>
          <w:tcPr>
            <w:tcW w:w="509" w:type="pct"/>
            <w:shd w:val="clear" w:color="auto" w:fill="auto"/>
            <w:noWrap/>
            <w:vAlign w:val="center"/>
            <w:hideMark/>
          </w:tcPr>
          <w:p w14:paraId="24F52366" w14:textId="77777777"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44,6</w:t>
            </w:r>
          </w:p>
        </w:tc>
        <w:tc>
          <w:tcPr>
            <w:tcW w:w="710" w:type="pct"/>
            <w:shd w:val="clear" w:color="auto" w:fill="auto"/>
            <w:noWrap/>
            <w:vAlign w:val="center"/>
            <w:hideMark/>
          </w:tcPr>
          <w:p w14:paraId="6B5BB3E7" w14:textId="3285A951" w:rsidR="00685046" w:rsidRPr="002F6919" w:rsidRDefault="00685046" w:rsidP="00685046">
            <w:pPr>
              <w:spacing w:after="0" w:line="240" w:lineRule="auto"/>
              <w:jc w:val="right"/>
              <w:rPr>
                <w:rFonts w:ascii="Montserrat Light" w:hAnsi="Montserrat Light" w:cs="Calibri"/>
                <w:color w:val="000000"/>
                <w:sz w:val="16"/>
                <w:szCs w:val="16"/>
              </w:rPr>
            </w:pPr>
            <w:r w:rsidRPr="002F6919">
              <w:rPr>
                <w:rFonts w:ascii="Montserrat Light" w:hAnsi="Montserrat Light" w:cs="Calibri"/>
                <w:color w:val="000000"/>
                <w:sz w:val="16"/>
                <w:szCs w:val="16"/>
              </w:rPr>
              <w:t>2,6</w:t>
            </w:r>
          </w:p>
        </w:tc>
        <w:tc>
          <w:tcPr>
            <w:tcW w:w="1419" w:type="pct"/>
            <w:shd w:val="clear" w:color="auto" w:fill="auto"/>
            <w:noWrap/>
            <w:vAlign w:val="center"/>
            <w:hideMark/>
          </w:tcPr>
          <w:p w14:paraId="3811996F" w14:textId="77777777" w:rsidR="00685046" w:rsidRPr="002F6919" w:rsidRDefault="00685046" w:rsidP="00685046">
            <w:pPr>
              <w:spacing w:after="0" w:line="240" w:lineRule="auto"/>
              <w:rPr>
                <w:rFonts w:ascii="Montserrat Light" w:hAnsi="Montserrat Light" w:cs="Calibri"/>
                <w:color w:val="000000"/>
                <w:sz w:val="16"/>
                <w:szCs w:val="16"/>
              </w:rPr>
            </w:pPr>
            <w:r w:rsidRPr="002F6919">
              <w:rPr>
                <w:rFonts w:ascii="Montserrat Light" w:hAnsi="Montserrat Light"/>
                <w:noProof/>
                <w:sz w:val="16"/>
                <w:szCs w:val="16"/>
                <w:lang w:val="fr-SN" w:eastAsia="fr-SN"/>
              </w:rPr>
              <w:drawing>
                <wp:inline distT="0" distB="0" distL="0" distR="0" wp14:anchorId="2464CAAD" wp14:editId="49C00CD0">
                  <wp:extent cx="1609524" cy="200000"/>
                  <wp:effectExtent l="0" t="0" r="0"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609524" cy="200000"/>
                          </a:xfrm>
                          <a:prstGeom prst="rect">
                            <a:avLst/>
                          </a:prstGeom>
                        </pic:spPr>
                      </pic:pic>
                    </a:graphicData>
                  </a:graphic>
                </wp:inline>
              </w:drawing>
            </w:r>
          </w:p>
        </w:tc>
      </w:tr>
      <w:tr w:rsidR="00990706" w:rsidRPr="002F6919" w14:paraId="365140C1" w14:textId="77777777" w:rsidTr="002F6919">
        <w:trPr>
          <w:trHeight w:val="300"/>
          <w:jc w:val="center"/>
        </w:trPr>
        <w:tc>
          <w:tcPr>
            <w:tcW w:w="1174" w:type="pct"/>
            <w:gridSpan w:val="2"/>
            <w:shd w:val="clear" w:color="auto" w:fill="9CC2E5" w:themeFill="accent1" w:themeFillTint="99"/>
            <w:noWrap/>
            <w:vAlign w:val="center"/>
            <w:hideMark/>
          </w:tcPr>
          <w:p w14:paraId="7CD26E23" w14:textId="77777777" w:rsidR="00990706" w:rsidRPr="002F6919" w:rsidRDefault="00990706" w:rsidP="00194156">
            <w:pPr>
              <w:spacing w:after="0" w:line="240" w:lineRule="auto"/>
              <w:jc w:val="center"/>
              <w:rPr>
                <w:rFonts w:ascii="Montserrat Light" w:hAnsi="Montserrat Light" w:cs="Calibri"/>
                <w:b/>
                <w:bCs/>
                <w:color w:val="000000"/>
                <w:sz w:val="16"/>
                <w:szCs w:val="16"/>
              </w:rPr>
            </w:pPr>
            <w:r w:rsidRPr="002F6919">
              <w:rPr>
                <w:rFonts w:ascii="Montserrat Light" w:hAnsi="Montserrat Light" w:cs="Calibri"/>
                <w:b/>
                <w:bCs/>
                <w:color w:val="000000"/>
                <w:sz w:val="16"/>
                <w:szCs w:val="16"/>
              </w:rPr>
              <w:t>Ensemble</w:t>
            </w:r>
          </w:p>
        </w:tc>
        <w:tc>
          <w:tcPr>
            <w:tcW w:w="594" w:type="pct"/>
            <w:shd w:val="clear" w:color="auto" w:fill="9CC2E5" w:themeFill="accent1" w:themeFillTint="99"/>
            <w:noWrap/>
            <w:vAlign w:val="center"/>
            <w:hideMark/>
          </w:tcPr>
          <w:p w14:paraId="2FD83777" w14:textId="77777777" w:rsidR="00990706" w:rsidRPr="002F6919" w:rsidRDefault="00990706" w:rsidP="00194156">
            <w:pPr>
              <w:spacing w:after="0" w:line="240" w:lineRule="auto"/>
              <w:jc w:val="right"/>
              <w:rPr>
                <w:rFonts w:ascii="Montserrat Light" w:hAnsi="Montserrat Light" w:cs="Calibri"/>
                <w:b/>
                <w:bCs/>
                <w:color w:val="000000"/>
                <w:sz w:val="16"/>
                <w:szCs w:val="16"/>
              </w:rPr>
            </w:pPr>
            <w:r w:rsidRPr="002F6919">
              <w:rPr>
                <w:rFonts w:ascii="Montserrat Light" w:hAnsi="Montserrat Light" w:cs="Calibri"/>
                <w:b/>
                <w:bCs/>
                <w:color w:val="000000"/>
                <w:sz w:val="16"/>
                <w:szCs w:val="16"/>
              </w:rPr>
              <w:t>-9,0</w:t>
            </w:r>
          </w:p>
        </w:tc>
        <w:tc>
          <w:tcPr>
            <w:tcW w:w="594" w:type="pct"/>
            <w:shd w:val="clear" w:color="auto" w:fill="9CC2E5" w:themeFill="accent1" w:themeFillTint="99"/>
            <w:noWrap/>
            <w:vAlign w:val="center"/>
            <w:hideMark/>
          </w:tcPr>
          <w:p w14:paraId="14D4A8B9" w14:textId="77777777" w:rsidR="00990706" w:rsidRPr="002F6919" w:rsidRDefault="00990706" w:rsidP="00194156">
            <w:pPr>
              <w:spacing w:after="0" w:line="240" w:lineRule="auto"/>
              <w:jc w:val="right"/>
              <w:rPr>
                <w:rFonts w:ascii="Montserrat Light" w:hAnsi="Montserrat Light" w:cs="Calibri"/>
                <w:b/>
                <w:bCs/>
                <w:color w:val="000000"/>
                <w:sz w:val="16"/>
                <w:szCs w:val="16"/>
              </w:rPr>
            </w:pPr>
            <w:r w:rsidRPr="002F6919">
              <w:rPr>
                <w:rFonts w:ascii="Montserrat Light" w:hAnsi="Montserrat Light" w:cs="Calibri"/>
                <w:b/>
                <w:bCs/>
                <w:color w:val="000000"/>
                <w:sz w:val="16"/>
                <w:szCs w:val="16"/>
              </w:rPr>
              <w:t>-6,2</w:t>
            </w:r>
          </w:p>
        </w:tc>
        <w:tc>
          <w:tcPr>
            <w:tcW w:w="509" w:type="pct"/>
            <w:shd w:val="clear" w:color="auto" w:fill="9CC2E5" w:themeFill="accent1" w:themeFillTint="99"/>
            <w:noWrap/>
            <w:vAlign w:val="center"/>
            <w:hideMark/>
          </w:tcPr>
          <w:p w14:paraId="3D59888A" w14:textId="77777777" w:rsidR="00990706" w:rsidRPr="002F6919" w:rsidRDefault="00990706" w:rsidP="00194156">
            <w:pPr>
              <w:spacing w:after="0" w:line="240" w:lineRule="auto"/>
              <w:jc w:val="right"/>
              <w:rPr>
                <w:rFonts w:ascii="Montserrat Light" w:hAnsi="Montserrat Light" w:cs="Calibri"/>
                <w:b/>
                <w:bCs/>
                <w:color w:val="000000"/>
                <w:sz w:val="16"/>
                <w:szCs w:val="16"/>
              </w:rPr>
            </w:pPr>
            <w:r w:rsidRPr="002F6919">
              <w:rPr>
                <w:rFonts w:ascii="Montserrat Light" w:hAnsi="Montserrat Light" w:cs="Calibri"/>
                <w:b/>
                <w:bCs/>
                <w:color w:val="000000"/>
                <w:sz w:val="16"/>
                <w:szCs w:val="16"/>
              </w:rPr>
              <w:t>1104,6</w:t>
            </w:r>
          </w:p>
        </w:tc>
        <w:tc>
          <w:tcPr>
            <w:tcW w:w="710" w:type="pct"/>
            <w:shd w:val="clear" w:color="auto" w:fill="9CC2E5" w:themeFill="accent1" w:themeFillTint="99"/>
            <w:noWrap/>
            <w:vAlign w:val="center"/>
            <w:hideMark/>
          </w:tcPr>
          <w:p w14:paraId="2ED7ECFA" w14:textId="1F434288" w:rsidR="00990706" w:rsidRPr="002F6919" w:rsidRDefault="00685046" w:rsidP="00685046">
            <w:pPr>
              <w:spacing w:after="0" w:line="240" w:lineRule="auto"/>
              <w:jc w:val="right"/>
              <w:rPr>
                <w:rFonts w:ascii="Montserrat Light" w:hAnsi="Montserrat Light" w:cs="Calibri"/>
                <w:b/>
                <w:bCs/>
                <w:color w:val="000000"/>
                <w:sz w:val="16"/>
                <w:szCs w:val="16"/>
              </w:rPr>
            </w:pPr>
            <w:r w:rsidRPr="002F6919">
              <w:rPr>
                <w:rFonts w:ascii="Montserrat Light" w:hAnsi="Montserrat Light" w:cs="Calibri"/>
                <w:b/>
                <w:bCs/>
                <w:color w:val="000000"/>
                <w:sz w:val="16"/>
                <w:szCs w:val="16"/>
              </w:rPr>
              <w:t>65,2</w:t>
            </w:r>
          </w:p>
        </w:tc>
        <w:tc>
          <w:tcPr>
            <w:tcW w:w="1419" w:type="pct"/>
            <w:vMerge w:val="restart"/>
            <w:shd w:val="clear" w:color="auto" w:fill="9CC2E5" w:themeFill="accent1" w:themeFillTint="99"/>
            <w:noWrap/>
            <w:vAlign w:val="center"/>
            <w:hideMark/>
          </w:tcPr>
          <w:p w14:paraId="2CAAFA4E" w14:textId="77777777" w:rsidR="00990706" w:rsidRPr="002F6919" w:rsidRDefault="00990706" w:rsidP="00194156">
            <w:pPr>
              <w:spacing w:after="0" w:line="240" w:lineRule="auto"/>
              <w:jc w:val="center"/>
              <w:rPr>
                <w:rFonts w:ascii="Montserrat Light" w:hAnsi="Montserrat Light" w:cs="Calibri"/>
                <w:b/>
                <w:bCs/>
                <w:color w:val="000000"/>
                <w:sz w:val="16"/>
                <w:szCs w:val="16"/>
              </w:rPr>
            </w:pPr>
            <w:r w:rsidRPr="002F6919">
              <w:rPr>
                <w:rFonts w:ascii="Montserrat Light" w:hAnsi="Montserrat Light" w:cs="Calibri"/>
                <w:b/>
                <w:bCs/>
                <w:color w:val="000000"/>
                <w:sz w:val="16"/>
                <w:szCs w:val="16"/>
              </w:rPr>
              <w:t> </w:t>
            </w:r>
          </w:p>
        </w:tc>
      </w:tr>
      <w:tr w:rsidR="00990706" w:rsidRPr="002F6919" w14:paraId="65256650" w14:textId="77777777" w:rsidTr="002F6919">
        <w:trPr>
          <w:trHeight w:val="315"/>
          <w:jc w:val="center"/>
        </w:trPr>
        <w:tc>
          <w:tcPr>
            <w:tcW w:w="1174" w:type="pct"/>
            <w:gridSpan w:val="2"/>
            <w:shd w:val="clear" w:color="auto" w:fill="9CC2E5" w:themeFill="accent1" w:themeFillTint="99"/>
            <w:noWrap/>
            <w:vAlign w:val="center"/>
            <w:hideMark/>
          </w:tcPr>
          <w:p w14:paraId="662DEB5A" w14:textId="77777777" w:rsidR="00990706" w:rsidRPr="002F6919" w:rsidRDefault="00990706" w:rsidP="00194156">
            <w:pPr>
              <w:spacing w:after="0" w:line="240" w:lineRule="auto"/>
              <w:jc w:val="center"/>
              <w:rPr>
                <w:rFonts w:ascii="Montserrat Light" w:hAnsi="Montserrat Light" w:cs="Calibri"/>
                <w:b/>
                <w:bCs/>
                <w:color w:val="000000"/>
                <w:sz w:val="16"/>
                <w:szCs w:val="16"/>
              </w:rPr>
            </w:pPr>
            <w:r w:rsidRPr="002F6919">
              <w:rPr>
                <w:rFonts w:ascii="Montserrat Light" w:hAnsi="Montserrat Light" w:cs="Calibri"/>
                <w:b/>
                <w:bCs/>
                <w:color w:val="000000"/>
                <w:sz w:val="16"/>
                <w:szCs w:val="16"/>
              </w:rPr>
              <w:t>Total Bénin</w:t>
            </w:r>
          </w:p>
        </w:tc>
        <w:tc>
          <w:tcPr>
            <w:tcW w:w="594" w:type="pct"/>
            <w:shd w:val="clear" w:color="auto" w:fill="9CC2E5" w:themeFill="accent1" w:themeFillTint="99"/>
            <w:noWrap/>
            <w:vAlign w:val="center"/>
            <w:hideMark/>
          </w:tcPr>
          <w:p w14:paraId="0AAAC13A" w14:textId="77777777" w:rsidR="00990706" w:rsidRPr="002F6919" w:rsidRDefault="00990706" w:rsidP="00194156">
            <w:pPr>
              <w:spacing w:after="0" w:line="240" w:lineRule="auto"/>
              <w:jc w:val="right"/>
              <w:rPr>
                <w:rFonts w:ascii="Montserrat Light" w:hAnsi="Montserrat Light" w:cs="Calibri"/>
                <w:b/>
                <w:bCs/>
                <w:color w:val="000000"/>
                <w:sz w:val="16"/>
                <w:szCs w:val="16"/>
              </w:rPr>
            </w:pPr>
            <w:r w:rsidRPr="002F6919">
              <w:rPr>
                <w:rFonts w:ascii="Montserrat Light" w:hAnsi="Montserrat Light" w:cs="Calibri"/>
                <w:b/>
                <w:bCs/>
                <w:color w:val="000000"/>
                <w:sz w:val="16"/>
                <w:szCs w:val="16"/>
              </w:rPr>
              <w:t>-0,9</w:t>
            </w:r>
          </w:p>
        </w:tc>
        <w:tc>
          <w:tcPr>
            <w:tcW w:w="594" w:type="pct"/>
            <w:shd w:val="clear" w:color="auto" w:fill="9CC2E5" w:themeFill="accent1" w:themeFillTint="99"/>
            <w:noWrap/>
            <w:vAlign w:val="center"/>
            <w:hideMark/>
          </w:tcPr>
          <w:p w14:paraId="53C38644" w14:textId="77777777" w:rsidR="00990706" w:rsidRPr="002F6919" w:rsidRDefault="00990706" w:rsidP="00194156">
            <w:pPr>
              <w:spacing w:after="0" w:line="240" w:lineRule="auto"/>
              <w:jc w:val="right"/>
              <w:rPr>
                <w:rFonts w:ascii="Montserrat Light" w:hAnsi="Montserrat Light" w:cs="Calibri"/>
                <w:b/>
                <w:bCs/>
                <w:color w:val="000000"/>
                <w:sz w:val="16"/>
                <w:szCs w:val="16"/>
              </w:rPr>
            </w:pPr>
            <w:r w:rsidRPr="002F6919">
              <w:rPr>
                <w:rFonts w:ascii="Montserrat Light" w:hAnsi="Montserrat Light" w:cs="Calibri"/>
                <w:b/>
                <w:bCs/>
                <w:color w:val="000000"/>
                <w:sz w:val="16"/>
                <w:szCs w:val="16"/>
              </w:rPr>
              <w:t>-8,0</w:t>
            </w:r>
          </w:p>
        </w:tc>
        <w:tc>
          <w:tcPr>
            <w:tcW w:w="509" w:type="pct"/>
            <w:shd w:val="clear" w:color="auto" w:fill="9CC2E5" w:themeFill="accent1" w:themeFillTint="99"/>
            <w:noWrap/>
            <w:vAlign w:val="center"/>
            <w:hideMark/>
          </w:tcPr>
          <w:p w14:paraId="0F02C163" w14:textId="77777777" w:rsidR="00990706" w:rsidRPr="002F6919" w:rsidRDefault="00990706" w:rsidP="00194156">
            <w:pPr>
              <w:spacing w:after="0" w:line="240" w:lineRule="auto"/>
              <w:jc w:val="right"/>
              <w:rPr>
                <w:rFonts w:ascii="Montserrat Light" w:hAnsi="Montserrat Light" w:cs="Calibri"/>
                <w:b/>
                <w:bCs/>
                <w:color w:val="000000"/>
                <w:sz w:val="16"/>
                <w:szCs w:val="16"/>
              </w:rPr>
            </w:pPr>
            <w:r w:rsidRPr="002F6919">
              <w:rPr>
                <w:rFonts w:ascii="Montserrat Light" w:hAnsi="Montserrat Light" w:cs="Calibri"/>
                <w:b/>
                <w:bCs/>
                <w:color w:val="000000"/>
                <w:sz w:val="16"/>
                <w:szCs w:val="16"/>
              </w:rPr>
              <w:t>1 695,2</w:t>
            </w:r>
          </w:p>
        </w:tc>
        <w:tc>
          <w:tcPr>
            <w:tcW w:w="710" w:type="pct"/>
            <w:shd w:val="clear" w:color="auto" w:fill="9CC2E5" w:themeFill="accent1" w:themeFillTint="99"/>
            <w:noWrap/>
            <w:vAlign w:val="center"/>
            <w:hideMark/>
          </w:tcPr>
          <w:p w14:paraId="77C1AEE8" w14:textId="77777777" w:rsidR="00990706" w:rsidRPr="002F6919" w:rsidRDefault="00990706" w:rsidP="00194156">
            <w:pPr>
              <w:spacing w:after="0" w:line="240" w:lineRule="auto"/>
              <w:jc w:val="right"/>
              <w:rPr>
                <w:rFonts w:ascii="Montserrat Light" w:hAnsi="Montserrat Light" w:cs="Calibri"/>
                <w:b/>
                <w:bCs/>
                <w:color w:val="000000"/>
                <w:sz w:val="16"/>
                <w:szCs w:val="16"/>
              </w:rPr>
            </w:pPr>
            <w:r w:rsidRPr="002F6919">
              <w:rPr>
                <w:rFonts w:ascii="Montserrat Light" w:hAnsi="Montserrat Light" w:cs="Calibri"/>
                <w:b/>
                <w:bCs/>
                <w:color w:val="000000"/>
                <w:sz w:val="16"/>
                <w:szCs w:val="16"/>
              </w:rPr>
              <w:t>100,0</w:t>
            </w:r>
          </w:p>
        </w:tc>
        <w:tc>
          <w:tcPr>
            <w:tcW w:w="1419" w:type="pct"/>
            <w:vMerge/>
            <w:shd w:val="clear" w:color="auto" w:fill="9CC2E5" w:themeFill="accent1" w:themeFillTint="99"/>
            <w:vAlign w:val="center"/>
            <w:hideMark/>
          </w:tcPr>
          <w:p w14:paraId="5C5FE01B" w14:textId="77777777" w:rsidR="00990706" w:rsidRPr="002F6919" w:rsidRDefault="00990706" w:rsidP="00194156">
            <w:pPr>
              <w:spacing w:after="0" w:line="240" w:lineRule="auto"/>
              <w:rPr>
                <w:rFonts w:ascii="Montserrat Light" w:hAnsi="Montserrat Light" w:cs="Calibri"/>
                <w:b/>
                <w:bCs/>
                <w:color w:val="000000"/>
                <w:sz w:val="16"/>
                <w:szCs w:val="16"/>
              </w:rPr>
            </w:pPr>
          </w:p>
        </w:tc>
      </w:tr>
    </w:tbl>
    <w:p w14:paraId="5F9FEDD9" w14:textId="77777777" w:rsidR="0093693E" w:rsidRDefault="0093693E" w:rsidP="00990706">
      <w:pPr>
        <w:pStyle w:val="SOM"/>
        <w:spacing w:after="0"/>
        <w:jc w:val="both"/>
        <w:rPr>
          <w:rFonts w:ascii="Montserrat Light" w:hAnsi="Montserrat Light" w:cs="Calibri"/>
          <w:color w:val="000000"/>
          <w:sz w:val="22"/>
          <w:szCs w:val="22"/>
        </w:rPr>
      </w:pPr>
      <w:bookmarkStart w:id="89" w:name="_Toc36112812"/>
    </w:p>
    <w:p w14:paraId="02342CB8" w14:textId="77777777" w:rsidR="006E3834" w:rsidRDefault="006E3834" w:rsidP="003F73F9">
      <w:pPr>
        <w:jc w:val="both"/>
        <w:rPr>
          <w:rFonts w:ascii="Montserrat Light" w:hAnsi="Montserrat Light"/>
        </w:rPr>
        <w:sectPr w:rsidR="006E3834" w:rsidSect="00AA453B">
          <w:type w:val="continuous"/>
          <w:pgSz w:w="11906" w:h="16838"/>
          <w:pgMar w:top="1417" w:right="1417" w:bottom="1417" w:left="1417" w:header="708" w:footer="708" w:gutter="0"/>
          <w:cols w:space="708"/>
          <w:titlePg/>
          <w:docGrid w:linePitch="360"/>
        </w:sectPr>
      </w:pPr>
    </w:p>
    <w:p w14:paraId="3C1BE040" w14:textId="39BC2715" w:rsidR="00990706" w:rsidRPr="003F73F9" w:rsidRDefault="00990706" w:rsidP="003F73F9">
      <w:pPr>
        <w:jc w:val="both"/>
        <w:rPr>
          <w:rFonts w:ascii="Montserrat Light" w:hAnsi="Montserrat Light"/>
        </w:rPr>
      </w:pPr>
      <w:r w:rsidRPr="003F73F9">
        <w:rPr>
          <w:rFonts w:ascii="Montserrat Light" w:hAnsi="Montserrat Light"/>
        </w:rPr>
        <w:lastRenderedPageBreak/>
        <w:t xml:space="preserve">Globalement, les importations du Bénin en provenance de ces principaux partenaires ont connu un repli de </w:t>
      </w:r>
      <w:r w:rsidRPr="003F73F9">
        <w:rPr>
          <w:rFonts w:ascii="Montserrat Light" w:eastAsiaTheme="minorHAnsi" w:hAnsi="Montserrat Light" w:cstheme="minorHAnsi"/>
          <w:color w:val="000000" w:themeColor="text1"/>
          <w:lang w:val="fr-SN" w:eastAsia="en-US"/>
        </w:rPr>
        <w:t xml:space="preserve">6,2% </w:t>
      </w:r>
      <w:r w:rsidR="007C7650" w:rsidRPr="003F73F9">
        <w:rPr>
          <w:rFonts w:ascii="Montserrat Light" w:eastAsiaTheme="minorHAnsi" w:hAnsi="Montserrat Light" w:cstheme="minorHAnsi"/>
          <w:color w:val="000000" w:themeColor="text1"/>
          <w:lang w:val="fr-SN" w:eastAsia="en-US"/>
        </w:rPr>
        <w:t xml:space="preserve">au cours de la période </w:t>
      </w:r>
      <w:r w:rsidRPr="003F73F9">
        <w:rPr>
          <w:rFonts w:ascii="Montserrat Light" w:hAnsi="Montserrat Light"/>
        </w:rPr>
        <w:t xml:space="preserve">2018-2019 contre </w:t>
      </w:r>
      <w:r w:rsidRPr="003F73F9">
        <w:rPr>
          <w:rFonts w:ascii="Montserrat Light" w:hAnsi="Montserrat Light"/>
        </w:rPr>
        <w:t>un repli de 9,0% entre 2017-2018</w:t>
      </w:r>
      <w:r w:rsidR="00B15E60" w:rsidRPr="003F73F9">
        <w:rPr>
          <w:rFonts w:ascii="Montserrat Light" w:hAnsi="Montserrat Light"/>
        </w:rPr>
        <w:t>, soit une amélioration de 2,8 points de pourcentage</w:t>
      </w:r>
      <w:r w:rsidRPr="003F73F9">
        <w:rPr>
          <w:rFonts w:ascii="Montserrat Light" w:hAnsi="Montserrat Light"/>
        </w:rPr>
        <w:t>.</w:t>
      </w:r>
      <w:bookmarkEnd w:id="89"/>
      <w:r w:rsidRPr="003F73F9">
        <w:rPr>
          <w:rFonts w:ascii="Montserrat Light" w:hAnsi="Montserrat Light"/>
        </w:rPr>
        <w:t xml:space="preserve"> </w:t>
      </w:r>
    </w:p>
    <w:p w14:paraId="1476C21B" w14:textId="77777777" w:rsidR="00990706" w:rsidRPr="003F73F9" w:rsidRDefault="00990706" w:rsidP="003F73F9">
      <w:pPr>
        <w:jc w:val="both"/>
        <w:rPr>
          <w:rFonts w:ascii="Montserrat Light" w:eastAsiaTheme="minorHAnsi" w:hAnsi="Montserrat Light" w:cs="Roboto"/>
          <w:color w:val="000080"/>
          <w:lang w:eastAsia="en-US"/>
        </w:rPr>
        <w:sectPr w:rsidR="00990706" w:rsidRPr="003F73F9" w:rsidSect="006E3834">
          <w:type w:val="continuous"/>
          <w:pgSz w:w="11906" w:h="16838"/>
          <w:pgMar w:top="1417" w:right="1417" w:bottom="1417" w:left="1417" w:header="708" w:footer="708" w:gutter="0"/>
          <w:cols w:num="2" w:space="284"/>
          <w:titlePg/>
          <w:docGrid w:linePitch="360"/>
        </w:sectPr>
      </w:pPr>
    </w:p>
    <w:p w14:paraId="19662B48" w14:textId="77777777" w:rsidR="006E520D" w:rsidRPr="003F73F9" w:rsidRDefault="006E520D" w:rsidP="00D51835">
      <w:pPr>
        <w:spacing w:after="0"/>
        <w:jc w:val="both"/>
        <w:rPr>
          <w:rFonts w:ascii="Montserrat Light" w:eastAsiaTheme="minorHAnsi" w:hAnsi="Montserrat Light" w:cs="Roboto"/>
          <w:color w:val="000080"/>
          <w:sz w:val="20"/>
          <w:szCs w:val="20"/>
          <w:lang w:eastAsia="en-US"/>
        </w:rPr>
      </w:pPr>
    </w:p>
    <w:p w14:paraId="6BA2F8CC" w14:textId="3E583E5A" w:rsidR="00990706" w:rsidRPr="002C1D72" w:rsidRDefault="00990706" w:rsidP="002C1D72">
      <w:pPr>
        <w:spacing w:line="240" w:lineRule="auto"/>
        <w:jc w:val="both"/>
        <w:rPr>
          <w:rFonts w:ascii="Montserrat Light" w:eastAsiaTheme="minorHAnsi" w:hAnsi="Montserrat Light"/>
          <w:b/>
          <w:bCs/>
          <w:i/>
          <w:iCs/>
          <w:color w:val="0033CC"/>
          <w:sz w:val="24"/>
          <w:szCs w:val="24"/>
          <w:lang w:val="fr-SN" w:eastAsia="en-US"/>
        </w:rPr>
      </w:pPr>
      <w:bookmarkStart w:id="90" w:name="_Toc36112813"/>
      <w:r w:rsidRPr="002C1D72">
        <w:rPr>
          <w:rFonts w:ascii="Montserrat Light" w:eastAsiaTheme="minorHAnsi" w:hAnsi="Montserrat Light"/>
          <w:b/>
          <w:bCs/>
          <w:i/>
          <w:iCs/>
          <w:color w:val="0033CC"/>
          <w:sz w:val="24"/>
          <w:szCs w:val="24"/>
          <w:lang w:val="fr-SN" w:eastAsia="en-US"/>
        </w:rPr>
        <w:t xml:space="preserve">Les principaux produits achetés auprès des dix principaux partenaires en 2019 : le riz est le produit le plus importé en Asie alors que les </w:t>
      </w:r>
      <w:r w:rsidR="002D5363" w:rsidRPr="002C1D72">
        <w:rPr>
          <w:rFonts w:ascii="Montserrat Light" w:eastAsiaTheme="minorHAnsi" w:hAnsi="Montserrat Light"/>
          <w:b/>
          <w:bCs/>
          <w:i/>
          <w:iCs/>
          <w:color w:val="0033CC"/>
          <w:sz w:val="24"/>
          <w:szCs w:val="24"/>
          <w:lang w:val="fr-SN" w:eastAsia="en-US"/>
        </w:rPr>
        <w:t>médicaments et les voitures sont plus achetés en Europe</w:t>
      </w:r>
      <w:r w:rsidRPr="002C1D72">
        <w:rPr>
          <w:rFonts w:ascii="Montserrat Light" w:eastAsiaTheme="minorHAnsi" w:hAnsi="Montserrat Light"/>
          <w:b/>
          <w:bCs/>
          <w:i/>
          <w:iCs/>
          <w:color w:val="0033CC"/>
          <w:sz w:val="24"/>
          <w:szCs w:val="24"/>
          <w:lang w:val="fr-SN" w:eastAsia="en-US"/>
        </w:rPr>
        <w:t xml:space="preserve"> en 2019</w:t>
      </w:r>
      <w:bookmarkEnd w:id="90"/>
    </w:p>
    <w:p w14:paraId="07ECE5D2" w14:textId="77777777" w:rsidR="006E3834" w:rsidRDefault="006E3834" w:rsidP="00990706">
      <w:pPr>
        <w:spacing w:after="0"/>
        <w:jc w:val="both"/>
        <w:rPr>
          <w:rFonts w:ascii="Montserrat Light" w:eastAsiaTheme="minorHAnsi" w:hAnsi="Montserrat Light" w:cstheme="minorHAnsi"/>
          <w:color w:val="000000" w:themeColor="text1"/>
          <w:lang w:val="fr-SN" w:eastAsia="en-US"/>
        </w:rPr>
        <w:sectPr w:rsidR="006E3834" w:rsidSect="00AA453B">
          <w:type w:val="continuous"/>
          <w:pgSz w:w="11906" w:h="16838"/>
          <w:pgMar w:top="1417" w:right="1417" w:bottom="1417" w:left="1417" w:header="708" w:footer="708" w:gutter="0"/>
          <w:cols w:space="708"/>
          <w:titlePg/>
          <w:docGrid w:linePitch="360"/>
        </w:sectPr>
      </w:pPr>
    </w:p>
    <w:p w14:paraId="4C2D01AD" w14:textId="26A44B63" w:rsidR="00990706" w:rsidRPr="007C7650" w:rsidRDefault="00990706" w:rsidP="00990706">
      <w:pPr>
        <w:spacing w:after="0"/>
        <w:jc w:val="both"/>
        <w:rPr>
          <w:rFonts w:ascii="Montserrat Light" w:eastAsiaTheme="minorHAnsi" w:hAnsi="Montserrat Light" w:cstheme="minorHAnsi"/>
          <w:color w:val="000000" w:themeColor="text1"/>
          <w:lang w:val="fr-SN" w:eastAsia="en-US"/>
        </w:rPr>
      </w:pPr>
      <w:r w:rsidRPr="007C7650">
        <w:rPr>
          <w:rFonts w:ascii="Montserrat Light" w:eastAsiaTheme="minorHAnsi" w:hAnsi="Montserrat Light" w:cstheme="minorHAnsi"/>
          <w:color w:val="000000" w:themeColor="text1"/>
          <w:lang w:val="fr-SN" w:eastAsia="en-US"/>
        </w:rPr>
        <w:t xml:space="preserve">Au nombre des principaux produits à l’importation, le riz est le produit le plus importé de l’Inde (75,1%), de la Thaïlande (96,4%) et des Emirats Arabes Unis (71,1%). Les « huiles de pétrole ou de minéraux bitumineux, autres que les huiles brutes » sont les produits les plus importés des Pays-Bas (64,2%) et de la Russie (72,5%). C’est aussi le deuxième produit le plus importé de l’Inde (11,1%), du Togo (16,9%), de la Belgique (9,9%) et de la France (7,2%). </w:t>
      </w:r>
    </w:p>
    <w:p w14:paraId="7829DE5B" w14:textId="232902A4" w:rsidR="00996AD6" w:rsidRPr="00ED4A6C" w:rsidRDefault="00990706" w:rsidP="00ED4A6C">
      <w:pPr>
        <w:jc w:val="both"/>
        <w:rPr>
          <w:rFonts w:ascii="Montserrat Light" w:eastAsiaTheme="minorHAnsi" w:hAnsi="Montserrat Light" w:cs="Roboto"/>
          <w:noProof/>
          <w:color w:val="000080"/>
          <w:sz w:val="20"/>
          <w:szCs w:val="20"/>
          <w:lang w:val="fr-SN" w:eastAsia="fr-SN"/>
        </w:rPr>
      </w:pPr>
      <w:bookmarkStart w:id="91" w:name="_Toc36112814"/>
      <w:r w:rsidRPr="00ED4A6C">
        <w:rPr>
          <w:rFonts w:ascii="Montserrat Light" w:eastAsiaTheme="minorHAnsi" w:hAnsi="Montserrat Light" w:cstheme="minorHAnsi"/>
          <w:color w:val="000000" w:themeColor="text1"/>
          <w:lang w:val="fr-SN" w:eastAsia="en-US"/>
        </w:rPr>
        <w:t>En Europe, le B</w:t>
      </w:r>
      <w:proofErr w:type="spellStart"/>
      <w:r w:rsidRPr="00ED4A6C">
        <w:rPr>
          <w:rFonts w:ascii="Montserrat Light" w:hAnsi="Montserrat Light"/>
        </w:rPr>
        <w:t>é</w:t>
      </w:r>
      <w:r w:rsidR="007C7650" w:rsidRPr="00ED4A6C">
        <w:rPr>
          <w:rFonts w:ascii="Montserrat Light" w:hAnsi="Montserrat Light"/>
        </w:rPr>
        <w:t>nin</w:t>
      </w:r>
      <w:proofErr w:type="spellEnd"/>
      <w:r w:rsidRPr="00ED4A6C">
        <w:rPr>
          <w:rFonts w:ascii="Montserrat Light" w:eastAsiaTheme="minorHAnsi" w:hAnsi="Montserrat Light" w:cstheme="minorHAnsi"/>
          <w:color w:val="000000" w:themeColor="text1"/>
          <w:lang w:val="fr-SN" w:eastAsia="en-US"/>
        </w:rPr>
        <w:t xml:space="preserve"> achète principalement de la Belgique, les « </w:t>
      </w:r>
      <w:r w:rsidRPr="00ED4A6C">
        <w:rPr>
          <w:rFonts w:ascii="Montserrat Light" w:hAnsi="Montserrat Light"/>
        </w:rPr>
        <w:t xml:space="preserve">voitures de tourisme et autres véhicules automobiles principalement conçus </w:t>
      </w:r>
      <w:r w:rsidRPr="00ED4A6C">
        <w:rPr>
          <w:rFonts w:ascii="Montserrat Light" w:hAnsi="Montserrat Light"/>
        </w:rPr>
        <w:t xml:space="preserve">pour le transport » (14,1%) </w:t>
      </w:r>
      <w:r w:rsidRPr="00ED4A6C">
        <w:rPr>
          <w:rFonts w:ascii="Montserrat Light" w:eastAsiaTheme="minorHAnsi" w:hAnsi="Montserrat Light" w:cstheme="minorHAnsi"/>
          <w:color w:val="000000" w:themeColor="text1"/>
          <w:lang w:val="fr-SN" w:eastAsia="en-US"/>
        </w:rPr>
        <w:t xml:space="preserve">et de la France, </w:t>
      </w:r>
      <w:r w:rsidR="00E775E2" w:rsidRPr="00ED4A6C">
        <w:rPr>
          <w:rFonts w:ascii="Montserrat Light" w:hAnsi="Montserrat Light"/>
        </w:rPr>
        <w:t>les «</w:t>
      </w:r>
      <w:r w:rsidRPr="00ED4A6C">
        <w:rPr>
          <w:rFonts w:ascii="Montserrat Light" w:hAnsi="Montserrat Light"/>
        </w:rPr>
        <w:t xml:space="preserve"> médicaments (à l’exclusion des produits des </w:t>
      </w:r>
      <w:proofErr w:type="spellStart"/>
      <w:r w:rsidRPr="00ED4A6C">
        <w:rPr>
          <w:rFonts w:ascii="Montserrat Light" w:hAnsi="Montserrat Light"/>
        </w:rPr>
        <w:t>n°s</w:t>
      </w:r>
      <w:proofErr w:type="spellEnd"/>
      <w:r w:rsidRPr="00ED4A6C">
        <w:rPr>
          <w:rFonts w:ascii="Montserrat Light" w:hAnsi="Montserrat Light"/>
        </w:rPr>
        <w:t xml:space="preserve"> 30.02, 30.05 ou 30.06) constitués par </w:t>
      </w:r>
      <w:r w:rsidR="00FC789B" w:rsidRPr="00ED4A6C">
        <w:rPr>
          <w:rFonts w:ascii="Montserrat Light" w:hAnsi="Montserrat Light"/>
        </w:rPr>
        <w:t xml:space="preserve">des produits mélangés ou non-mélangés, préparés à des fins thérapeutiques ou prophylactiques, présentés sous forme de doses, ni conditionnés pour la vente au </w:t>
      </w:r>
      <w:r w:rsidR="00E775E2" w:rsidRPr="00ED4A6C">
        <w:rPr>
          <w:rFonts w:ascii="Montserrat Light" w:hAnsi="Montserrat Light"/>
        </w:rPr>
        <w:t>détail</w:t>
      </w:r>
      <w:r w:rsidR="00E775E2" w:rsidRPr="00ED4A6C">
        <w:rPr>
          <w:rFonts w:ascii="Montserrat Light" w:eastAsiaTheme="minorHAnsi" w:hAnsi="Montserrat Light" w:cstheme="minorHAnsi"/>
          <w:color w:val="000000" w:themeColor="text1"/>
          <w:lang w:val="fr-SN" w:eastAsia="en-US"/>
        </w:rPr>
        <w:t xml:space="preserve"> »</w:t>
      </w:r>
      <w:r w:rsidRPr="00ED4A6C">
        <w:rPr>
          <w:rFonts w:ascii="Montserrat Light" w:eastAsiaTheme="minorHAnsi" w:hAnsi="Montserrat Light" w:cstheme="minorHAnsi"/>
          <w:color w:val="000000" w:themeColor="text1"/>
          <w:lang w:val="fr-SN" w:eastAsia="en-US"/>
        </w:rPr>
        <w:t xml:space="preserve"> (29,7%). Par contre en Afrique, le Maroc fourni</w:t>
      </w:r>
      <w:r w:rsidR="00FC789B" w:rsidRPr="00ED4A6C">
        <w:rPr>
          <w:rFonts w:ascii="Montserrat Light" w:eastAsiaTheme="minorHAnsi" w:hAnsi="Montserrat Light" w:cstheme="minorHAnsi"/>
          <w:color w:val="000000" w:themeColor="text1"/>
          <w:lang w:val="fr-SN" w:eastAsia="en-US"/>
        </w:rPr>
        <w:t>t</w:t>
      </w:r>
      <w:r w:rsidRPr="00ED4A6C">
        <w:rPr>
          <w:rFonts w:ascii="Montserrat Light" w:eastAsiaTheme="minorHAnsi" w:hAnsi="Montserrat Light" w:cstheme="minorHAnsi"/>
          <w:color w:val="000000" w:themeColor="text1"/>
          <w:lang w:val="fr-SN" w:eastAsia="en-US"/>
        </w:rPr>
        <w:t xml:space="preserve"> principalement au B</w:t>
      </w:r>
      <w:r w:rsidRPr="00ED4A6C">
        <w:rPr>
          <w:rFonts w:ascii="Montserrat Light" w:hAnsi="Montserrat Light"/>
        </w:rPr>
        <w:t>é</w:t>
      </w:r>
      <w:proofErr w:type="spellStart"/>
      <w:r w:rsidRPr="00ED4A6C">
        <w:rPr>
          <w:rFonts w:ascii="Montserrat Light" w:eastAsiaTheme="minorHAnsi" w:hAnsi="Montserrat Light" w:cstheme="minorHAnsi"/>
          <w:color w:val="000000" w:themeColor="text1"/>
          <w:lang w:val="fr-SN" w:eastAsia="en-US"/>
        </w:rPr>
        <w:t>nin</w:t>
      </w:r>
      <w:proofErr w:type="spellEnd"/>
      <w:r w:rsidRPr="00ED4A6C">
        <w:rPr>
          <w:rFonts w:ascii="Montserrat Light" w:eastAsiaTheme="minorHAnsi" w:hAnsi="Montserrat Light" w:cstheme="minorHAnsi"/>
          <w:color w:val="000000" w:themeColor="text1"/>
          <w:lang w:val="fr-SN" w:eastAsia="en-US"/>
        </w:rPr>
        <w:t xml:space="preserve">, les « </w:t>
      </w:r>
      <w:r w:rsidRPr="00ED4A6C">
        <w:rPr>
          <w:rFonts w:ascii="Montserrat Light" w:hAnsi="Montserrat Light"/>
        </w:rPr>
        <w:t xml:space="preserve">engrais minéraux ou chimiques contenant deux ou trois des éléments fertilisants : </w:t>
      </w:r>
      <w:r w:rsidR="00FC789B" w:rsidRPr="00ED4A6C">
        <w:rPr>
          <w:rFonts w:ascii="Montserrat Light" w:hAnsi="Montserrat Light"/>
        </w:rPr>
        <w:t>azote, phosphate et potassium</w:t>
      </w:r>
      <w:proofErr w:type="gramStart"/>
      <w:r w:rsidR="00FC789B" w:rsidRPr="00ED4A6C">
        <w:rPr>
          <w:rFonts w:ascii="Montserrat Light" w:hAnsi="Montserrat Light"/>
        </w:rPr>
        <w:t>…</w:t>
      </w:r>
      <w:r w:rsidRPr="00ED4A6C">
        <w:rPr>
          <w:rFonts w:ascii="Montserrat Light" w:hAnsi="Montserrat Light"/>
        </w:rPr>
        <w:t>»</w:t>
      </w:r>
      <w:proofErr w:type="gramEnd"/>
      <w:r w:rsidRPr="00ED4A6C">
        <w:rPr>
          <w:rFonts w:ascii="Montserrat Light" w:hAnsi="Montserrat Light"/>
        </w:rPr>
        <w:t xml:space="preserve"> (76,0%)</w:t>
      </w:r>
      <w:r w:rsidR="0064759A" w:rsidRPr="00ED4A6C">
        <w:rPr>
          <w:rFonts w:ascii="Montserrat Light" w:hAnsi="Montserrat Light"/>
        </w:rPr>
        <w:t>.</w:t>
      </w:r>
      <w:r w:rsidRPr="00ED4A6C">
        <w:rPr>
          <w:rFonts w:ascii="Montserrat Light" w:hAnsi="Montserrat Light"/>
        </w:rPr>
        <w:t xml:space="preserve"> </w:t>
      </w:r>
      <w:r w:rsidR="0064759A" w:rsidRPr="00ED4A6C">
        <w:rPr>
          <w:rFonts w:ascii="Montserrat Light" w:hAnsi="Montserrat Light"/>
        </w:rPr>
        <w:t>La Communauté Electrique du Bénin,</w:t>
      </w:r>
      <w:r w:rsidRPr="00ED4A6C">
        <w:rPr>
          <w:rFonts w:ascii="Montserrat Light" w:hAnsi="Montserrat Light"/>
        </w:rPr>
        <w:t xml:space="preserve"> </w:t>
      </w:r>
      <w:r w:rsidR="0064759A" w:rsidRPr="00ED4A6C">
        <w:rPr>
          <w:rFonts w:ascii="Montserrat Light" w:hAnsi="Montserrat Light"/>
        </w:rPr>
        <w:t xml:space="preserve">abritée par le Togo, </w:t>
      </w:r>
      <w:r w:rsidRPr="00ED4A6C">
        <w:rPr>
          <w:rFonts w:ascii="Montserrat Light" w:hAnsi="Montserrat Light"/>
        </w:rPr>
        <w:t>fournit</w:t>
      </w:r>
      <w:r w:rsidR="0064759A" w:rsidRPr="00ED4A6C">
        <w:rPr>
          <w:rFonts w:ascii="Montserrat Light" w:hAnsi="Montserrat Light"/>
        </w:rPr>
        <w:t xml:space="preserve"> </w:t>
      </w:r>
      <w:r w:rsidRPr="00ED4A6C">
        <w:rPr>
          <w:rFonts w:ascii="Montserrat Light" w:hAnsi="Montserrat Light"/>
        </w:rPr>
        <w:t>l</w:t>
      </w:r>
      <w:proofErr w:type="gramStart"/>
      <w:r w:rsidRPr="00ED4A6C">
        <w:rPr>
          <w:rFonts w:ascii="Montserrat Light" w:hAnsi="Montserrat Light"/>
        </w:rPr>
        <w:t>’«</w:t>
      </w:r>
      <w:proofErr w:type="gramEnd"/>
      <w:r w:rsidRPr="00ED4A6C">
        <w:rPr>
          <w:rFonts w:ascii="Montserrat Light" w:hAnsi="Montserrat Light"/>
        </w:rPr>
        <w:t> énergie électrique » (44,4%).</w:t>
      </w:r>
      <w:bookmarkEnd w:id="91"/>
    </w:p>
    <w:p w14:paraId="7F4CF808" w14:textId="77777777" w:rsidR="006E3834" w:rsidRDefault="006E3834" w:rsidP="00194156">
      <w:pPr>
        <w:spacing w:after="0" w:line="240" w:lineRule="auto"/>
        <w:rPr>
          <w:rFonts w:ascii="Montserrat Light" w:hAnsi="Montserrat Light" w:cs="Calibri"/>
          <w:b/>
          <w:bCs/>
          <w:color w:val="000000"/>
          <w:sz w:val="16"/>
          <w:szCs w:val="16"/>
        </w:rPr>
        <w:sectPr w:rsidR="006E3834" w:rsidSect="006E3834">
          <w:type w:val="continuous"/>
          <w:pgSz w:w="11906" w:h="16838"/>
          <w:pgMar w:top="1417" w:right="1417" w:bottom="1417" w:left="1417" w:header="708" w:footer="708" w:gutter="0"/>
          <w:cols w:num="2" w:space="284"/>
          <w:titlePg/>
          <w:docGrid w:linePitch="360"/>
        </w:sectPr>
      </w:pP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9"/>
        <w:gridCol w:w="5671"/>
        <w:gridCol w:w="1700"/>
      </w:tblGrid>
      <w:tr w:rsidR="00990706" w:rsidRPr="00EC45E6" w14:paraId="149663D8" w14:textId="77777777" w:rsidTr="00EC45E6">
        <w:trPr>
          <w:trHeight w:val="284"/>
          <w:tblHeader/>
          <w:jc w:val="center"/>
        </w:trPr>
        <w:tc>
          <w:tcPr>
            <w:tcW w:w="873" w:type="pct"/>
            <w:shd w:val="clear" w:color="auto" w:fill="9CC2E5" w:themeFill="accent1" w:themeFillTint="99"/>
            <w:vAlign w:val="center"/>
            <w:hideMark/>
          </w:tcPr>
          <w:p w14:paraId="4B6F06B2" w14:textId="26394D08" w:rsidR="00990706" w:rsidRPr="00EC45E6" w:rsidRDefault="00990706" w:rsidP="00194156">
            <w:pPr>
              <w:spacing w:after="0" w:line="240" w:lineRule="auto"/>
              <w:rPr>
                <w:rFonts w:ascii="Montserrat Light" w:hAnsi="Montserrat Light" w:cs="Calibri"/>
                <w:b/>
                <w:bCs/>
                <w:color w:val="000000"/>
                <w:sz w:val="16"/>
                <w:szCs w:val="16"/>
              </w:rPr>
            </w:pPr>
            <w:r w:rsidRPr="00EC45E6">
              <w:rPr>
                <w:rFonts w:ascii="Montserrat Light" w:hAnsi="Montserrat Light" w:cs="Calibri"/>
                <w:b/>
                <w:bCs/>
                <w:color w:val="000000"/>
                <w:sz w:val="16"/>
                <w:szCs w:val="16"/>
              </w:rPr>
              <w:t>Principaux Partenaires à l'importation</w:t>
            </w:r>
          </w:p>
        </w:tc>
        <w:tc>
          <w:tcPr>
            <w:tcW w:w="3175" w:type="pct"/>
            <w:shd w:val="clear" w:color="auto" w:fill="9CC2E5" w:themeFill="accent1" w:themeFillTint="99"/>
            <w:noWrap/>
            <w:vAlign w:val="center"/>
            <w:hideMark/>
          </w:tcPr>
          <w:p w14:paraId="7D60AD3B" w14:textId="77777777" w:rsidR="00990706" w:rsidRPr="00EC45E6" w:rsidRDefault="00990706" w:rsidP="00194156">
            <w:pPr>
              <w:spacing w:after="0" w:line="240" w:lineRule="auto"/>
              <w:rPr>
                <w:rFonts w:ascii="Montserrat Light" w:hAnsi="Montserrat Light" w:cs="Calibri"/>
                <w:b/>
                <w:bCs/>
                <w:color w:val="000000"/>
                <w:sz w:val="16"/>
                <w:szCs w:val="16"/>
              </w:rPr>
            </w:pPr>
            <w:r w:rsidRPr="00EC45E6">
              <w:rPr>
                <w:rFonts w:ascii="Montserrat Light" w:hAnsi="Montserrat Light" w:cs="Calibri"/>
                <w:b/>
                <w:bCs/>
                <w:color w:val="000000"/>
                <w:sz w:val="16"/>
                <w:szCs w:val="16"/>
              </w:rPr>
              <w:t>Principaux produits à l'importation</w:t>
            </w:r>
          </w:p>
        </w:tc>
        <w:tc>
          <w:tcPr>
            <w:tcW w:w="952" w:type="pct"/>
            <w:shd w:val="clear" w:color="auto" w:fill="9CC2E5" w:themeFill="accent1" w:themeFillTint="99"/>
            <w:vAlign w:val="center"/>
            <w:hideMark/>
          </w:tcPr>
          <w:p w14:paraId="00E2B715" w14:textId="77777777" w:rsidR="00990706" w:rsidRPr="00EC45E6" w:rsidRDefault="00990706" w:rsidP="00194156">
            <w:pPr>
              <w:spacing w:after="0" w:line="240" w:lineRule="auto"/>
              <w:rPr>
                <w:rFonts w:ascii="Montserrat Light" w:hAnsi="Montserrat Light" w:cs="Calibri"/>
                <w:b/>
                <w:bCs/>
                <w:color w:val="000000"/>
                <w:sz w:val="16"/>
                <w:szCs w:val="16"/>
              </w:rPr>
            </w:pPr>
            <w:r w:rsidRPr="00EC45E6">
              <w:rPr>
                <w:rFonts w:ascii="Montserrat Light" w:hAnsi="Montserrat Light" w:cs="Calibri"/>
                <w:b/>
                <w:bCs/>
                <w:color w:val="000000"/>
                <w:sz w:val="16"/>
                <w:szCs w:val="16"/>
              </w:rPr>
              <w:t>Part des importations en provenance du pays (%)</w:t>
            </w:r>
          </w:p>
        </w:tc>
      </w:tr>
      <w:tr w:rsidR="00A33166" w:rsidRPr="00EC45E6" w14:paraId="12F06F63" w14:textId="77777777" w:rsidTr="00EC45E6">
        <w:trPr>
          <w:trHeight w:val="284"/>
          <w:jc w:val="center"/>
        </w:trPr>
        <w:tc>
          <w:tcPr>
            <w:tcW w:w="873" w:type="pct"/>
            <w:vMerge w:val="restart"/>
            <w:shd w:val="clear" w:color="auto" w:fill="auto"/>
            <w:noWrap/>
            <w:vAlign w:val="center"/>
            <w:hideMark/>
          </w:tcPr>
          <w:p w14:paraId="68810652" w14:textId="77777777" w:rsidR="00A33166" w:rsidRPr="00EC45E6" w:rsidRDefault="00A33166" w:rsidP="00A33166">
            <w:pPr>
              <w:spacing w:after="0" w:line="240" w:lineRule="auto"/>
              <w:jc w:val="center"/>
              <w:rPr>
                <w:rFonts w:ascii="Montserrat Light" w:hAnsi="Montserrat Light" w:cs="Calibri"/>
                <w:color w:val="000000"/>
                <w:sz w:val="16"/>
                <w:szCs w:val="16"/>
              </w:rPr>
            </w:pPr>
            <w:r w:rsidRPr="00EC45E6">
              <w:rPr>
                <w:rFonts w:ascii="Montserrat Light" w:hAnsi="Montserrat Light" w:cs="Calibri"/>
                <w:color w:val="000000"/>
                <w:sz w:val="16"/>
                <w:szCs w:val="16"/>
              </w:rPr>
              <w:t>INDE</w:t>
            </w:r>
          </w:p>
        </w:tc>
        <w:tc>
          <w:tcPr>
            <w:tcW w:w="3175" w:type="pct"/>
            <w:shd w:val="clear" w:color="auto" w:fill="auto"/>
            <w:vAlign w:val="center"/>
            <w:hideMark/>
          </w:tcPr>
          <w:p w14:paraId="38DC6D9D" w14:textId="4986CD78" w:rsidR="00A33166" w:rsidRPr="006E3834" w:rsidRDefault="006E520D"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Riz</w:t>
            </w:r>
          </w:p>
        </w:tc>
        <w:tc>
          <w:tcPr>
            <w:tcW w:w="952" w:type="pct"/>
            <w:shd w:val="clear" w:color="auto" w:fill="auto"/>
            <w:noWrap/>
            <w:vAlign w:val="center"/>
            <w:hideMark/>
          </w:tcPr>
          <w:p w14:paraId="7B65FEE4"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75,1</w:t>
            </w:r>
          </w:p>
        </w:tc>
      </w:tr>
      <w:tr w:rsidR="00A33166" w:rsidRPr="00EC45E6" w14:paraId="2A949C51" w14:textId="77777777" w:rsidTr="00EC45E6">
        <w:trPr>
          <w:trHeight w:val="284"/>
          <w:jc w:val="center"/>
        </w:trPr>
        <w:tc>
          <w:tcPr>
            <w:tcW w:w="873" w:type="pct"/>
            <w:vMerge/>
            <w:vAlign w:val="center"/>
            <w:hideMark/>
          </w:tcPr>
          <w:p w14:paraId="2CEDD480" w14:textId="77777777" w:rsidR="00A33166" w:rsidRPr="00EC45E6" w:rsidRDefault="00A33166" w:rsidP="00A33166">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3AFDFA6F" w14:textId="44749413" w:rsidR="00A33166" w:rsidRPr="006E3834" w:rsidRDefault="009B2695"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Huiles de pétrole ou de minéraux bitumineux, autres que les huiles brutes…</w:t>
            </w:r>
          </w:p>
        </w:tc>
        <w:tc>
          <w:tcPr>
            <w:tcW w:w="952" w:type="pct"/>
            <w:shd w:val="clear" w:color="auto" w:fill="auto"/>
            <w:noWrap/>
            <w:vAlign w:val="center"/>
            <w:hideMark/>
          </w:tcPr>
          <w:p w14:paraId="3C7D3630"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11,1</w:t>
            </w:r>
          </w:p>
        </w:tc>
      </w:tr>
      <w:tr w:rsidR="00A33166" w:rsidRPr="00EC45E6" w14:paraId="2D7C87D4" w14:textId="77777777" w:rsidTr="00EC45E6">
        <w:trPr>
          <w:trHeight w:val="284"/>
          <w:jc w:val="center"/>
        </w:trPr>
        <w:tc>
          <w:tcPr>
            <w:tcW w:w="873" w:type="pct"/>
            <w:vMerge/>
            <w:vAlign w:val="center"/>
            <w:hideMark/>
          </w:tcPr>
          <w:p w14:paraId="223D90D7" w14:textId="77777777" w:rsidR="00A33166" w:rsidRPr="00EC45E6" w:rsidRDefault="00A33166" w:rsidP="00A33166">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2EEA5189" w14:textId="0A71E7B1" w:rsidR="00A33166" w:rsidRPr="006E3834" w:rsidRDefault="009B2695"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Médicaments (à l'exclusion des produits du n° 3002, 3005 ou 3006) constitués par des produits mélangés ou non-mélangés, préparés à des fins thérapeutiques ou prophylactiques, présentés sous forme de doses, ni conditionnés pour la vente au détail</w:t>
            </w:r>
          </w:p>
        </w:tc>
        <w:tc>
          <w:tcPr>
            <w:tcW w:w="952" w:type="pct"/>
            <w:shd w:val="clear" w:color="auto" w:fill="auto"/>
            <w:noWrap/>
            <w:vAlign w:val="center"/>
            <w:hideMark/>
          </w:tcPr>
          <w:p w14:paraId="6E46CEE8"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4,0</w:t>
            </w:r>
          </w:p>
        </w:tc>
      </w:tr>
      <w:tr w:rsidR="00A33166" w:rsidRPr="00EC45E6" w14:paraId="26DD7789" w14:textId="77777777" w:rsidTr="00EC45E6">
        <w:trPr>
          <w:trHeight w:val="284"/>
          <w:jc w:val="center"/>
        </w:trPr>
        <w:tc>
          <w:tcPr>
            <w:tcW w:w="873" w:type="pct"/>
            <w:vMerge/>
            <w:vAlign w:val="center"/>
            <w:hideMark/>
          </w:tcPr>
          <w:p w14:paraId="1D739913" w14:textId="77777777" w:rsidR="00A33166" w:rsidRPr="00EC45E6" w:rsidRDefault="00A33166" w:rsidP="00A33166">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76C42532" w14:textId="33894B32" w:rsidR="00A33166" w:rsidRPr="006E3834" w:rsidRDefault="009B2695"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Motocycles -y compris les cyclomoteurs- et cycles équipés d'un moteur auxiliaire, avec ou sans side-cars ; side-cars</w:t>
            </w:r>
          </w:p>
        </w:tc>
        <w:tc>
          <w:tcPr>
            <w:tcW w:w="952" w:type="pct"/>
            <w:shd w:val="clear" w:color="auto" w:fill="auto"/>
            <w:noWrap/>
            <w:vAlign w:val="center"/>
            <w:hideMark/>
          </w:tcPr>
          <w:p w14:paraId="5DD3F150"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2,8</w:t>
            </w:r>
          </w:p>
        </w:tc>
      </w:tr>
      <w:tr w:rsidR="00A33166" w:rsidRPr="00EC45E6" w14:paraId="4F4139F7" w14:textId="77777777" w:rsidTr="00EC45E6">
        <w:trPr>
          <w:trHeight w:val="284"/>
          <w:jc w:val="center"/>
        </w:trPr>
        <w:tc>
          <w:tcPr>
            <w:tcW w:w="873" w:type="pct"/>
            <w:vMerge w:val="restart"/>
            <w:shd w:val="clear" w:color="auto" w:fill="auto"/>
            <w:noWrap/>
            <w:vAlign w:val="center"/>
            <w:hideMark/>
          </w:tcPr>
          <w:p w14:paraId="193F84B6" w14:textId="77777777" w:rsidR="00A33166" w:rsidRPr="00EC45E6" w:rsidRDefault="00A33166" w:rsidP="00A33166">
            <w:pPr>
              <w:spacing w:after="0" w:line="240" w:lineRule="auto"/>
              <w:jc w:val="center"/>
              <w:rPr>
                <w:rFonts w:ascii="Montserrat Light" w:hAnsi="Montserrat Light" w:cs="Calibri"/>
                <w:color w:val="000000"/>
                <w:sz w:val="16"/>
                <w:szCs w:val="16"/>
              </w:rPr>
            </w:pPr>
            <w:r w:rsidRPr="00EC45E6">
              <w:rPr>
                <w:rFonts w:ascii="Montserrat Light" w:hAnsi="Montserrat Light" w:cs="Calibri"/>
                <w:color w:val="000000"/>
                <w:sz w:val="16"/>
                <w:szCs w:val="16"/>
              </w:rPr>
              <w:t>CHINE</w:t>
            </w:r>
          </w:p>
        </w:tc>
        <w:tc>
          <w:tcPr>
            <w:tcW w:w="3175" w:type="pct"/>
            <w:shd w:val="clear" w:color="auto" w:fill="auto"/>
            <w:vAlign w:val="center"/>
            <w:hideMark/>
          </w:tcPr>
          <w:p w14:paraId="34D2E79A" w14:textId="3BC35488" w:rsidR="00A33166" w:rsidRPr="006E3834" w:rsidRDefault="009B2695"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Motocycles -y compris les cyclomoteurs- et cycles équipés d'un moteur auxiliaire, avec ou sans side-cars ; side-cars</w:t>
            </w:r>
          </w:p>
        </w:tc>
        <w:tc>
          <w:tcPr>
            <w:tcW w:w="952" w:type="pct"/>
            <w:shd w:val="clear" w:color="auto" w:fill="auto"/>
            <w:noWrap/>
            <w:vAlign w:val="center"/>
            <w:hideMark/>
          </w:tcPr>
          <w:p w14:paraId="1A0BBC3D"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11,2</w:t>
            </w:r>
          </w:p>
        </w:tc>
      </w:tr>
      <w:tr w:rsidR="00A33166" w:rsidRPr="00EC45E6" w14:paraId="4EF3AFBB" w14:textId="77777777" w:rsidTr="00EC45E6">
        <w:trPr>
          <w:trHeight w:val="284"/>
          <w:jc w:val="center"/>
        </w:trPr>
        <w:tc>
          <w:tcPr>
            <w:tcW w:w="873" w:type="pct"/>
            <w:vMerge/>
            <w:vAlign w:val="center"/>
            <w:hideMark/>
          </w:tcPr>
          <w:p w14:paraId="14598F5A" w14:textId="77777777" w:rsidR="00A33166" w:rsidRPr="00EC45E6" w:rsidRDefault="00A33166" w:rsidP="00A33166">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4ADD2246" w14:textId="42BE1632" w:rsidR="00A33166" w:rsidRPr="006E3834" w:rsidRDefault="009B2695"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 xml:space="preserve">Insecticides, anti-rongeurs, fongicides, herbicides, inhibiteurs de germination et régulateurs de croissance pour plantes, désinfectants et </w:t>
            </w:r>
            <w:r w:rsidRPr="006E3834">
              <w:rPr>
                <w:rFonts w:ascii="Montserrat Light" w:hAnsi="Montserrat Light" w:cs="Calibri"/>
                <w:color w:val="000000"/>
                <w:sz w:val="15"/>
                <w:szCs w:val="15"/>
              </w:rPr>
              <w:lastRenderedPageBreak/>
              <w:t>produits similaires, présentés dans des formes ou emballages de vente au détail ou à l'état de préparations…</w:t>
            </w:r>
          </w:p>
        </w:tc>
        <w:tc>
          <w:tcPr>
            <w:tcW w:w="952" w:type="pct"/>
            <w:shd w:val="clear" w:color="auto" w:fill="auto"/>
            <w:noWrap/>
            <w:vAlign w:val="center"/>
            <w:hideMark/>
          </w:tcPr>
          <w:p w14:paraId="2078A236"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lastRenderedPageBreak/>
              <w:t>6,7</w:t>
            </w:r>
          </w:p>
        </w:tc>
      </w:tr>
      <w:tr w:rsidR="00A33166" w:rsidRPr="00EC45E6" w14:paraId="38E5158F" w14:textId="77777777" w:rsidTr="00EC45E6">
        <w:trPr>
          <w:trHeight w:val="284"/>
          <w:jc w:val="center"/>
        </w:trPr>
        <w:tc>
          <w:tcPr>
            <w:tcW w:w="873" w:type="pct"/>
            <w:vMerge/>
            <w:vAlign w:val="center"/>
            <w:hideMark/>
          </w:tcPr>
          <w:p w14:paraId="75A98906" w14:textId="77777777" w:rsidR="00A33166" w:rsidRPr="00EC45E6" w:rsidRDefault="00A33166" w:rsidP="00A33166">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03FAA132" w14:textId="65D5A4F5" w:rsidR="00A33166" w:rsidRPr="006E3834" w:rsidRDefault="009B2695"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Engrais minéraux ou chimiques contenant deux ou trois des éléments fertilisants : azote, phosphate et potassium…</w:t>
            </w:r>
          </w:p>
        </w:tc>
        <w:tc>
          <w:tcPr>
            <w:tcW w:w="952" w:type="pct"/>
            <w:shd w:val="clear" w:color="auto" w:fill="auto"/>
            <w:noWrap/>
            <w:vAlign w:val="center"/>
            <w:hideMark/>
          </w:tcPr>
          <w:p w14:paraId="4106B1F0"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4,7</w:t>
            </w:r>
          </w:p>
        </w:tc>
      </w:tr>
      <w:tr w:rsidR="00A33166" w:rsidRPr="00EC45E6" w14:paraId="41D792B7" w14:textId="77777777" w:rsidTr="00EC45E6">
        <w:trPr>
          <w:trHeight w:val="284"/>
          <w:jc w:val="center"/>
        </w:trPr>
        <w:tc>
          <w:tcPr>
            <w:tcW w:w="873" w:type="pct"/>
            <w:vMerge/>
            <w:vAlign w:val="center"/>
            <w:hideMark/>
          </w:tcPr>
          <w:p w14:paraId="4778F2D4" w14:textId="77777777" w:rsidR="00A33166" w:rsidRPr="00EC45E6" w:rsidRDefault="00A33166" w:rsidP="00A33166">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06088DBB" w14:textId="71620919" w:rsidR="00A33166" w:rsidRPr="006E3834" w:rsidRDefault="009B2695"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Bouteurs (bulldozers), bouteurs biais (angledozers), niveleuses, décapeuses (scrapers)</w:t>
            </w:r>
          </w:p>
        </w:tc>
        <w:tc>
          <w:tcPr>
            <w:tcW w:w="952" w:type="pct"/>
            <w:shd w:val="clear" w:color="auto" w:fill="auto"/>
            <w:noWrap/>
            <w:vAlign w:val="center"/>
            <w:hideMark/>
          </w:tcPr>
          <w:p w14:paraId="1131E2D4"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3,5</w:t>
            </w:r>
          </w:p>
        </w:tc>
      </w:tr>
      <w:tr w:rsidR="00A33166" w:rsidRPr="00EC45E6" w14:paraId="0FE61FAD" w14:textId="77777777" w:rsidTr="00EC45E6">
        <w:trPr>
          <w:trHeight w:val="284"/>
          <w:jc w:val="center"/>
        </w:trPr>
        <w:tc>
          <w:tcPr>
            <w:tcW w:w="873" w:type="pct"/>
            <w:vMerge/>
            <w:vAlign w:val="center"/>
            <w:hideMark/>
          </w:tcPr>
          <w:p w14:paraId="06245D10" w14:textId="77777777" w:rsidR="00A33166" w:rsidRPr="00EC45E6" w:rsidRDefault="00A33166" w:rsidP="00A33166">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3C12D57A" w14:textId="2FDA7CF2" w:rsidR="00A33166" w:rsidRPr="006E3834" w:rsidRDefault="009B2695"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 xml:space="preserve">Parties et accessoires des véhicules des </w:t>
            </w:r>
            <w:proofErr w:type="spellStart"/>
            <w:r w:rsidRPr="006E3834">
              <w:rPr>
                <w:rFonts w:ascii="Montserrat Light" w:hAnsi="Montserrat Light" w:cs="Calibri"/>
                <w:color w:val="000000"/>
                <w:sz w:val="15"/>
                <w:szCs w:val="15"/>
              </w:rPr>
              <w:t>n°s</w:t>
            </w:r>
            <w:proofErr w:type="spellEnd"/>
            <w:r w:rsidRPr="006E3834">
              <w:rPr>
                <w:rFonts w:ascii="Montserrat Light" w:hAnsi="Montserrat Light" w:cs="Calibri"/>
                <w:color w:val="000000"/>
                <w:sz w:val="15"/>
                <w:szCs w:val="15"/>
              </w:rPr>
              <w:t> 87.11 à 87.13.</w:t>
            </w:r>
          </w:p>
        </w:tc>
        <w:tc>
          <w:tcPr>
            <w:tcW w:w="952" w:type="pct"/>
            <w:shd w:val="clear" w:color="auto" w:fill="auto"/>
            <w:noWrap/>
            <w:vAlign w:val="center"/>
            <w:hideMark/>
          </w:tcPr>
          <w:p w14:paraId="399478AC"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3,3</w:t>
            </w:r>
          </w:p>
        </w:tc>
      </w:tr>
      <w:tr w:rsidR="00A33166" w:rsidRPr="00EC45E6" w14:paraId="331CE710" w14:textId="77777777" w:rsidTr="00EC45E6">
        <w:trPr>
          <w:trHeight w:val="284"/>
          <w:jc w:val="center"/>
        </w:trPr>
        <w:tc>
          <w:tcPr>
            <w:tcW w:w="873" w:type="pct"/>
            <w:vMerge w:val="restart"/>
            <w:shd w:val="clear" w:color="auto" w:fill="auto"/>
            <w:noWrap/>
            <w:vAlign w:val="center"/>
            <w:hideMark/>
          </w:tcPr>
          <w:p w14:paraId="0A59E460" w14:textId="77777777" w:rsidR="00A33166" w:rsidRPr="00EC45E6" w:rsidRDefault="00A33166" w:rsidP="00A33166">
            <w:pPr>
              <w:spacing w:after="0" w:line="240" w:lineRule="auto"/>
              <w:jc w:val="center"/>
              <w:rPr>
                <w:rFonts w:ascii="Montserrat Light" w:hAnsi="Montserrat Light" w:cs="Calibri"/>
                <w:color w:val="000000"/>
                <w:sz w:val="16"/>
                <w:szCs w:val="16"/>
              </w:rPr>
            </w:pPr>
            <w:r w:rsidRPr="00EC45E6">
              <w:rPr>
                <w:rFonts w:ascii="Montserrat Light" w:hAnsi="Montserrat Light" w:cs="Calibri"/>
                <w:color w:val="000000"/>
                <w:sz w:val="16"/>
                <w:szCs w:val="16"/>
              </w:rPr>
              <w:t>TOGO</w:t>
            </w:r>
          </w:p>
        </w:tc>
        <w:tc>
          <w:tcPr>
            <w:tcW w:w="3175" w:type="pct"/>
            <w:shd w:val="clear" w:color="auto" w:fill="auto"/>
            <w:vAlign w:val="center"/>
            <w:hideMark/>
          </w:tcPr>
          <w:p w14:paraId="359AF704" w14:textId="76F27DB8" w:rsidR="00A33166" w:rsidRPr="006E3834" w:rsidRDefault="009B2695"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Energie électrique. (Position facultative)</w:t>
            </w:r>
          </w:p>
        </w:tc>
        <w:tc>
          <w:tcPr>
            <w:tcW w:w="952" w:type="pct"/>
            <w:shd w:val="clear" w:color="auto" w:fill="auto"/>
            <w:noWrap/>
            <w:vAlign w:val="center"/>
            <w:hideMark/>
          </w:tcPr>
          <w:p w14:paraId="15031A84"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44,4</w:t>
            </w:r>
          </w:p>
        </w:tc>
      </w:tr>
      <w:tr w:rsidR="00A33166" w:rsidRPr="00EC45E6" w14:paraId="7FD1E523" w14:textId="77777777" w:rsidTr="00EC45E6">
        <w:trPr>
          <w:trHeight w:val="284"/>
          <w:jc w:val="center"/>
        </w:trPr>
        <w:tc>
          <w:tcPr>
            <w:tcW w:w="873" w:type="pct"/>
            <w:vMerge/>
            <w:vAlign w:val="center"/>
            <w:hideMark/>
          </w:tcPr>
          <w:p w14:paraId="76D9119F" w14:textId="77777777" w:rsidR="00A33166" w:rsidRPr="00EC45E6" w:rsidRDefault="00A33166" w:rsidP="00A33166">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0086058A" w14:textId="21FDFB09" w:rsidR="00A33166" w:rsidRPr="006E3834" w:rsidRDefault="009B2695"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Huiles de pétrole ou de minéraux bitumineux, autres que les huiles brutes…</w:t>
            </w:r>
          </w:p>
        </w:tc>
        <w:tc>
          <w:tcPr>
            <w:tcW w:w="952" w:type="pct"/>
            <w:shd w:val="clear" w:color="auto" w:fill="auto"/>
            <w:noWrap/>
            <w:vAlign w:val="center"/>
            <w:hideMark/>
          </w:tcPr>
          <w:p w14:paraId="308F2D84"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16,9</w:t>
            </w:r>
          </w:p>
        </w:tc>
      </w:tr>
      <w:tr w:rsidR="00A33166" w:rsidRPr="00EC45E6" w14:paraId="21A24FC0" w14:textId="77777777" w:rsidTr="00EC45E6">
        <w:trPr>
          <w:trHeight w:val="284"/>
          <w:jc w:val="center"/>
        </w:trPr>
        <w:tc>
          <w:tcPr>
            <w:tcW w:w="873" w:type="pct"/>
            <w:vMerge/>
            <w:vAlign w:val="center"/>
            <w:hideMark/>
          </w:tcPr>
          <w:p w14:paraId="3250604C" w14:textId="77777777" w:rsidR="00A33166" w:rsidRPr="00EC45E6" w:rsidRDefault="00A33166" w:rsidP="00A33166">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508B071E" w14:textId="3D60B2D6" w:rsidR="00A33166" w:rsidRPr="006E3834" w:rsidRDefault="009B2695"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Huile de palme et ses fractions, même raffinées, mais non chimiquement modifiées</w:t>
            </w:r>
          </w:p>
        </w:tc>
        <w:tc>
          <w:tcPr>
            <w:tcW w:w="952" w:type="pct"/>
            <w:shd w:val="clear" w:color="auto" w:fill="auto"/>
            <w:noWrap/>
            <w:vAlign w:val="center"/>
            <w:hideMark/>
          </w:tcPr>
          <w:p w14:paraId="009CFCFE"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9,3</w:t>
            </w:r>
          </w:p>
        </w:tc>
      </w:tr>
      <w:tr w:rsidR="00A33166" w:rsidRPr="00EC45E6" w14:paraId="5B2A7878" w14:textId="77777777" w:rsidTr="00EC45E6">
        <w:trPr>
          <w:trHeight w:val="284"/>
          <w:jc w:val="center"/>
        </w:trPr>
        <w:tc>
          <w:tcPr>
            <w:tcW w:w="873" w:type="pct"/>
            <w:vMerge/>
            <w:vAlign w:val="center"/>
            <w:hideMark/>
          </w:tcPr>
          <w:p w14:paraId="6ADA4A6C" w14:textId="77777777" w:rsidR="00A33166" w:rsidRPr="00EC45E6" w:rsidRDefault="00A33166" w:rsidP="00A33166">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5365F620" w14:textId="3650AAF0" w:rsidR="00A33166" w:rsidRPr="006E3834" w:rsidRDefault="009B2695"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Ciments hydrauliques, y compris les ciments non-pulvérisés dits 'clinkers', même colorés</w:t>
            </w:r>
          </w:p>
        </w:tc>
        <w:tc>
          <w:tcPr>
            <w:tcW w:w="952" w:type="pct"/>
            <w:shd w:val="clear" w:color="auto" w:fill="auto"/>
            <w:noWrap/>
            <w:vAlign w:val="center"/>
            <w:hideMark/>
          </w:tcPr>
          <w:p w14:paraId="09A0069D"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5,4</w:t>
            </w:r>
          </w:p>
        </w:tc>
      </w:tr>
      <w:tr w:rsidR="009B2695" w:rsidRPr="00EC45E6" w14:paraId="3BB3883F" w14:textId="77777777" w:rsidTr="00EC45E6">
        <w:trPr>
          <w:trHeight w:val="284"/>
          <w:jc w:val="center"/>
        </w:trPr>
        <w:tc>
          <w:tcPr>
            <w:tcW w:w="873" w:type="pct"/>
            <w:vMerge w:val="restart"/>
            <w:shd w:val="clear" w:color="auto" w:fill="auto"/>
            <w:noWrap/>
            <w:vAlign w:val="center"/>
            <w:hideMark/>
          </w:tcPr>
          <w:p w14:paraId="075C7FB8" w14:textId="77777777" w:rsidR="009B2695" w:rsidRPr="00EC45E6" w:rsidRDefault="009B2695" w:rsidP="009B2695">
            <w:pPr>
              <w:spacing w:after="0" w:line="240" w:lineRule="auto"/>
              <w:jc w:val="center"/>
              <w:rPr>
                <w:rFonts w:ascii="Montserrat Light" w:hAnsi="Montserrat Light" w:cs="Calibri"/>
                <w:color w:val="000000"/>
                <w:sz w:val="16"/>
                <w:szCs w:val="16"/>
              </w:rPr>
            </w:pPr>
            <w:r w:rsidRPr="00EC45E6">
              <w:rPr>
                <w:rFonts w:ascii="Montserrat Light" w:hAnsi="Montserrat Light" w:cs="Calibri"/>
                <w:color w:val="000000"/>
                <w:sz w:val="16"/>
                <w:szCs w:val="16"/>
              </w:rPr>
              <w:t>FRANCE</w:t>
            </w:r>
          </w:p>
        </w:tc>
        <w:tc>
          <w:tcPr>
            <w:tcW w:w="3175" w:type="pct"/>
            <w:shd w:val="clear" w:color="auto" w:fill="auto"/>
            <w:vAlign w:val="center"/>
            <w:hideMark/>
          </w:tcPr>
          <w:p w14:paraId="029C6D72" w14:textId="6FE5CAE3" w:rsidR="009B2695" w:rsidRPr="006E3834" w:rsidRDefault="009B2695" w:rsidP="009B2695">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Médicaments (à l'exclusion des produits du n° 3002, 3005 ou 3006) constitués par des produits mélangés ou non-mélangés, préparés à des fins thérapeutiques ou prophylactiques, présentés sous forme de doses, ni conditionnés pour la vente au détail</w:t>
            </w:r>
          </w:p>
        </w:tc>
        <w:tc>
          <w:tcPr>
            <w:tcW w:w="952" w:type="pct"/>
            <w:shd w:val="clear" w:color="auto" w:fill="auto"/>
            <w:noWrap/>
            <w:vAlign w:val="center"/>
            <w:hideMark/>
          </w:tcPr>
          <w:p w14:paraId="461F5959" w14:textId="77777777" w:rsidR="009B2695" w:rsidRPr="00EC45E6" w:rsidRDefault="009B2695" w:rsidP="009B2695">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29,7</w:t>
            </w:r>
          </w:p>
        </w:tc>
      </w:tr>
      <w:tr w:rsidR="009B2695" w:rsidRPr="00EC45E6" w14:paraId="784247DE" w14:textId="77777777" w:rsidTr="00EC45E6">
        <w:trPr>
          <w:trHeight w:val="284"/>
          <w:jc w:val="center"/>
        </w:trPr>
        <w:tc>
          <w:tcPr>
            <w:tcW w:w="873" w:type="pct"/>
            <w:vMerge/>
            <w:vAlign w:val="center"/>
            <w:hideMark/>
          </w:tcPr>
          <w:p w14:paraId="717EAC5B" w14:textId="77777777" w:rsidR="009B2695" w:rsidRPr="00EC45E6" w:rsidRDefault="009B2695" w:rsidP="009B2695">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23A7063D" w14:textId="489BC936" w:rsidR="009B2695" w:rsidRPr="006E3834" w:rsidRDefault="009B2695" w:rsidP="009B2695">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Huiles de pétrole ou de minéraux bitumineux, autres que les huiles brutes…</w:t>
            </w:r>
          </w:p>
        </w:tc>
        <w:tc>
          <w:tcPr>
            <w:tcW w:w="952" w:type="pct"/>
            <w:shd w:val="clear" w:color="auto" w:fill="auto"/>
            <w:noWrap/>
            <w:vAlign w:val="center"/>
            <w:hideMark/>
          </w:tcPr>
          <w:p w14:paraId="59A70A48" w14:textId="77777777" w:rsidR="009B2695" w:rsidRPr="00EC45E6" w:rsidRDefault="009B2695" w:rsidP="009B2695">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7,2</w:t>
            </w:r>
          </w:p>
        </w:tc>
      </w:tr>
      <w:tr w:rsidR="009B2695" w:rsidRPr="00EC45E6" w14:paraId="33F47EFF" w14:textId="77777777" w:rsidTr="00EC45E6">
        <w:trPr>
          <w:trHeight w:val="284"/>
          <w:jc w:val="center"/>
        </w:trPr>
        <w:tc>
          <w:tcPr>
            <w:tcW w:w="873" w:type="pct"/>
            <w:vMerge/>
            <w:vAlign w:val="center"/>
            <w:hideMark/>
          </w:tcPr>
          <w:p w14:paraId="21CBF614" w14:textId="77777777" w:rsidR="009B2695" w:rsidRPr="00EC45E6" w:rsidRDefault="009B2695" w:rsidP="009B2695">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28AC1C6F" w14:textId="2EA4F3A0" w:rsidR="009B2695" w:rsidRPr="006E3834" w:rsidRDefault="009B2695" w:rsidP="009B2695">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Viandes et abats comestibles, frais, réfrigérés ou congelés, des volailles du n° 01.05.</w:t>
            </w:r>
          </w:p>
        </w:tc>
        <w:tc>
          <w:tcPr>
            <w:tcW w:w="952" w:type="pct"/>
            <w:shd w:val="clear" w:color="auto" w:fill="auto"/>
            <w:noWrap/>
            <w:vAlign w:val="center"/>
            <w:hideMark/>
          </w:tcPr>
          <w:p w14:paraId="6DCB8685" w14:textId="77777777" w:rsidR="009B2695" w:rsidRPr="00EC45E6" w:rsidRDefault="009B2695" w:rsidP="009B2695">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6,0</w:t>
            </w:r>
          </w:p>
        </w:tc>
      </w:tr>
      <w:tr w:rsidR="009B2695" w:rsidRPr="00EC45E6" w14:paraId="10E2731A" w14:textId="77777777" w:rsidTr="00EC45E6">
        <w:trPr>
          <w:trHeight w:val="284"/>
          <w:jc w:val="center"/>
        </w:trPr>
        <w:tc>
          <w:tcPr>
            <w:tcW w:w="873" w:type="pct"/>
            <w:vMerge/>
            <w:vAlign w:val="center"/>
            <w:hideMark/>
          </w:tcPr>
          <w:p w14:paraId="45B8DF04" w14:textId="77777777" w:rsidR="009B2695" w:rsidRPr="00EC45E6" w:rsidRDefault="009B2695" w:rsidP="009B2695">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6050893F" w14:textId="70A7635A" w:rsidR="009B2695" w:rsidRPr="006E3834" w:rsidRDefault="009B2695" w:rsidP="009B2695">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Bouteurs (bulldozers), bouteurs biais (angledozers), niveleuses, décapeuses (scrapers)</w:t>
            </w:r>
          </w:p>
        </w:tc>
        <w:tc>
          <w:tcPr>
            <w:tcW w:w="952" w:type="pct"/>
            <w:shd w:val="clear" w:color="auto" w:fill="auto"/>
            <w:noWrap/>
            <w:vAlign w:val="center"/>
            <w:hideMark/>
          </w:tcPr>
          <w:p w14:paraId="0CAE2C34" w14:textId="77777777" w:rsidR="009B2695" w:rsidRPr="00EC45E6" w:rsidRDefault="009B2695" w:rsidP="009B2695">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2,5</w:t>
            </w:r>
          </w:p>
        </w:tc>
      </w:tr>
      <w:tr w:rsidR="009B2695" w:rsidRPr="00EC45E6" w14:paraId="50446CA6" w14:textId="77777777" w:rsidTr="00EC45E6">
        <w:trPr>
          <w:trHeight w:val="284"/>
          <w:jc w:val="center"/>
        </w:trPr>
        <w:tc>
          <w:tcPr>
            <w:tcW w:w="873" w:type="pct"/>
            <w:vMerge/>
            <w:vAlign w:val="center"/>
            <w:hideMark/>
          </w:tcPr>
          <w:p w14:paraId="5A66665D" w14:textId="77777777" w:rsidR="009B2695" w:rsidRPr="00EC45E6" w:rsidRDefault="009B2695" w:rsidP="009B2695">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2571E749" w14:textId="0E0109E7" w:rsidR="009B2695" w:rsidRPr="006E3834" w:rsidRDefault="009B2695" w:rsidP="009B2695">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Voitures de tourisme et autres véhicules automobiles principalement conçus pour le transport de personnes (autres que les véhicules pour le transport de &gt;= 10 personnes, chauffeur compris, du n° 8702) ; voitures du type 'break' et voitures de course</w:t>
            </w:r>
          </w:p>
        </w:tc>
        <w:tc>
          <w:tcPr>
            <w:tcW w:w="952" w:type="pct"/>
            <w:shd w:val="clear" w:color="auto" w:fill="auto"/>
            <w:noWrap/>
            <w:vAlign w:val="center"/>
            <w:hideMark/>
          </w:tcPr>
          <w:p w14:paraId="1DC2ABC5" w14:textId="77777777" w:rsidR="009B2695" w:rsidRPr="00EC45E6" w:rsidRDefault="009B2695" w:rsidP="009B2695">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2,1</w:t>
            </w:r>
          </w:p>
        </w:tc>
      </w:tr>
      <w:tr w:rsidR="00A33166" w:rsidRPr="00EC45E6" w14:paraId="5533F727" w14:textId="77777777" w:rsidTr="00EC45E6">
        <w:trPr>
          <w:trHeight w:val="284"/>
          <w:jc w:val="center"/>
        </w:trPr>
        <w:tc>
          <w:tcPr>
            <w:tcW w:w="873" w:type="pct"/>
            <w:shd w:val="clear" w:color="auto" w:fill="auto"/>
            <w:noWrap/>
            <w:vAlign w:val="center"/>
            <w:hideMark/>
          </w:tcPr>
          <w:p w14:paraId="6C08EC1A" w14:textId="77777777" w:rsidR="00A33166" w:rsidRPr="00EC45E6" w:rsidRDefault="00A33166" w:rsidP="00B15E60">
            <w:pPr>
              <w:spacing w:after="0" w:line="240" w:lineRule="auto"/>
              <w:jc w:val="center"/>
              <w:rPr>
                <w:rFonts w:ascii="Montserrat Light" w:hAnsi="Montserrat Light" w:cs="Calibri"/>
                <w:color w:val="000000"/>
                <w:sz w:val="16"/>
                <w:szCs w:val="16"/>
              </w:rPr>
            </w:pPr>
            <w:r w:rsidRPr="00EC45E6">
              <w:rPr>
                <w:rFonts w:ascii="Montserrat Light" w:hAnsi="Montserrat Light" w:cs="Calibri"/>
                <w:color w:val="000000"/>
                <w:sz w:val="16"/>
                <w:szCs w:val="16"/>
              </w:rPr>
              <w:t>THAILANDE</w:t>
            </w:r>
          </w:p>
        </w:tc>
        <w:tc>
          <w:tcPr>
            <w:tcW w:w="3175" w:type="pct"/>
            <w:shd w:val="clear" w:color="auto" w:fill="auto"/>
            <w:vAlign w:val="center"/>
            <w:hideMark/>
          </w:tcPr>
          <w:p w14:paraId="2D568C72" w14:textId="4E17DAAF" w:rsidR="00A33166" w:rsidRPr="006E3834" w:rsidRDefault="009B2695"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Riz</w:t>
            </w:r>
          </w:p>
        </w:tc>
        <w:tc>
          <w:tcPr>
            <w:tcW w:w="952" w:type="pct"/>
            <w:shd w:val="clear" w:color="auto" w:fill="auto"/>
            <w:noWrap/>
            <w:vAlign w:val="center"/>
            <w:hideMark/>
          </w:tcPr>
          <w:p w14:paraId="6C56B393"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96,4</w:t>
            </w:r>
          </w:p>
        </w:tc>
      </w:tr>
      <w:tr w:rsidR="00CC61B6" w:rsidRPr="00EC45E6" w14:paraId="3685E627" w14:textId="77777777" w:rsidTr="00EC45E6">
        <w:trPr>
          <w:trHeight w:val="284"/>
          <w:jc w:val="center"/>
        </w:trPr>
        <w:tc>
          <w:tcPr>
            <w:tcW w:w="873" w:type="pct"/>
            <w:vMerge w:val="restart"/>
            <w:shd w:val="clear" w:color="auto" w:fill="auto"/>
            <w:noWrap/>
            <w:vAlign w:val="center"/>
            <w:hideMark/>
          </w:tcPr>
          <w:p w14:paraId="459D6A9C" w14:textId="77777777" w:rsidR="00CC61B6" w:rsidRPr="00EC45E6" w:rsidRDefault="00CC61B6" w:rsidP="00CC61B6">
            <w:pPr>
              <w:spacing w:after="0" w:line="240" w:lineRule="auto"/>
              <w:jc w:val="center"/>
              <w:rPr>
                <w:rFonts w:ascii="Montserrat Light" w:hAnsi="Montserrat Light" w:cs="Calibri"/>
                <w:color w:val="000000"/>
                <w:sz w:val="16"/>
                <w:szCs w:val="16"/>
              </w:rPr>
            </w:pPr>
            <w:r w:rsidRPr="00EC45E6">
              <w:rPr>
                <w:rFonts w:ascii="Montserrat Light" w:hAnsi="Montserrat Light" w:cs="Calibri"/>
                <w:color w:val="000000"/>
                <w:sz w:val="16"/>
                <w:szCs w:val="16"/>
              </w:rPr>
              <w:t>BELGIQUE</w:t>
            </w:r>
          </w:p>
        </w:tc>
        <w:tc>
          <w:tcPr>
            <w:tcW w:w="3175" w:type="pct"/>
            <w:shd w:val="clear" w:color="auto" w:fill="auto"/>
            <w:vAlign w:val="center"/>
            <w:hideMark/>
          </w:tcPr>
          <w:p w14:paraId="430FBB89" w14:textId="07C2E3A3" w:rsidR="00CC61B6" w:rsidRPr="006E3834" w:rsidRDefault="00CC61B6" w:rsidP="00CC61B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Voitures de tourisme et autres véhicules automobiles principalement conçus pour le transport de personnes (autres que les véhicules pour le transport de &gt;= 10 personnes, chauffeur compris, du n° 8702) ; voitures du type 'break' et voitures de course</w:t>
            </w:r>
          </w:p>
        </w:tc>
        <w:tc>
          <w:tcPr>
            <w:tcW w:w="952" w:type="pct"/>
            <w:shd w:val="clear" w:color="auto" w:fill="auto"/>
            <w:noWrap/>
            <w:vAlign w:val="center"/>
            <w:hideMark/>
          </w:tcPr>
          <w:p w14:paraId="4D9A60F1" w14:textId="77777777" w:rsidR="00CC61B6" w:rsidRPr="00EC45E6" w:rsidRDefault="00CC61B6" w:rsidP="00CC61B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14,1</w:t>
            </w:r>
          </w:p>
        </w:tc>
      </w:tr>
      <w:tr w:rsidR="00CC61B6" w:rsidRPr="00EC45E6" w14:paraId="15881F1C" w14:textId="77777777" w:rsidTr="00EC45E6">
        <w:trPr>
          <w:trHeight w:val="284"/>
          <w:jc w:val="center"/>
        </w:trPr>
        <w:tc>
          <w:tcPr>
            <w:tcW w:w="873" w:type="pct"/>
            <w:vMerge/>
            <w:vAlign w:val="center"/>
            <w:hideMark/>
          </w:tcPr>
          <w:p w14:paraId="49DB2F86" w14:textId="77777777" w:rsidR="00CC61B6" w:rsidRPr="00EC45E6" w:rsidRDefault="00CC61B6" w:rsidP="00CC61B6">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78BAFAD9" w14:textId="0C7AA180" w:rsidR="00CC61B6" w:rsidRPr="006E3834" w:rsidRDefault="00CC61B6" w:rsidP="00CC61B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Huiles de pétrole ou de minéraux bitumineux, autres que les huiles brutes…</w:t>
            </w:r>
          </w:p>
        </w:tc>
        <w:tc>
          <w:tcPr>
            <w:tcW w:w="952" w:type="pct"/>
            <w:shd w:val="clear" w:color="auto" w:fill="auto"/>
            <w:noWrap/>
            <w:vAlign w:val="center"/>
            <w:hideMark/>
          </w:tcPr>
          <w:p w14:paraId="38364880" w14:textId="77777777" w:rsidR="00CC61B6" w:rsidRPr="00EC45E6" w:rsidRDefault="00CC61B6" w:rsidP="00CC61B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9,9</w:t>
            </w:r>
          </w:p>
        </w:tc>
      </w:tr>
      <w:tr w:rsidR="00A33166" w:rsidRPr="00EC45E6" w14:paraId="69D54801" w14:textId="77777777" w:rsidTr="00EC45E6">
        <w:trPr>
          <w:trHeight w:val="284"/>
          <w:jc w:val="center"/>
        </w:trPr>
        <w:tc>
          <w:tcPr>
            <w:tcW w:w="873" w:type="pct"/>
            <w:vMerge/>
            <w:vAlign w:val="center"/>
            <w:hideMark/>
          </w:tcPr>
          <w:p w14:paraId="221E2906" w14:textId="77777777" w:rsidR="00A33166" w:rsidRPr="00EC45E6" w:rsidRDefault="00A33166" w:rsidP="00A33166">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7A189954" w14:textId="17B8EC27" w:rsidR="00A33166" w:rsidRPr="006E3834" w:rsidRDefault="00CC61B6"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Véhicules automobiles pour le transport de marchandises</w:t>
            </w:r>
          </w:p>
        </w:tc>
        <w:tc>
          <w:tcPr>
            <w:tcW w:w="952" w:type="pct"/>
            <w:shd w:val="clear" w:color="auto" w:fill="auto"/>
            <w:noWrap/>
            <w:vAlign w:val="center"/>
            <w:hideMark/>
          </w:tcPr>
          <w:p w14:paraId="1CBF16AA"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7,5</w:t>
            </w:r>
          </w:p>
        </w:tc>
      </w:tr>
      <w:tr w:rsidR="0013742C" w:rsidRPr="00EC45E6" w14:paraId="6284CC60" w14:textId="77777777" w:rsidTr="00EC45E6">
        <w:trPr>
          <w:trHeight w:val="284"/>
          <w:jc w:val="center"/>
        </w:trPr>
        <w:tc>
          <w:tcPr>
            <w:tcW w:w="873" w:type="pct"/>
            <w:vMerge/>
            <w:vAlign w:val="center"/>
            <w:hideMark/>
          </w:tcPr>
          <w:p w14:paraId="36383CCF" w14:textId="77777777" w:rsidR="0013742C" w:rsidRPr="00EC45E6" w:rsidRDefault="0013742C" w:rsidP="0013742C">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2681A100" w14:textId="79C870D8" w:rsidR="0013742C" w:rsidRPr="006E3834" w:rsidRDefault="0013742C" w:rsidP="0013742C">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Bouteurs (bulldozers), bouteurs biais (angledozers), niveleuses, décapeuses (scrapers)</w:t>
            </w:r>
          </w:p>
        </w:tc>
        <w:tc>
          <w:tcPr>
            <w:tcW w:w="952" w:type="pct"/>
            <w:shd w:val="clear" w:color="auto" w:fill="auto"/>
            <w:noWrap/>
            <w:vAlign w:val="center"/>
            <w:hideMark/>
          </w:tcPr>
          <w:p w14:paraId="560A41A2" w14:textId="77777777" w:rsidR="0013742C" w:rsidRPr="00EC45E6" w:rsidRDefault="0013742C" w:rsidP="0013742C">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6,6</w:t>
            </w:r>
          </w:p>
        </w:tc>
      </w:tr>
      <w:tr w:rsidR="00A33166" w:rsidRPr="00EC45E6" w14:paraId="30CA4787" w14:textId="77777777" w:rsidTr="00EC45E6">
        <w:trPr>
          <w:trHeight w:val="284"/>
          <w:jc w:val="center"/>
        </w:trPr>
        <w:tc>
          <w:tcPr>
            <w:tcW w:w="873" w:type="pct"/>
            <w:vMerge/>
            <w:vAlign w:val="center"/>
            <w:hideMark/>
          </w:tcPr>
          <w:p w14:paraId="1BA167A1" w14:textId="77777777" w:rsidR="00A33166" w:rsidRPr="00EC45E6" w:rsidRDefault="00A33166" w:rsidP="00A33166">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1A113C6B" w14:textId="60850C81" w:rsidR="00A33166" w:rsidRPr="006E3834" w:rsidRDefault="0013742C"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Tissus de coton, contenant au moins 85 % en poids de coton, d'un poids n'excédant pas 20 g/m²</w:t>
            </w:r>
          </w:p>
        </w:tc>
        <w:tc>
          <w:tcPr>
            <w:tcW w:w="952" w:type="pct"/>
            <w:shd w:val="clear" w:color="auto" w:fill="auto"/>
            <w:noWrap/>
            <w:vAlign w:val="center"/>
            <w:hideMark/>
          </w:tcPr>
          <w:p w14:paraId="22479FCD"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5,2</w:t>
            </w:r>
          </w:p>
        </w:tc>
      </w:tr>
      <w:tr w:rsidR="00A33166" w:rsidRPr="00EC45E6" w14:paraId="6C3C591D" w14:textId="77777777" w:rsidTr="00EC45E6">
        <w:trPr>
          <w:trHeight w:val="284"/>
          <w:jc w:val="center"/>
        </w:trPr>
        <w:tc>
          <w:tcPr>
            <w:tcW w:w="873" w:type="pct"/>
            <w:vMerge w:val="restart"/>
            <w:shd w:val="clear" w:color="auto" w:fill="auto"/>
            <w:noWrap/>
            <w:vAlign w:val="center"/>
            <w:hideMark/>
          </w:tcPr>
          <w:p w14:paraId="5B26C787" w14:textId="77777777" w:rsidR="00A33166" w:rsidRPr="00EC45E6" w:rsidRDefault="00A33166" w:rsidP="00A33166">
            <w:pPr>
              <w:spacing w:after="0" w:line="240" w:lineRule="auto"/>
              <w:jc w:val="center"/>
              <w:rPr>
                <w:rFonts w:ascii="Montserrat Light" w:hAnsi="Montserrat Light" w:cs="Calibri"/>
                <w:color w:val="000000"/>
                <w:sz w:val="16"/>
                <w:szCs w:val="16"/>
              </w:rPr>
            </w:pPr>
            <w:r w:rsidRPr="00EC45E6">
              <w:rPr>
                <w:rFonts w:ascii="Montserrat Light" w:hAnsi="Montserrat Light" w:cs="Calibri"/>
                <w:color w:val="000000"/>
                <w:sz w:val="16"/>
                <w:szCs w:val="16"/>
              </w:rPr>
              <w:t>EMIRATS ARABES UNIS</w:t>
            </w:r>
          </w:p>
        </w:tc>
        <w:tc>
          <w:tcPr>
            <w:tcW w:w="3175" w:type="pct"/>
            <w:shd w:val="clear" w:color="auto" w:fill="auto"/>
            <w:vAlign w:val="center"/>
            <w:hideMark/>
          </w:tcPr>
          <w:p w14:paraId="79C17CCD" w14:textId="5070E5C7" w:rsidR="00A33166" w:rsidRPr="006E3834" w:rsidRDefault="00A12543" w:rsidP="00A33166">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Riz</w:t>
            </w:r>
          </w:p>
        </w:tc>
        <w:tc>
          <w:tcPr>
            <w:tcW w:w="952" w:type="pct"/>
            <w:shd w:val="clear" w:color="auto" w:fill="auto"/>
            <w:noWrap/>
            <w:vAlign w:val="center"/>
            <w:hideMark/>
          </w:tcPr>
          <w:p w14:paraId="0EDDC0DB" w14:textId="77777777" w:rsidR="00A33166" w:rsidRPr="00EC45E6" w:rsidRDefault="00A33166" w:rsidP="00A33166">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71,1</w:t>
            </w:r>
          </w:p>
        </w:tc>
      </w:tr>
      <w:tr w:rsidR="00A12543" w:rsidRPr="00EC45E6" w14:paraId="07DD94DF" w14:textId="77777777" w:rsidTr="00EC45E6">
        <w:trPr>
          <w:trHeight w:val="284"/>
          <w:jc w:val="center"/>
        </w:trPr>
        <w:tc>
          <w:tcPr>
            <w:tcW w:w="873" w:type="pct"/>
            <w:vMerge/>
            <w:vAlign w:val="center"/>
            <w:hideMark/>
          </w:tcPr>
          <w:p w14:paraId="62339948" w14:textId="77777777" w:rsidR="00A12543" w:rsidRPr="00EC45E6" w:rsidRDefault="00A12543" w:rsidP="00A12543">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708C40C9" w14:textId="388D8F8F" w:rsidR="00A12543" w:rsidRPr="006E3834" w:rsidRDefault="00A12543" w:rsidP="00A12543">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Huiles de pétrole ou de minéraux bitumineux, autres que les huiles brutes…</w:t>
            </w:r>
          </w:p>
        </w:tc>
        <w:tc>
          <w:tcPr>
            <w:tcW w:w="952" w:type="pct"/>
            <w:shd w:val="clear" w:color="auto" w:fill="auto"/>
            <w:noWrap/>
            <w:vAlign w:val="center"/>
            <w:hideMark/>
          </w:tcPr>
          <w:p w14:paraId="4F9E52DC" w14:textId="77777777" w:rsidR="00A12543" w:rsidRPr="00EC45E6" w:rsidRDefault="00A12543" w:rsidP="00A12543">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12,5</w:t>
            </w:r>
          </w:p>
        </w:tc>
      </w:tr>
      <w:tr w:rsidR="00A12543" w:rsidRPr="00EC45E6" w14:paraId="75FE87F3" w14:textId="77777777" w:rsidTr="00EC45E6">
        <w:trPr>
          <w:trHeight w:val="284"/>
          <w:jc w:val="center"/>
        </w:trPr>
        <w:tc>
          <w:tcPr>
            <w:tcW w:w="873" w:type="pct"/>
            <w:vMerge w:val="restart"/>
            <w:shd w:val="clear" w:color="auto" w:fill="auto"/>
            <w:noWrap/>
            <w:vAlign w:val="center"/>
            <w:hideMark/>
          </w:tcPr>
          <w:p w14:paraId="5AA4E569" w14:textId="77777777" w:rsidR="00A12543" w:rsidRPr="00EC45E6" w:rsidRDefault="00A12543" w:rsidP="00A12543">
            <w:pPr>
              <w:spacing w:after="0" w:line="240" w:lineRule="auto"/>
              <w:jc w:val="center"/>
              <w:rPr>
                <w:rFonts w:ascii="Montserrat Light" w:hAnsi="Montserrat Light" w:cs="Calibri"/>
                <w:color w:val="000000"/>
                <w:sz w:val="16"/>
                <w:szCs w:val="16"/>
              </w:rPr>
            </w:pPr>
            <w:r w:rsidRPr="00EC45E6">
              <w:rPr>
                <w:rFonts w:ascii="Montserrat Light" w:hAnsi="Montserrat Light" w:cs="Calibri"/>
                <w:color w:val="000000"/>
                <w:sz w:val="16"/>
                <w:szCs w:val="16"/>
              </w:rPr>
              <w:t>MAROC</w:t>
            </w:r>
          </w:p>
        </w:tc>
        <w:tc>
          <w:tcPr>
            <w:tcW w:w="3175" w:type="pct"/>
            <w:shd w:val="clear" w:color="auto" w:fill="auto"/>
            <w:vAlign w:val="center"/>
            <w:hideMark/>
          </w:tcPr>
          <w:p w14:paraId="0301C20B" w14:textId="4D91CA23" w:rsidR="00A12543" w:rsidRPr="006E3834" w:rsidRDefault="00A12543" w:rsidP="00A12543">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Engrais minéraux ou chimiques contenant deux ou trois des éléments fertilisants : azote, phosphate et potassium…</w:t>
            </w:r>
          </w:p>
        </w:tc>
        <w:tc>
          <w:tcPr>
            <w:tcW w:w="952" w:type="pct"/>
            <w:shd w:val="clear" w:color="auto" w:fill="auto"/>
            <w:noWrap/>
            <w:vAlign w:val="center"/>
            <w:hideMark/>
          </w:tcPr>
          <w:p w14:paraId="757DCBC0" w14:textId="77777777" w:rsidR="00A12543" w:rsidRPr="00EC45E6" w:rsidRDefault="00A12543" w:rsidP="00A12543">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76,0</w:t>
            </w:r>
          </w:p>
        </w:tc>
      </w:tr>
      <w:tr w:rsidR="00A12543" w:rsidRPr="00EC45E6" w14:paraId="410944CD" w14:textId="77777777" w:rsidTr="00EC45E6">
        <w:trPr>
          <w:trHeight w:val="284"/>
          <w:jc w:val="center"/>
        </w:trPr>
        <w:tc>
          <w:tcPr>
            <w:tcW w:w="873" w:type="pct"/>
            <w:vMerge/>
            <w:vAlign w:val="center"/>
            <w:hideMark/>
          </w:tcPr>
          <w:p w14:paraId="40B26825" w14:textId="77777777" w:rsidR="00A12543" w:rsidRPr="00EC45E6" w:rsidRDefault="00A12543" w:rsidP="00A12543">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17521874" w14:textId="35BEEE41" w:rsidR="00A12543" w:rsidRPr="006E3834" w:rsidRDefault="00A12543" w:rsidP="00A12543">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 xml:space="preserve">Boîtes, sacs, pochettes, cornets et autres emballages en papier, carton, ouate de cellulose ou nappes de fibres de cellulose, </w:t>
            </w:r>
            <w:proofErr w:type="spellStart"/>
            <w:proofErr w:type="gramStart"/>
            <w:r w:rsidRPr="006E3834">
              <w:rPr>
                <w:rFonts w:ascii="Montserrat Light" w:hAnsi="Montserrat Light" w:cs="Calibri"/>
                <w:color w:val="000000"/>
                <w:sz w:val="15"/>
                <w:szCs w:val="15"/>
              </w:rPr>
              <w:t>n.d.a</w:t>
            </w:r>
            <w:proofErr w:type="spellEnd"/>
            <w:r w:rsidRPr="006E3834">
              <w:rPr>
                <w:rFonts w:ascii="Montserrat Light" w:hAnsi="Montserrat Light" w:cs="Calibri"/>
                <w:color w:val="000000"/>
                <w:sz w:val="15"/>
                <w:szCs w:val="15"/>
              </w:rPr>
              <w:t>.;</w:t>
            </w:r>
            <w:proofErr w:type="gramEnd"/>
            <w:r w:rsidRPr="006E3834">
              <w:rPr>
                <w:rFonts w:ascii="Montserrat Light" w:hAnsi="Montserrat Light" w:cs="Calibri"/>
                <w:color w:val="000000"/>
                <w:sz w:val="15"/>
                <w:szCs w:val="15"/>
              </w:rPr>
              <w:t xml:space="preserve"> cartonnages de bureau, de magasin ou similaires, rigides</w:t>
            </w:r>
          </w:p>
        </w:tc>
        <w:tc>
          <w:tcPr>
            <w:tcW w:w="952" w:type="pct"/>
            <w:shd w:val="clear" w:color="auto" w:fill="auto"/>
            <w:noWrap/>
            <w:vAlign w:val="center"/>
            <w:hideMark/>
          </w:tcPr>
          <w:p w14:paraId="4380D8C8" w14:textId="77777777" w:rsidR="00A12543" w:rsidRPr="00EC45E6" w:rsidRDefault="00A12543" w:rsidP="00A12543">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4,0</w:t>
            </w:r>
          </w:p>
        </w:tc>
      </w:tr>
      <w:tr w:rsidR="00A12543" w:rsidRPr="00EC45E6" w14:paraId="75834956" w14:textId="77777777" w:rsidTr="00EC45E6">
        <w:trPr>
          <w:trHeight w:val="284"/>
          <w:jc w:val="center"/>
        </w:trPr>
        <w:tc>
          <w:tcPr>
            <w:tcW w:w="873" w:type="pct"/>
            <w:vMerge w:val="restart"/>
            <w:shd w:val="clear" w:color="auto" w:fill="auto"/>
            <w:noWrap/>
            <w:vAlign w:val="center"/>
            <w:hideMark/>
          </w:tcPr>
          <w:p w14:paraId="1BA145A4" w14:textId="77777777" w:rsidR="00A12543" w:rsidRPr="00EC45E6" w:rsidRDefault="00A12543" w:rsidP="00A12543">
            <w:pPr>
              <w:spacing w:after="0" w:line="240" w:lineRule="auto"/>
              <w:jc w:val="center"/>
              <w:rPr>
                <w:rFonts w:ascii="Montserrat Light" w:hAnsi="Montserrat Light" w:cs="Calibri"/>
                <w:color w:val="000000"/>
                <w:sz w:val="16"/>
                <w:szCs w:val="16"/>
              </w:rPr>
            </w:pPr>
            <w:r w:rsidRPr="00EC45E6">
              <w:rPr>
                <w:rFonts w:ascii="Montserrat Light" w:hAnsi="Montserrat Light" w:cs="Calibri"/>
                <w:color w:val="000000"/>
                <w:sz w:val="16"/>
                <w:szCs w:val="16"/>
              </w:rPr>
              <w:t>PAYS-BAS</w:t>
            </w:r>
          </w:p>
        </w:tc>
        <w:tc>
          <w:tcPr>
            <w:tcW w:w="3175" w:type="pct"/>
            <w:shd w:val="clear" w:color="auto" w:fill="auto"/>
            <w:vAlign w:val="center"/>
            <w:hideMark/>
          </w:tcPr>
          <w:p w14:paraId="14F95DE7" w14:textId="6AF01719" w:rsidR="00A12543" w:rsidRPr="006E3834" w:rsidRDefault="00A12543" w:rsidP="00A12543">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Huiles de pétrole ou de minéraux bitumineux, autres que les huiles brutes…</w:t>
            </w:r>
          </w:p>
        </w:tc>
        <w:tc>
          <w:tcPr>
            <w:tcW w:w="952" w:type="pct"/>
            <w:shd w:val="clear" w:color="auto" w:fill="auto"/>
            <w:noWrap/>
            <w:vAlign w:val="center"/>
            <w:hideMark/>
          </w:tcPr>
          <w:p w14:paraId="3D9418AC" w14:textId="77777777" w:rsidR="00A12543" w:rsidRPr="00EC45E6" w:rsidRDefault="00A12543" w:rsidP="00A12543">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64,2</w:t>
            </w:r>
          </w:p>
        </w:tc>
      </w:tr>
      <w:tr w:rsidR="00A12543" w:rsidRPr="00EC45E6" w14:paraId="13DD6198" w14:textId="77777777" w:rsidTr="00EC45E6">
        <w:trPr>
          <w:trHeight w:val="284"/>
          <w:jc w:val="center"/>
        </w:trPr>
        <w:tc>
          <w:tcPr>
            <w:tcW w:w="873" w:type="pct"/>
            <w:vMerge/>
            <w:vAlign w:val="center"/>
            <w:hideMark/>
          </w:tcPr>
          <w:p w14:paraId="48A153B0" w14:textId="77777777" w:rsidR="00A12543" w:rsidRPr="00EC45E6" w:rsidRDefault="00A12543" w:rsidP="00A12543">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7014730E" w14:textId="3A0AB5D4" w:rsidR="00A12543" w:rsidRPr="006E3834" w:rsidRDefault="00A12543" w:rsidP="00A12543">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Viandes et abats comestibles, frais, réfrigérés ou congelés, des volailles du n° 01.05.</w:t>
            </w:r>
          </w:p>
        </w:tc>
        <w:tc>
          <w:tcPr>
            <w:tcW w:w="952" w:type="pct"/>
            <w:shd w:val="clear" w:color="auto" w:fill="auto"/>
            <w:noWrap/>
            <w:vAlign w:val="center"/>
            <w:hideMark/>
          </w:tcPr>
          <w:p w14:paraId="5B8EE468" w14:textId="77777777" w:rsidR="00A12543" w:rsidRPr="00EC45E6" w:rsidRDefault="00A12543" w:rsidP="00A12543">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9,4</w:t>
            </w:r>
          </w:p>
        </w:tc>
      </w:tr>
      <w:tr w:rsidR="00A12543" w:rsidRPr="00EC45E6" w14:paraId="64DE001A" w14:textId="77777777" w:rsidTr="00EC45E6">
        <w:trPr>
          <w:trHeight w:val="284"/>
          <w:jc w:val="center"/>
        </w:trPr>
        <w:tc>
          <w:tcPr>
            <w:tcW w:w="873" w:type="pct"/>
            <w:vMerge/>
            <w:vAlign w:val="center"/>
            <w:hideMark/>
          </w:tcPr>
          <w:p w14:paraId="2EF5C8B4" w14:textId="77777777" w:rsidR="00A12543" w:rsidRPr="00EC45E6" w:rsidRDefault="00A12543" w:rsidP="00A12543">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26217BFB" w14:textId="64402AF7" w:rsidR="00A12543" w:rsidRPr="006E3834" w:rsidRDefault="00A12543" w:rsidP="00A12543">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Poissons, comestibles, congelés (à l'exclusion des filets de poissons et autres chairs de poissons du n° 0304)</w:t>
            </w:r>
          </w:p>
        </w:tc>
        <w:tc>
          <w:tcPr>
            <w:tcW w:w="952" w:type="pct"/>
            <w:shd w:val="clear" w:color="auto" w:fill="auto"/>
            <w:noWrap/>
            <w:vAlign w:val="center"/>
            <w:hideMark/>
          </w:tcPr>
          <w:p w14:paraId="6D9E16CF" w14:textId="77777777" w:rsidR="00A12543" w:rsidRPr="00EC45E6" w:rsidRDefault="00A12543" w:rsidP="00A12543">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8,9</w:t>
            </w:r>
          </w:p>
        </w:tc>
      </w:tr>
      <w:tr w:rsidR="00A12543" w:rsidRPr="00EC45E6" w14:paraId="74FAD2C0" w14:textId="77777777" w:rsidTr="00EC45E6">
        <w:trPr>
          <w:trHeight w:val="284"/>
          <w:jc w:val="center"/>
        </w:trPr>
        <w:tc>
          <w:tcPr>
            <w:tcW w:w="873" w:type="pct"/>
            <w:vMerge w:val="restart"/>
            <w:shd w:val="clear" w:color="auto" w:fill="auto"/>
            <w:noWrap/>
            <w:vAlign w:val="center"/>
            <w:hideMark/>
          </w:tcPr>
          <w:p w14:paraId="33B6DDDB" w14:textId="77777777" w:rsidR="00A12543" w:rsidRPr="00EC45E6" w:rsidRDefault="00A12543" w:rsidP="00A12543">
            <w:pPr>
              <w:spacing w:after="0" w:line="240" w:lineRule="auto"/>
              <w:jc w:val="center"/>
              <w:rPr>
                <w:rFonts w:ascii="Montserrat Light" w:hAnsi="Montserrat Light" w:cs="Calibri"/>
                <w:color w:val="000000"/>
                <w:sz w:val="16"/>
                <w:szCs w:val="16"/>
              </w:rPr>
            </w:pPr>
            <w:r w:rsidRPr="00EC45E6">
              <w:rPr>
                <w:rFonts w:ascii="Montserrat Light" w:hAnsi="Montserrat Light" w:cs="Calibri"/>
                <w:color w:val="000000"/>
                <w:sz w:val="16"/>
                <w:szCs w:val="16"/>
              </w:rPr>
              <w:t>RUSSIE</w:t>
            </w:r>
          </w:p>
        </w:tc>
        <w:tc>
          <w:tcPr>
            <w:tcW w:w="3175" w:type="pct"/>
            <w:shd w:val="clear" w:color="auto" w:fill="auto"/>
            <w:vAlign w:val="center"/>
            <w:hideMark/>
          </w:tcPr>
          <w:p w14:paraId="0969F06E" w14:textId="2A395E5C" w:rsidR="00A12543" w:rsidRPr="006E3834" w:rsidRDefault="00A12543" w:rsidP="00A12543">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Huiles de pétrole ou de minéraux bitumineux, autres que les huiles brutes…</w:t>
            </w:r>
          </w:p>
        </w:tc>
        <w:tc>
          <w:tcPr>
            <w:tcW w:w="952" w:type="pct"/>
            <w:shd w:val="clear" w:color="auto" w:fill="auto"/>
            <w:noWrap/>
            <w:vAlign w:val="center"/>
            <w:hideMark/>
          </w:tcPr>
          <w:p w14:paraId="40396595" w14:textId="77777777" w:rsidR="00A12543" w:rsidRPr="00EC45E6" w:rsidRDefault="00A12543" w:rsidP="00A12543">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72,5</w:t>
            </w:r>
          </w:p>
        </w:tc>
      </w:tr>
      <w:tr w:rsidR="00A12543" w:rsidRPr="00EC45E6" w14:paraId="61B767E9" w14:textId="77777777" w:rsidTr="00EC45E6">
        <w:trPr>
          <w:trHeight w:val="284"/>
          <w:jc w:val="center"/>
        </w:trPr>
        <w:tc>
          <w:tcPr>
            <w:tcW w:w="873" w:type="pct"/>
            <w:vMerge/>
            <w:vAlign w:val="center"/>
            <w:hideMark/>
          </w:tcPr>
          <w:p w14:paraId="557416D8" w14:textId="77777777" w:rsidR="00A12543" w:rsidRPr="00EC45E6" w:rsidRDefault="00A12543" w:rsidP="00A12543">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619D497D" w14:textId="277DA2FA" w:rsidR="00A12543" w:rsidRPr="006E3834" w:rsidRDefault="00A12543" w:rsidP="00A12543">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Froment (blé) et méteil</w:t>
            </w:r>
          </w:p>
        </w:tc>
        <w:tc>
          <w:tcPr>
            <w:tcW w:w="952" w:type="pct"/>
            <w:shd w:val="clear" w:color="auto" w:fill="auto"/>
            <w:noWrap/>
            <w:vAlign w:val="center"/>
            <w:hideMark/>
          </w:tcPr>
          <w:p w14:paraId="6A192543" w14:textId="77777777" w:rsidR="00A12543" w:rsidRPr="00EC45E6" w:rsidRDefault="00A12543" w:rsidP="00A12543">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10,7</w:t>
            </w:r>
          </w:p>
        </w:tc>
      </w:tr>
      <w:tr w:rsidR="00A12543" w:rsidRPr="00EC45E6" w14:paraId="3018AD81" w14:textId="77777777" w:rsidTr="00EC45E6">
        <w:trPr>
          <w:trHeight w:val="284"/>
          <w:jc w:val="center"/>
        </w:trPr>
        <w:tc>
          <w:tcPr>
            <w:tcW w:w="873" w:type="pct"/>
            <w:vMerge/>
            <w:vAlign w:val="center"/>
            <w:hideMark/>
          </w:tcPr>
          <w:p w14:paraId="541A370D" w14:textId="77777777" w:rsidR="00A12543" w:rsidRPr="00EC45E6" w:rsidRDefault="00A12543" w:rsidP="00A12543">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0CBECCA9" w14:textId="710ECB09" w:rsidR="00A12543" w:rsidRPr="006E3834" w:rsidRDefault="00A12543" w:rsidP="00A12543">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Houilles ; briquettes, boulets et combustibles solides similaires obtenus à partir de la houille</w:t>
            </w:r>
          </w:p>
        </w:tc>
        <w:tc>
          <w:tcPr>
            <w:tcW w:w="952" w:type="pct"/>
            <w:shd w:val="clear" w:color="auto" w:fill="auto"/>
            <w:noWrap/>
            <w:vAlign w:val="center"/>
            <w:hideMark/>
          </w:tcPr>
          <w:p w14:paraId="0EBE2832" w14:textId="77777777" w:rsidR="00A12543" w:rsidRPr="00EC45E6" w:rsidRDefault="00A12543" w:rsidP="00A12543">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7,8</w:t>
            </w:r>
          </w:p>
        </w:tc>
      </w:tr>
      <w:tr w:rsidR="00A12543" w:rsidRPr="00EC45E6" w14:paraId="0BEC8FD1" w14:textId="77777777" w:rsidTr="00EC45E6">
        <w:trPr>
          <w:trHeight w:val="284"/>
          <w:jc w:val="center"/>
        </w:trPr>
        <w:tc>
          <w:tcPr>
            <w:tcW w:w="873" w:type="pct"/>
            <w:vMerge/>
            <w:vAlign w:val="center"/>
            <w:hideMark/>
          </w:tcPr>
          <w:p w14:paraId="3DC4EF34" w14:textId="77777777" w:rsidR="00A12543" w:rsidRPr="00EC45E6" w:rsidRDefault="00A12543" w:rsidP="00A12543">
            <w:pPr>
              <w:spacing w:after="0" w:line="240" w:lineRule="auto"/>
              <w:rPr>
                <w:rFonts w:ascii="Montserrat Light" w:hAnsi="Montserrat Light" w:cs="Calibri"/>
                <w:color w:val="000000"/>
                <w:sz w:val="16"/>
                <w:szCs w:val="16"/>
              </w:rPr>
            </w:pPr>
          </w:p>
        </w:tc>
        <w:tc>
          <w:tcPr>
            <w:tcW w:w="3175" w:type="pct"/>
            <w:shd w:val="clear" w:color="auto" w:fill="auto"/>
            <w:vAlign w:val="center"/>
            <w:hideMark/>
          </w:tcPr>
          <w:p w14:paraId="4719605A" w14:textId="1A06DDA0" w:rsidR="00A12543" w:rsidRPr="006E3834" w:rsidRDefault="00A12543" w:rsidP="00A12543">
            <w:pPr>
              <w:spacing w:after="0" w:line="240" w:lineRule="auto"/>
              <w:rPr>
                <w:rFonts w:ascii="Montserrat Light" w:hAnsi="Montserrat Light" w:cs="Calibri"/>
                <w:color w:val="000000"/>
                <w:sz w:val="15"/>
                <w:szCs w:val="15"/>
              </w:rPr>
            </w:pPr>
            <w:r w:rsidRPr="006E3834">
              <w:rPr>
                <w:rFonts w:ascii="Montserrat Light" w:hAnsi="Montserrat Light" w:cs="Calibri"/>
                <w:color w:val="000000"/>
                <w:sz w:val="15"/>
                <w:szCs w:val="15"/>
              </w:rPr>
              <w:t>Poissons, comestibles, congelés (à l'exclusion des filets de poissons et autres chairs de poissons du n° 0304)</w:t>
            </w:r>
          </w:p>
        </w:tc>
        <w:tc>
          <w:tcPr>
            <w:tcW w:w="952" w:type="pct"/>
            <w:shd w:val="clear" w:color="auto" w:fill="auto"/>
            <w:noWrap/>
            <w:vAlign w:val="center"/>
            <w:hideMark/>
          </w:tcPr>
          <w:p w14:paraId="33923AF5" w14:textId="77777777" w:rsidR="00A12543" w:rsidRPr="00EC45E6" w:rsidRDefault="00A12543" w:rsidP="00A12543">
            <w:pPr>
              <w:spacing w:after="0" w:line="240" w:lineRule="auto"/>
              <w:jc w:val="right"/>
              <w:rPr>
                <w:rFonts w:ascii="Montserrat Light" w:hAnsi="Montserrat Light" w:cs="Calibri"/>
                <w:color w:val="000000"/>
                <w:sz w:val="16"/>
                <w:szCs w:val="16"/>
              </w:rPr>
            </w:pPr>
            <w:r w:rsidRPr="00EC45E6">
              <w:rPr>
                <w:rFonts w:ascii="Montserrat Light" w:hAnsi="Montserrat Light" w:cs="Calibri"/>
                <w:color w:val="000000"/>
                <w:sz w:val="16"/>
                <w:szCs w:val="16"/>
              </w:rPr>
              <w:t>7,5</w:t>
            </w:r>
          </w:p>
        </w:tc>
      </w:tr>
    </w:tbl>
    <w:p w14:paraId="553421D9" w14:textId="77777777" w:rsidR="00D51835" w:rsidRDefault="00D51835" w:rsidP="00BA5C9A">
      <w:pPr>
        <w:pStyle w:val="SOM"/>
        <w:rPr>
          <w:rFonts w:ascii="Montserrat Light" w:hAnsi="Montserrat Light"/>
          <w:b/>
          <w:color w:val="2F5496" w:themeColor="accent5" w:themeShade="BF"/>
        </w:rPr>
      </w:pPr>
      <w:bookmarkStart w:id="92" w:name="_Toc37439287"/>
      <w:r>
        <w:rPr>
          <w:rFonts w:ascii="Montserrat Light" w:hAnsi="Montserrat Light"/>
          <w:b/>
          <w:color w:val="2F5496" w:themeColor="accent5" w:themeShade="BF"/>
        </w:rPr>
        <w:br w:type="page"/>
      </w:r>
    </w:p>
    <w:p w14:paraId="065F6233" w14:textId="3CFD1C51" w:rsidR="00BA5C9A" w:rsidRPr="00EC45E6" w:rsidRDefault="00DF3457" w:rsidP="00BA5C9A">
      <w:pPr>
        <w:pStyle w:val="SOM"/>
        <w:rPr>
          <w:rFonts w:ascii="Montserrat Light" w:hAnsi="Montserrat Light"/>
          <w:b/>
          <w:color w:val="2F5496" w:themeColor="accent5" w:themeShade="BF"/>
        </w:rPr>
      </w:pPr>
      <w:r w:rsidRPr="00EC45E6">
        <w:rPr>
          <w:rFonts w:ascii="Montserrat Light" w:hAnsi="Montserrat Light"/>
          <w:b/>
          <w:color w:val="2F5496" w:themeColor="accent5" w:themeShade="BF"/>
        </w:rPr>
        <w:lastRenderedPageBreak/>
        <w:t>4. PARTENAIRES NOYAUX ET PRINCIPAUX PRODUITS</w:t>
      </w:r>
      <w:bookmarkEnd w:id="92"/>
      <w:r w:rsidRPr="00EC45E6">
        <w:rPr>
          <w:rFonts w:ascii="Montserrat Light" w:hAnsi="Montserrat Light"/>
          <w:b/>
          <w:color w:val="2F5496" w:themeColor="accent5" w:themeShade="BF"/>
        </w:rPr>
        <w:t xml:space="preserve"> </w:t>
      </w:r>
    </w:p>
    <w:p w14:paraId="138EDBE3" w14:textId="1369A511" w:rsidR="00990706" w:rsidRPr="002C1D72" w:rsidRDefault="002D5363" w:rsidP="002C1D72">
      <w:pPr>
        <w:spacing w:line="240" w:lineRule="auto"/>
        <w:jc w:val="both"/>
        <w:rPr>
          <w:rFonts w:ascii="Montserrat Light" w:eastAsiaTheme="minorHAnsi" w:hAnsi="Montserrat Light"/>
          <w:b/>
          <w:bCs/>
          <w:i/>
          <w:iCs/>
          <w:color w:val="0033CC"/>
          <w:sz w:val="24"/>
          <w:szCs w:val="24"/>
          <w:lang w:val="fr-SN" w:eastAsia="en-US"/>
        </w:rPr>
      </w:pPr>
      <w:r w:rsidRPr="002C1D72">
        <w:rPr>
          <w:rFonts w:ascii="Montserrat Light" w:eastAsiaTheme="minorHAnsi" w:hAnsi="Montserrat Light"/>
          <w:b/>
          <w:bCs/>
          <w:i/>
          <w:iCs/>
          <w:color w:val="0033CC"/>
          <w:sz w:val="24"/>
          <w:szCs w:val="24"/>
          <w:lang w:val="fr-SN" w:eastAsia="en-US"/>
        </w:rPr>
        <w:t>Les échanges commerciaux du Benin avec le reste du monde au cours des 20 dernières années : 30 partenaires sont rest</w:t>
      </w:r>
      <w:r w:rsidR="00EC45E6" w:rsidRPr="002C1D72">
        <w:rPr>
          <w:rFonts w:ascii="Montserrat Light" w:eastAsiaTheme="minorHAnsi" w:hAnsi="Montserrat Light"/>
          <w:b/>
          <w:bCs/>
          <w:i/>
          <w:iCs/>
          <w:color w:val="0033CC"/>
          <w:sz w:val="24"/>
          <w:szCs w:val="24"/>
          <w:lang w:val="fr-SN" w:eastAsia="en-US"/>
        </w:rPr>
        <w:t>és</w:t>
      </w:r>
      <w:r w:rsidRPr="002C1D72">
        <w:rPr>
          <w:rFonts w:ascii="Montserrat Light" w:eastAsiaTheme="minorHAnsi" w:hAnsi="Montserrat Light"/>
          <w:b/>
          <w:bCs/>
          <w:i/>
          <w:iCs/>
          <w:color w:val="0033CC"/>
          <w:sz w:val="24"/>
          <w:szCs w:val="24"/>
          <w:lang w:val="fr-SN" w:eastAsia="en-US"/>
        </w:rPr>
        <w:t xml:space="preserve"> stables à la fois pour les exportations et les importations</w:t>
      </w:r>
    </w:p>
    <w:p w14:paraId="33D4687B" w14:textId="77777777" w:rsidR="0093693E" w:rsidRDefault="0093693E" w:rsidP="00E86D25">
      <w:pPr>
        <w:spacing w:after="0"/>
        <w:jc w:val="both"/>
        <w:rPr>
          <w:rFonts w:ascii="Montserrat Light" w:hAnsi="Montserrat Light"/>
        </w:rPr>
      </w:pPr>
    </w:p>
    <w:p w14:paraId="56B760EC" w14:textId="77777777" w:rsidR="006E3834" w:rsidRDefault="006E3834" w:rsidP="00E86D25">
      <w:pPr>
        <w:spacing w:after="0"/>
        <w:jc w:val="both"/>
        <w:rPr>
          <w:rFonts w:ascii="Montserrat Light" w:hAnsi="Montserrat Light"/>
        </w:rPr>
        <w:sectPr w:rsidR="006E3834" w:rsidSect="00AA453B">
          <w:type w:val="continuous"/>
          <w:pgSz w:w="11906" w:h="16838"/>
          <w:pgMar w:top="1417" w:right="1417" w:bottom="1417" w:left="1417" w:header="708" w:footer="708" w:gutter="0"/>
          <w:cols w:space="708"/>
          <w:titlePg/>
          <w:docGrid w:linePitch="360"/>
        </w:sectPr>
      </w:pPr>
    </w:p>
    <w:p w14:paraId="3AC970AF" w14:textId="46D439BA" w:rsidR="000A4287" w:rsidRPr="00EC45E6" w:rsidRDefault="00B4190E" w:rsidP="00E86D25">
      <w:pPr>
        <w:spacing w:after="0"/>
        <w:jc w:val="both"/>
        <w:rPr>
          <w:rFonts w:ascii="Montserrat Light" w:hAnsi="Montserrat Light"/>
        </w:rPr>
      </w:pPr>
      <w:r w:rsidRPr="00EC45E6">
        <w:rPr>
          <w:rFonts w:ascii="Montserrat Light" w:hAnsi="Montserrat Light"/>
        </w:rPr>
        <w:t>E</w:t>
      </w:r>
      <w:r w:rsidR="000A4287" w:rsidRPr="00EC45E6">
        <w:rPr>
          <w:rFonts w:ascii="Montserrat Light" w:hAnsi="Montserrat Light"/>
        </w:rPr>
        <w:t>n considérant les échanges commerciaux, on répertorie</w:t>
      </w:r>
      <w:r w:rsidRPr="00EC45E6">
        <w:rPr>
          <w:rFonts w:ascii="Montserrat Light" w:hAnsi="Montserrat Light"/>
        </w:rPr>
        <w:t xml:space="preserve"> sur la période 1999-2019, au total</w:t>
      </w:r>
      <w:r w:rsidR="000A4287" w:rsidRPr="00EC45E6">
        <w:rPr>
          <w:rFonts w:ascii="Montserrat Light" w:hAnsi="Montserrat Light"/>
        </w:rPr>
        <w:t xml:space="preserve"> </w:t>
      </w:r>
      <w:r w:rsidRPr="00EC45E6">
        <w:rPr>
          <w:rFonts w:ascii="Montserrat Light" w:hAnsi="Montserrat Light"/>
        </w:rPr>
        <w:t>255</w:t>
      </w:r>
      <w:r w:rsidR="000A4287" w:rsidRPr="00EC45E6">
        <w:rPr>
          <w:rFonts w:ascii="Montserrat Light" w:hAnsi="Montserrat Light"/>
        </w:rPr>
        <w:t xml:space="preserve"> partenaires commerciaux. De ces partenaires</w:t>
      </w:r>
      <w:r w:rsidR="00DA557B">
        <w:rPr>
          <w:rFonts w:ascii="Montserrat Light" w:hAnsi="Montserrat Light"/>
        </w:rPr>
        <w:t>,</w:t>
      </w:r>
      <w:r w:rsidR="000A4287" w:rsidRPr="00EC45E6">
        <w:rPr>
          <w:rFonts w:ascii="Montserrat Light" w:hAnsi="Montserrat Light"/>
        </w:rPr>
        <w:t xml:space="preserve"> on distingue 1</w:t>
      </w:r>
      <w:r w:rsidRPr="00EC45E6">
        <w:rPr>
          <w:rFonts w:ascii="Montserrat Light" w:hAnsi="Montserrat Light"/>
        </w:rPr>
        <w:t>00</w:t>
      </w:r>
      <w:r w:rsidR="000A4287" w:rsidRPr="00EC45E6">
        <w:rPr>
          <w:rFonts w:ascii="Montserrat Light" w:hAnsi="Montserrat Light"/>
        </w:rPr>
        <w:t xml:space="preserve"> à l’exportation </w:t>
      </w:r>
      <w:r w:rsidR="007D7DB7">
        <w:rPr>
          <w:rFonts w:ascii="Montserrat Light" w:hAnsi="Montserrat Light"/>
        </w:rPr>
        <w:t xml:space="preserve">dont 39 sont stables sur la période. </w:t>
      </w:r>
      <w:proofErr w:type="gramStart"/>
      <w:r w:rsidR="00DA557B">
        <w:rPr>
          <w:rFonts w:ascii="Montserrat Light" w:hAnsi="Montserrat Light"/>
        </w:rPr>
        <w:t>Par contre</w:t>
      </w:r>
      <w:proofErr w:type="gramEnd"/>
      <w:r w:rsidR="007D7DB7">
        <w:rPr>
          <w:rFonts w:ascii="Montserrat Light" w:hAnsi="Montserrat Light"/>
        </w:rPr>
        <w:t xml:space="preserve">, </w:t>
      </w:r>
      <w:r w:rsidR="000A4287" w:rsidRPr="00EC45E6">
        <w:rPr>
          <w:rFonts w:ascii="Montserrat Light" w:hAnsi="Montserrat Light"/>
        </w:rPr>
        <w:t>1</w:t>
      </w:r>
      <w:r w:rsidRPr="00EC45E6">
        <w:rPr>
          <w:rFonts w:ascii="Montserrat Light" w:hAnsi="Montserrat Light"/>
        </w:rPr>
        <w:t>44</w:t>
      </w:r>
      <w:r w:rsidR="007D7DB7">
        <w:rPr>
          <w:rFonts w:ascii="Montserrat Light" w:hAnsi="Montserrat Light"/>
        </w:rPr>
        <w:t xml:space="preserve"> </w:t>
      </w:r>
      <w:r w:rsidR="00DA557B">
        <w:rPr>
          <w:rFonts w:ascii="Montserrat Light" w:hAnsi="Montserrat Light"/>
        </w:rPr>
        <w:t xml:space="preserve">partenaires </w:t>
      </w:r>
      <w:r w:rsidR="007D7DB7">
        <w:rPr>
          <w:rFonts w:ascii="Montserrat Light" w:hAnsi="Montserrat Light"/>
        </w:rPr>
        <w:t>sont dénombrés à l’importation et 42 sont restés stables</w:t>
      </w:r>
      <w:r w:rsidR="000A4287" w:rsidRPr="00EC45E6">
        <w:rPr>
          <w:rFonts w:ascii="Montserrat Light" w:hAnsi="Montserrat Light"/>
        </w:rPr>
        <w:t xml:space="preserve"> sur la période</w:t>
      </w:r>
      <w:r w:rsidR="007D7DB7">
        <w:rPr>
          <w:rFonts w:ascii="Montserrat Light" w:hAnsi="Montserrat Light"/>
        </w:rPr>
        <w:t xml:space="preserve"> considérée</w:t>
      </w:r>
      <w:r w:rsidR="000A4287" w:rsidRPr="00EC45E6">
        <w:rPr>
          <w:rFonts w:ascii="Montserrat Light" w:hAnsi="Montserrat Light"/>
        </w:rPr>
        <w:t xml:space="preserve">. Ainsi, sur </w:t>
      </w:r>
      <w:r w:rsidR="00DA557B">
        <w:rPr>
          <w:rFonts w:ascii="Montserrat Light" w:hAnsi="Montserrat Light"/>
        </w:rPr>
        <w:t>cette</w:t>
      </w:r>
      <w:r w:rsidR="000A4287" w:rsidRPr="00EC45E6">
        <w:rPr>
          <w:rFonts w:ascii="Montserrat Light" w:hAnsi="Montserrat Light"/>
        </w:rPr>
        <w:t xml:space="preserve"> période, au total 3</w:t>
      </w:r>
      <w:r w:rsidR="00B34C31">
        <w:rPr>
          <w:rFonts w:ascii="Montserrat Light" w:hAnsi="Montserrat Light"/>
        </w:rPr>
        <w:t>0</w:t>
      </w:r>
      <w:r w:rsidR="000A4287" w:rsidRPr="00EC45E6">
        <w:rPr>
          <w:rFonts w:ascii="Montserrat Light" w:hAnsi="Montserrat Light"/>
        </w:rPr>
        <w:t xml:space="preserve"> partenaires sont restés </w:t>
      </w:r>
      <w:r w:rsidR="00DA557B">
        <w:rPr>
          <w:rFonts w:ascii="Montserrat Light" w:hAnsi="Montserrat Light"/>
        </w:rPr>
        <w:t xml:space="preserve">stables, </w:t>
      </w:r>
      <w:r w:rsidR="0067492D" w:rsidRPr="00EC45E6">
        <w:rPr>
          <w:rFonts w:ascii="Montserrat Light" w:hAnsi="Montserrat Light"/>
        </w:rPr>
        <w:t xml:space="preserve">à la fois </w:t>
      </w:r>
      <w:r w:rsidR="00DA557B">
        <w:rPr>
          <w:rFonts w:ascii="Montserrat Light" w:hAnsi="Montserrat Light"/>
        </w:rPr>
        <w:t>à l’importation qu’à l’exportation</w:t>
      </w:r>
      <w:r w:rsidR="0067492D" w:rsidRPr="00EC45E6">
        <w:rPr>
          <w:rFonts w:ascii="Montserrat Light" w:hAnsi="Montserrat Light"/>
        </w:rPr>
        <w:t xml:space="preserve">. Ces </w:t>
      </w:r>
      <w:r w:rsidR="00C12BDC" w:rsidRPr="00EC45E6">
        <w:rPr>
          <w:rFonts w:ascii="Montserrat Light" w:hAnsi="Montserrat Light"/>
        </w:rPr>
        <w:t>3</w:t>
      </w:r>
      <w:r w:rsidR="00B34C31">
        <w:rPr>
          <w:rFonts w:ascii="Montserrat Light" w:hAnsi="Montserrat Light"/>
        </w:rPr>
        <w:t>0</w:t>
      </w:r>
      <w:r w:rsidR="0067492D" w:rsidRPr="00EC45E6">
        <w:rPr>
          <w:rFonts w:ascii="Montserrat Light" w:hAnsi="Montserrat Light"/>
        </w:rPr>
        <w:t xml:space="preserve"> partenaires</w:t>
      </w:r>
      <w:r w:rsidR="000A4287" w:rsidRPr="00EC45E6">
        <w:rPr>
          <w:rFonts w:ascii="Montserrat Light" w:hAnsi="Montserrat Light"/>
        </w:rPr>
        <w:t xml:space="preserve"> form</w:t>
      </w:r>
      <w:r w:rsidR="00EC45E6">
        <w:rPr>
          <w:rFonts w:ascii="Montserrat Light" w:hAnsi="Montserrat Light"/>
        </w:rPr>
        <w:t>e</w:t>
      </w:r>
      <w:r w:rsidR="000A4287" w:rsidRPr="00EC45E6">
        <w:rPr>
          <w:rFonts w:ascii="Montserrat Light" w:hAnsi="Montserrat Light"/>
        </w:rPr>
        <w:t>nt ainsi les " partenaires noyau</w:t>
      </w:r>
      <w:r w:rsidR="00EC45E6">
        <w:rPr>
          <w:rFonts w:ascii="Montserrat Light" w:hAnsi="Montserrat Light"/>
        </w:rPr>
        <w:t>x</w:t>
      </w:r>
      <w:r w:rsidR="000A4287" w:rsidRPr="00EC45E6">
        <w:rPr>
          <w:rFonts w:ascii="Montserrat Light" w:hAnsi="Montserrat Light"/>
        </w:rPr>
        <w:t xml:space="preserve">" pour les échanges extérieurs du Bénin. </w:t>
      </w:r>
      <w:r w:rsidR="00EC45E6">
        <w:rPr>
          <w:rFonts w:ascii="Montserrat Light" w:hAnsi="Montserrat Light"/>
        </w:rPr>
        <w:t xml:space="preserve">Ces </w:t>
      </w:r>
      <w:r w:rsidR="00F50E4E">
        <w:rPr>
          <w:rFonts w:ascii="Montserrat Light" w:hAnsi="Montserrat Light"/>
        </w:rPr>
        <w:t>derniers</w:t>
      </w:r>
      <w:r w:rsidR="0067492D" w:rsidRPr="00EC45E6">
        <w:rPr>
          <w:rFonts w:ascii="Montserrat Light" w:hAnsi="Montserrat Light"/>
        </w:rPr>
        <w:t xml:space="preserve"> </w:t>
      </w:r>
      <w:r w:rsidR="000A4287" w:rsidRPr="00EC45E6">
        <w:rPr>
          <w:rFonts w:ascii="Montserrat Light" w:hAnsi="Montserrat Light"/>
        </w:rPr>
        <w:t xml:space="preserve">font près de </w:t>
      </w:r>
      <w:r w:rsidR="003463D7" w:rsidRPr="007A7C9B">
        <w:rPr>
          <w:rFonts w:ascii="Montserrat Light" w:hAnsi="Montserrat Light"/>
        </w:rPr>
        <w:t>86</w:t>
      </w:r>
      <w:r w:rsidR="0021279C" w:rsidRPr="007A7C9B">
        <w:rPr>
          <w:rFonts w:ascii="Montserrat Light" w:hAnsi="Montserrat Light"/>
        </w:rPr>
        <w:t>,</w:t>
      </w:r>
      <w:r w:rsidR="003463D7" w:rsidRPr="007A7C9B">
        <w:rPr>
          <w:rFonts w:ascii="Montserrat Light" w:hAnsi="Montserrat Light"/>
        </w:rPr>
        <w:t>3</w:t>
      </w:r>
      <w:r w:rsidR="000A4287" w:rsidRPr="007A7C9B">
        <w:rPr>
          <w:rFonts w:ascii="Montserrat Light" w:hAnsi="Montserrat Light"/>
        </w:rPr>
        <w:t>%</w:t>
      </w:r>
      <w:r w:rsidR="000A4287" w:rsidRPr="00EC45E6">
        <w:rPr>
          <w:rFonts w:ascii="Montserrat Light" w:hAnsi="Montserrat Light"/>
        </w:rPr>
        <w:t xml:space="preserve"> </w:t>
      </w:r>
      <w:r w:rsidR="0067492D" w:rsidRPr="00EC45E6">
        <w:rPr>
          <w:rFonts w:ascii="Montserrat Light" w:hAnsi="Montserrat Light"/>
        </w:rPr>
        <w:t xml:space="preserve">et </w:t>
      </w:r>
      <w:r w:rsidRPr="007A7C9B">
        <w:rPr>
          <w:rFonts w:ascii="Montserrat Light" w:hAnsi="Montserrat Light"/>
        </w:rPr>
        <w:t>7</w:t>
      </w:r>
      <w:r w:rsidR="0021279C" w:rsidRPr="007A7C9B">
        <w:rPr>
          <w:rFonts w:ascii="Montserrat Light" w:hAnsi="Montserrat Light"/>
        </w:rPr>
        <w:t>8,8</w:t>
      </w:r>
      <w:r w:rsidR="0067492D" w:rsidRPr="007A7C9B">
        <w:rPr>
          <w:rFonts w:ascii="Montserrat Light" w:hAnsi="Montserrat Light"/>
        </w:rPr>
        <w:t>%</w:t>
      </w:r>
      <w:r w:rsidR="0067492D" w:rsidRPr="00EC45E6">
        <w:rPr>
          <w:rFonts w:ascii="Montserrat Light" w:hAnsi="Montserrat Light"/>
        </w:rPr>
        <w:t xml:space="preserve"> respectivement pour les exportations</w:t>
      </w:r>
      <w:r w:rsidR="000A4287" w:rsidRPr="00EC45E6">
        <w:rPr>
          <w:rFonts w:ascii="Montserrat Light" w:hAnsi="Montserrat Light"/>
        </w:rPr>
        <w:t xml:space="preserve"> totales </w:t>
      </w:r>
      <w:r w:rsidR="0067492D" w:rsidRPr="00EC45E6">
        <w:rPr>
          <w:rFonts w:ascii="Montserrat Light" w:hAnsi="Montserrat Light"/>
        </w:rPr>
        <w:t xml:space="preserve">et les importations totales </w:t>
      </w:r>
      <w:r w:rsidR="000A4287" w:rsidRPr="00EC45E6">
        <w:rPr>
          <w:rFonts w:ascii="Montserrat Light" w:hAnsi="Montserrat Light"/>
        </w:rPr>
        <w:t>en 20</w:t>
      </w:r>
      <w:r w:rsidR="0067492D" w:rsidRPr="00EC45E6">
        <w:rPr>
          <w:rFonts w:ascii="Montserrat Light" w:hAnsi="Montserrat Light"/>
        </w:rPr>
        <w:t>19</w:t>
      </w:r>
      <w:r w:rsidR="000A4287" w:rsidRPr="00EC45E6">
        <w:rPr>
          <w:rFonts w:ascii="Montserrat Light" w:hAnsi="Montserrat Light"/>
        </w:rPr>
        <w:t xml:space="preserve">. </w:t>
      </w:r>
    </w:p>
    <w:p w14:paraId="576C906E" w14:textId="792D6F5E" w:rsidR="002D5363" w:rsidRDefault="00B4190E" w:rsidP="00E86D25">
      <w:pPr>
        <w:spacing w:after="0"/>
        <w:jc w:val="both"/>
        <w:rPr>
          <w:rFonts w:ascii="Montserrat Light" w:hAnsi="Montserrat Light" w:cs="Calibri"/>
          <w:color w:val="000000"/>
        </w:rPr>
      </w:pPr>
      <w:r w:rsidRPr="00EC45E6">
        <w:rPr>
          <w:rFonts w:ascii="Montserrat Light" w:hAnsi="Montserrat Light" w:cs="Calibri"/>
          <w:color w:val="000000"/>
          <w:lang w:val="fr-SN"/>
        </w:rPr>
        <w:t>En 20</w:t>
      </w:r>
      <w:r w:rsidR="0021279C">
        <w:rPr>
          <w:rFonts w:ascii="Montserrat Light" w:hAnsi="Montserrat Light" w:cs="Calibri"/>
          <w:color w:val="000000"/>
          <w:lang w:val="fr-SN"/>
        </w:rPr>
        <w:t>1</w:t>
      </w:r>
      <w:r w:rsidRPr="00EC45E6">
        <w:rPr>
          <w:rFonts w:ascii="Montserrat Light" w:hAnsi="Montserrat Light" w:cs="Calibri"/>
          <w:color w:val="000000"/>
          <w:lang w:val="fr-SN"/>
        </w:rPr>
        <w:t xml:space="preserve">9, </w:t>
      </w:r>
      <w:r w:rsidRPr="008B246A">
        <w:rPr>
          <w:rFonts w:ascii="Montserrat Light" w:hAnsi="Montserrat Light" w:cs="Calibri"/>
          <w:color w:val="000000"/>
          <w:lang w:val="fr-SN"/>
        </w:rPr>
        <w:t xml:space="preserve">le solde commercial a </w:t>
      </w:r>
      <w:r w:rsidR="00E86D25" w:rsidRPr="008B246A">
        <w:rPr>
          <w:rFonts w:ascii="Montserrat Light" w:hAnsi="Montserrat Light" w:cs="Calibri"/>
          <w:color w:val="000000"/>
          <w:lang w:val="fr-SN"/>
        </w:rPr>
        <w:t>été</w:t>
      </w:r>
      <w:r w:rsidRPr="008B246A">
        <w:rPr>
          <w:rFonts w:ascii="Montserrat Light" w:hAnsi="Montserrat Light" w:cs="Calibri"/>
          <w:color w:val="000000"/>
          <w:lang w:val="fr-SN"/>
        </w:rPr>
        <w:t xml:space="preserve"> </w:t>
      </w:r>
      <w:r w:rsidR="00E86D25" w:rsidRPr="008B246A">
        <w:rPr>
          <w:rFonts w:ascii="Montserrat Light" w:hAnsi="Montserrat Light" w:cs="Calibri"/>
          <w:color w:val="000000"/>
          <w:lang w:val="fr-SN"/>
        </w:rPr>
        <w:t>excédentaire</w:t>
      </w:r>
      <w:r w:rsidRPr="008B246A">
        <w:rPr>
          <w:rFonts w:ascii="Montserrat Light" w:hAnsi="Montserrat Light" w:cs="Calibri"/>
          <w:color w:val="000000"/>
          <w:lang w:val="fr-SN"/>
        </w:rPr>
        <w:t xml:space="preserve"> pour seulement </w:t>
      </w:r>
      <w:r w:rsidR="00E86D25" w:rsidRPr="008B246A">
        <w:rPr>
          <w:rFonts w:ascii="Montserrat Light" w:hAnsi="Montserrat Light" w:cs="Calibri"/>
          <w:color w:val="000000"/>
          <w:lang w:val="fr-SN"/>
        </w:rPr>
        <w:t>sept (07) partenaires noyau</w:t>
      </w:r>
      <w:r w:rsidR="0021279C" w:rsidRPr="008B246A">
        <w:rPr>
          <w:rFonts w:ascii="Montserrat Light" w:hAnsi="Montserrat Light" w:cs="Calibri"/>
          <w:color w:val="000000"/>
          <w:lang w:val="fr-SN"/>
        </w:rPr>
        <w:t>x</w:t>
      </w:r>
      <w:r w:rsidR="00E86D25" w:rsidRPr="008B246A">
        <w:rPr>
          <w:rFonts w:ascii="Montserrat Light" w:hAnsi="Montserrat Light" w:cs="Calibri"/>
          <w:color w:val="000000"/>
          <w:lang w:val="fr-SN"/>
        </w:rPr>
        <w:t xml:space="preserve"> sur </w:t>
      </w:r>
      <w:r w:rsidR="0021279C" w:rsidRPr="008B246A">
        <w:rPr>
          <w:rFonts w:ascii="Montserrat Light" w:hAnsi="Montserrat Light" w:cs="Calibri"/>
          <w:color w:val="000000"/>
          <w:lang w:val="fr-SN"/>
        </w:rPr>
        <w:t>trente (</w:t>
      </w:r>
      <w:r w:rsidR="00E86D25" w:rsidRPr="008B246A">
        <w:rPr>
          <w:rFonts w:ascii="Montserrat Light" w:hAnsi="Montserrat Light" w:cs="Calibri"/>
          <w:color w:val="000000"/>
          <w:lang w:val="fr-SN"/>
        </w:rPr>
        <w:t>30</w:t>
      </w:r>
      <w:r w:rsidR="0021279C" w:rsidRPr="008B246A">
        <w:rPr>
          <w:rFonts w:ascii="Montserrat Light" w:hAnsi="Montserrat Light" w:cs="Calibri"/>
          <w:color w:val="000000"/>
          <w:lang w:val="fr-SN"/>
        </w:rPr>
        <w:t>)</w:t>
      </w:r>
      <w:r w:rsidR="00E86D25" w:rsidRPr="008B246A">
        <w:rPr>
          <w:rFonts w:ascii="Montserrat Light" w:hAnsi="Montserrat Light" w:cs="Calibri"/>
          <w:color w:val="000000"/>
          <w:lang w:val="fr-SN"/>
        </w:rPr>
        <w:t>. Il s’agit d</w:t>
      </w:r>
      <w:r w:rsidR="00A95F43" w:rsidRPr="008B246A">
        <w:rPr>
          <w:rFonts w:ascii="Montserrat Light" w:hAnsi="Montserrat Light" w:cs="Calibri"/>
          <w:color w:val="000000"/>
          <w:lang w:val="fr-SN"/>
        </w:rPr>
        <w:t xml:space="preserve">u </w:t>
      </w:r>
      <w:r w:rsidRPr="008B246A">
        <w:rPr>
          <w:rFonts w:ascii="Montserrat Light" w:hAnsi="Montserrat Light" w:cs="Calibri"/>
          <w:color w:val="000000"/>
          <w:lang w:val="fr-SN"/>
        </w:rPr>
        <w:t>Bangladesh</w:t>
      </w:r>
      <w:r w:rsidR="00E86D25" w:rsidRPr="008B246A">
        <w:rPr>
          <w:rFonts w:ascii="Montserrat Light" w:hAnsi="Montserrat Light" w:cs="Calibri"/>
          <w:color w:val="000000"/>
          <w:lang w:val="fr-SN"/>
        </w:rPr>
        <w:t xml:space="preserve">, </w:t>
      </w:r>
      <w:r w:rsidR="00A95F43" w:rsidRPr="008B246A">
        <w:rPr>
          <w:rFonts w:ascii="Montserrat Light" w:hAnsi="Montserrat Light" w:cs="Calibri"/>
          <w:color w:val="000000"/>
          <w:lang w:val="fr-SN"/>
        </w:rPr>
        <w:t xml:space="preserve">du </w:t>
      </w:r>
      <w:r w:rsidRPr="008B246A">
        <w:rPr>
          <w:rFonts w:ascii="Montserrat Light" w:hAnsi="Montserrat Light" w:cs="Calibri"/>
          <w:color w:val="000000"/>
          <w:lang w:val="fr-SN"/>
        </w:rPr>
        <w:t>Burkina Faso</w:t>
      </w:r>
      <w:r w:rsidR="00E86D25" w:rsidRPr="008B246A">
        <w:rPr>
          <w:rFonts w:ascii="Montserrat Light" w:hAnsi="Montserrat Light" w:cs="Calibri"/>
          <w:color w:val="000000"/>
          <w:lang w:val="fr-SN"/>
        </w:rPr>
        <w:t xml:space="preserve">, </w:t>
      </w:r>
      <w:r w:rsidR="00A95F43" w:rsidRPr="008B246A">
        <w:rPr>
          <w:rFonts w:ascii="Montserrat Light" w:hAnsi="Montserrat Light" w:cs="Calibri"/>
          <w:color w:val="000000"/>
          <w:lang w:val="fr-SN"/>
        </w:rPr>
        <w:t xml:space="preserve">du </w:t>
      </w:r>
      <w:r w:rsidRPr="008B246A">
        <w:rPr>
          <w:rFonts w:ascii="Montserrat Light" w:hAnsi="Montserrat Light" w:cs="Calibri"/>
          <w:color w:val="000000"/>
          <w:lang w:val="fr-SN"/>
        </w:rPr>
        <w:t>Danemark</w:t>
      </w:r>
      <w:r w:rsidR="00E86D25" w:rsidRPr="008B246A">
        <w:rPr>
          <w:rFonts w:ascii="Montserrat Light" w:hAnsi="Montserrat Light" w:cs="Calibri"/>
          <w:color w:val="000000"/>
          <w:lang w:val="fr-SN"/>
        </w:rPr>
        <w:t xml:space="preserve">, </w:t>
      </w:r>
      <w:r w:rsidR="00A95F43" w:rsidRPr="008B246A">
        <w:rPr>
          <w:rFonts w:ascii="Montserrat Light" w:hAnsi="Montserrat Light" w:cs="Calibri"/>
          <w:color w:val="000000"/>
          <w:lang w:val="fr-SN"/>
        </w:rPr>
        <w:t xml:space="preserve">du </w:t>
      </w:r>
      <w:r w:rsidRPr="008B246A">
        <w:rPr>
          <w:rFonts w:ascii="Montserrat Light" w:hAnsi="Montserrat Light" w:cs="Calibri"/>
          <w:color w:val="000000"/>
          <w:lang w:val="fr-SN"/>
        </w:rPr>
        <w:t>Mali</w:t>
      </w:r>
      <w:r w:rsidR="00E86D25" w:rsidRPr="008B246A">
        <w:rPr>
          <w:rFonts w:ascii="Montserrat Light" w:hAnsi="Montserrat Light" w:cs="Calibri"/>
          <w:color w:val="000000"/>
          <w:lang w:val="fr-SN"/>
        </w:rPr>
        <w:t xml:space="preserve">, </w:t>
      </w:r>
      <w:r w:rsidR="00A95F43" w:rsidRPr="008B246A">
        <w:rPr>
          <w:rFonts w:ascii="Montserrat Light" w:hAnsi="Montserrat Light" w:cs="Calibri"/>
          <w:color w:val="000000"/>
          <w:lang w:val="fr-SN"/>
        </w:rPr>
        <w:t xml:space="preserve">du </w:t>
      </w:r>
      <w:r w:rsidRPr="008B246A">
        <w:rPr>
          <w:rFonts w:ascii="Montserrat Light" w:hAnsi="Montserrat Light" w:cs="Calibri"/>
          <w:color w:val="000000"/>
          <w:lang w:val="fr-SN"/>
        </w:rPr>
        <w:t>Niger</w:t>
      </w:r>
      <w:r w:rsidR="00E86D25" w:rsidRPr="008B246A">
        <w:rPr>
          <w:rFonts w:ascii="Montserrat Light" w:hAnsi="Montserrat Light" w:cs="Calibri"/>
          <w:color w:val="000000"/>
          <w:lang w:val="fr-SN"/>
        </w:rPr>
        <w:t xml:space="preserve">, </w:t>
      </w:r>
      <w:r w:rsidR="00A95F43" w:rsidRPr="008B246A">
        <w:rPr>
          <w:rFonts w:ascii="Montserrat Light" w:hAnsi="Montserrat Light" w:cs="Calibri"/>
          <w:color w:val="000000"/>
          <w:lang w:val="fr-SN"/>
        </w:rPr>
        <w:t xml:space="preserve">du </w:t>
      </w:r>
      <w:r w:rsidRPr="008B246A">
        <w:rPr>
          <w:rFonts w:ascii="Montserrat Light" w:hAnsi="Montserrat Light" w:cs="Calibri"/>
          <w:color w:val="000000"/>
        </w:rPr>
        <w:t>Singapour</w:t>
      </w:r>
      <w:r w:rsidR="00E86D25" w:rsidRPr="008B246A">
        <w:rPr>
          <w:rFonts w:ascii="Montserrat Light" w:hAnsi="Montserrat Light" w:cs="Calibri"/>
          <w:color w:val="000000"/>
        </w:rPr>
        <w:t xml:space="preserve"> et </w:t>
      </w:r>
      <w:r w:rsidR="00A95F43" w:rsidRPr="008B246A">
        <w:rPr>
          <w:rFonts w:ascii="Montserrat Light" w:hAnsi="Montserrat Light" w:cs="Calibri"/>
          <w:color w:val="000000"/>
        </w:rPr>
        <w:t xml:space="preserve">du </w:t>
      </w:r>
      <w:r w:rsidRPr="008B246A">
        <w:rPr>
          <w:rFonts w:ascii="Montserrat Light" w:hAnsi="Montserrat Light" w:cs="Calibri"/>
          <w:color w:val="000000"/>
        </w:rPr>
        <w:t>Vietnam</w:t>
      </w:r>
      <w:r w:rsidR="00E86D25" w:rsidRPr="008B246A">
        <w:rPr>
          <w:rFonts w:ascii="Montserrat Light" w:hAnsi="Montserrat Light" w:cs="Calibri"/>
          <w:color w:val="000000"/>
        </w:rPr>
        <w:t>.</w:t>
      </w:r>
    </w:p>
    <w:p w14:paraId="08D0A8BA" w14:textId="15F0706C" w:rsidR="00FA74B1" w:rsidRDefault="007D7DB7" w:rsidP="00E86D25">
      <w:pPr>
        <w:spacing w:after="0"/>
        <w:jc w:val="both"/>
        <w:rPr>
          <w:rFonts w:ascii="Montserrat Light" w:hAnsi="Montserrat Light" w:cs="Calibri"/>
          <w:color w:val="000000"/>
        </w:rPr>
      </w:pPr>
      <w:r>
        <w:rPr>
          <w:rFonts w:ascii="Montserrat Light" w:hAnsi="Montserrat Light" w:cs="Calibri"/>
          <w:color w:val="000000"/>
        </w:rPr>
        <w:t>L</w:t>
      </w:r>
      <w:r w:rsidR="00FA74B1">
        <w:rPr>
          <w:rFonts w:ascii="Montserrat Light" w:hAnsi="Montserrat Light" w:cs="Calibri"/>
          <w:color w:val="000000"/>
        </w:rPr>
        <w:t xml:space="preserve">e « coton » </w:t>
      </w:r>
      <w:r>
        <w:rPr>
          <w:rFonts w:ascii="Montserrat Light" w:hAnsi="Montserrat Light" w:cs="Calibri"/>
          <w:color w:val="000000"/>
        </w:rPr>
        <w:t>(</w:t>
      </w:r>
      <w:r w:rsidR="00FA74B1">
        <w:rPr>
          <w:rFonts w:ascii="Montserrat Light" w:hAnsi="Montserrat Light" w:cs="Calibri"/>
          <w:color w:val="000000"/>
        </w:rPr>
        <w:t>224,2 Milliards FCFA</w:t>
      </w:r>
      <w:r>
        <w:rPr>
          <w:rFonts w:ascii="Montserrat Light" w:hAnsi="Montserrat Light" w:cs="Calibri"/>
          <w:color w:val="000000"/>
        </w:rPr>
        <w:t>),</w:t>
      </w:r>
      <w:r w:rsidR="00006E4F">
        <w:rPr>
          <w:rFonts w:ascii="Montserrat Light" w:hAnsi="Montserrat Light" w:cs="Calibri"/>
          <w:color w:val="000000"/>
        </w:rPr>
        <w:t xml:space="preserve"> </w:t>
      </w:r>
      <w:r>
        <w:rPr>
          <w:rFonts w:ascii="Montserrat Light" w:hAnsi="Montserrat Light" w:cs="Calibri"/>
          <w:color w:val="000000"/>
        </w:rPr>
        <w:t>les « Noix de cajou et autres noix… » (41,2 Milliards FCFA) occupent respectivement la première et la deuxième place dans les exportations totales vers ces pays noyaux</w:t>
      </w:r>
      <w:r w:rsidR="00006E4F">
        <w:rPr>
          <w:rFonts w:ascii="Montserrat Light" w:hAnsi="Montserrat Light" w:cs="Calibri"/>
          <w:color w:val="000000"/>
        </w:rPr>
        <w:t xml:space="preserve">. </w:t>
      </w:r>
    </w:p>
    <w:p w14:paraId="63F88B54" w14:textId="55629611" w:rsidR="00006E4F" w:rsidRDefault="00006E4F" w:rsidP="00E86D25">
      <w:pPr>
        <w:spacing w:after="0"/>
        <w:jc w:val="both"/>
        <w:rPr>
          <w:rFonts w:ascii="Montserrat Light" w:hAnsi="Montserrat Light" w:cs="Calibri"/>
          <w:color w:val="000000"/>
        </w:rPr>
      </w:pPr>
      <w:r>
        <w:rPr>
          <w:rFonts w:ascii="Montserrat Light" w:hAnsi="Montserrat Light" w:cs="Calibri"/>
          <w:color w:val="000000"/>
        </w:rPr>
        <w:t>Quant aux produits achetés auprès de ces pays, le « riz » (290,9 Milliards FCFA) et les « huiles de pétrole… » (140,9 Milliards FCFA) occupent respectivement la première et la deuxième place.</w:t>
      </w:r>
    </w:p>
    <w:p w14:paraId="3C324DFF" w14:textId="77777777" w:rsidR="006E3834" w:rsidRDefault="006E3834" w:rsidP="00E86D25">
      <w:pPr>
        <w:spacing w:after="0"/>
        <w:jc w:val="both"/>
        <w:rPr>
          <w:rFonts w:ascii="Montserrat Light" w:hAnsi="Montserrat Light"/>
        </w:rPr>
        <w:sectPr w:rsidR="006E3834" w:rsidSect="006E3834">
          <w:type w:val="continuous"/>
          <w:pgSz w:w="11906" w:h="16838"/>
          <w:pgMar w:top="1417" w:right="1417" w:bottom="1417" w:left="1417" w:header="708" w:footer="708" w:gutter="0"/>
          <w:cols w:num="2" w:space="284"/>
          <w:titlePg/>
          <w:docGrid w:linePitch="360"/>
        </w:sectPr>
      </w:pPr>
    </w:p>
    <w:p w14:paraId="39EC5CC4" w14:textId="540E1B18" w:rsidR="00B4190E" w:rsidRDefault="00B4190E" w:rsidP="00E86D25">
      <w:pPr>
        <w:spacing w:after="0"/>
        <w:jc w:val="both"/>
        <w:rPr>
          <w:rFonts w:ascii="Montserrat Light" w:hAnsi="Montserrat Light"/>
        </w:rPr>
      </w:pPr>
    </w:p>
    <w:p w14:paraId="3901C550" w14:textId="0BFB336F" w:rsidR="0021279C" w:rsidRDefault="00D148E4" w:rsidP="00E86D25">
      <w:pPr>
        <w:spacing w:after="0"/>
        <w:jc w:val="both"/>
        <w:rPr>
          <w:rFonts w:ascii="Montserrat Light" w:hAnsi="Montserrat Light"/>
        </w:rPr>
      </w:pPr>
      <w:r>
        <w:rPr>
          <w:noProof/>
        </w:rPr>
        <w:drawing>
          <wp:inline distT="0" distB="0" distL="0" distR="0" wp14:anchorId="3EF0D7EE" wp14:editId="4A70C6AC">
            <wp:extent cx="5810250" cy="2314575"/>
            <wp:effectExtent l="0" t="0" r="0" b="9525"/>
            <wp:docPr id="157" name="Graphique 157">
              <a:extLst xmlns:a="http://schemas.openxmlformats.org/drawingml/2006/main">
                <a:ext uri="{FF2B5EF4-FFF2-40B4-BE49-F238E27FC236}">
                  <a16:creationId xmlns:a16="http://schemas.microsoft.com/office/drawing/2014/main" id="{236D3733-C93B-478F-ADA8-8E8105F9A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6"/>
        <w:gridCol w:w="941"/>
        <w:gridCol w:w="982"/>
        <w:gridCol w:w="706"/>
        <w:gridCol w:w="559"/>
        <w:gridCol w:w="161"/>
        <w:gridCol w:w="992"/>
        <w:gridCol w:w="992"/>
        <w:gridCol w:w="709"/>
        <w:gridCol w:w="567"/>
        <w:gridCol w:w="992"/>
        <w:gridCol w:w="851"/>
      </w:tblGrid>
      <w:tr w:rsidR="00AD383A" w:rsidRPr="001916BD" w14:paraId="7390ED89" w14:textId="77777777" w:rsidTr="00006E4F">
        <w:trPr>
          <w:trHeight w:val="300"/>
          <w:tblHeader/>
        </w:trPr>
        <w:tc>
          <w:tcPr>
            <w:tcW w:w="1046" w:type="dxa"/>
            <w:vMerge w:val="restart"/>
            <w:shd w:val="clear" w:color="auto" w:fill="9CC2E5" w:themeFill="accent1" w:themeFillTint="99"/>
            <w:noWrap/>
            <w:vAlign w:val="center"/>
            <w:hideMark/>
          </w:tcPr>
          <w:p w14:paraId="6F3F6A54" w14:textId="77777777" w:rsidR="00AD383A" w:rsidRPr="001916BD" w:rsidRDefault="00AD383A" w:rsidP="001916BD">
            <w:pPr>
              <w:spacing w:after="0" w:line="240" w:lineRule="auto"/>
              <w:jc w:val="center"/>
              <w:rPr>
                <w:rFonts w:ascii="Montserrat Light" w:hAnsi="Montserrat Light" w:cs="Calibri"/>
                <w:color w:val="000000"/>
                <w:sz w:val="14"/>
                <w:szCs w:val="14"/>
              </w:rPr>
            </w:pPr>
            <w:r w:rsidRPr="001916BD">
              <w:rPr>
                <w:rFonts w:ascii="Montserrat Light" w:hAnsi="Montserrat Light" w:cs="Calibri"/>
                <w:color w:val="000000"/>
                <w:sz w:val="14"/>
                <w:szCs w:val="14"/>
              </w:rPr>
              <w:lastRenderedPageBreak/>
              <w:t>Partenaires</w:t>
            </w:r>
          </w:p>
        </w:tc>
        <w:tc>
          <w:tcPr>
            <w:tcW w:w="2629" w:type="dxa"/>
            <w:gridSpan w:val="3"/>
            <w:shd w:val="clear" w:color="auto" w:fill="9CC2E5" w:themeFill="accent1" w:themeFillTint="99"/>
            <w:noWrap/>
            <w:vAlign w:val="center"/>
            <w:hideMark/>
          </w:tcPr>
          <w:p w14:paraId="6EDF0383" w14:textId="605525BE" w:rsidR="00AD383A" w:rsidRPr="001916BD" w:rsidRDefault="00AD383A" w:rsidP="001916BD">
            <w:pPr>
              <w:spacing w:after="0" w:line="240" w:lineRule="auto"/>
              <w:jc w:val="center"/>
              <w:rPr>
                <w:rFonts w:ascii="Montserrat Light" w:hAnsi="Montserrat Light" w:cs="Calibri"/>
                <w:color w:val="000000"/>
                <w:sz w:val="14"/>
                <w:szCs w:val="14"/>
              </w:rPr>
            </w:pPr>
            <w:r w:rsidRPr="001916BD">
              <w:rPr>
                <w:rFonts w:ascii="Montserrat Light" w:hAnsi="Montserrat Light" w:cs="Calibri"/>
                <w:color w:val="000000"/>
                <w:sz w:val="14"/>
                <w:szCs w:val="14"/>
              </w:rPr>
              <w:t>Exportation</w:t>
            </w:r>
            <w:r>
              <w:rPr>
                <w:rFonts w:ascii="Montserrat Light" w:hAnsi="Montserrat Light" w:cs="Calibri"/>
                <w:color w:val="000000"/>
                <w:sz w:val="14"/>
                <w:szCs w:val="14"/>
              </w:rPr>
              <w:t>s</w:t>
            </w:r>
          </w:p>
        </w:tc>
        <w:tc>
          <w:tcPr>
            <w:tcW w:w="559" w:type="dxa"/>
            <w:shd w:val="clear" w:color="auto" w:fill="9CC2E5" w:themeFill="accent1" w:themeFillTint="99"/>
            <w:noWrap/>
            <w:vAlign w:val="center"/>
            <w:hideMark/>
          </w:tcPr>
          <w:p w14:paraId="7C96A11D" w14:textId="77777777" w:rsidR="00AD383A" w:rsidRPr="001916BD" w:rsidRDefault="00AD383A" w:rsidP="001916BD">
            <w:pPr>
              <w:spacing w:after="0" w:line="240" w:lineRule="auto"/>
              <w:jc w:val="center"/>
              <w:rPr>
                <w:rFonts w:ascii="Montserrat Light" w:hAnsi="Montserrat Light" w:cs="Calibri"/>
                <w:color w:val="000000"/>
                <w:sz w:val="14"/>
                <w:szCs w:val="14"/>
              </w:rPr>
            </w:pPr>
          </w:p>
        </w:tc>
        <w:tc>
          <w:tcPr>
            <w:tcW w:w="161" w:type="dxa"/>
            <w:vMerge w:val="restart"/>
            <w:shd w:val="clear" w:color="auto" w:fill="9CC2E5" w:themeFill="accent1" w:themeFillTint="99"/>
            <w:noWrap/>
            <w:vAlign w:val="center"/>
            <w:hideMark/>
          </w:tcPr>
          <w:p w14:paraId="39AFBE5C" w14:textId="77777777" w:rsidR="00AD383A" w:rsidRPr="001916BD" w:rsidRDefault="00AD383A" w:rsidP="001916BD">
            <w:pPr>
              <w:spacing w:after="0" w:line="240" w:lineRule="auto"/>
              <w:jc w:val="center"/>
              <w:rPr>
                <w:rFonts w:ascii="Montserrat Light" w:hAnsi="Montserrat Light"/>
                <w:sz w:val="14"/>
                <w:szCs w:val="14"/>
              </w:rPr>
            </w:pPr>
          </w:p>
        </w:tc>
        <w:tc>
          <w:tcPr>
            <w:tcW w:w="2693" w:type="dxa"/>
            <w:gridSpan w:val="3"/>
            <w:shd w:val="clear" w:color="auto" w:fill="9CC2E5" w:themeFill="accent1" w:themeFillTint="99"/>
            <w:noWrap/>
            <w:vAlign w:val="center"/>
            <w:hideMark/>
          </w:tcPr>
          <w:p w14:paraId="2626ADC2" w14:textId="3D95C2AA" w:rsidR="00AD383A" w:rsidRPr="001916BD" w:rsidRDefault="00AD383A" w:rsidP="001916BD">
            <w:pPr>
              <w:spacing w:after="0" w:line="240" w:lineRule="auto"/>
              <w:jc w:val="center"/>
              <w:rPr>
                <w:rFonts w:ascii="Montserrat Light" w:hAnsi="Montserrat Light" w:cs="Calibri"/>
                <w:color w:val="000000"/>
                <w:sz w:val="14"/>
                <w:szCs w:val="14"/>
              </w:rPr>
            </w:pPr>
            <w:r w:rsidRPr="001916BD">
              <w:rPr>
                <w:rFonts w:ascii="Montserrat Light" w:hAnsi="Montserrat Light" w:cs="Calibri"/>
                <w:color w:val="000000"/>
                <w:sz w:val="14"/>
                <w:szCs w:val="14"/>
              </w:rPr>
              <w:t>Importation</w:t>
            </w:r>
            <w:r>
              <w:rPr>
                <w:rFonts w:ascii="Montserrat Light" w:hAnsi="Montserrat Light" w:cs="Calibri"/>
                <w:color w:val="000000"/>
                <w:sz w:val="14"/>
                <w:szCs w:val="14"/>
              </w:rPr>
              <w:t>s</w:t>
            </w:r>
          </w:p>
        </w:tc>
        <w:tc>
          <w:tcPr>
            <w:tcW w:w="567" w:type="dxa"/>
            <w:shd w:val="clear" w:color="auto" w:fill="9CC2E5" w:themeFill="accent1" w:themeFillTint="99"/>
            <w:noWrap/>
            <w:vAlign w:val="center"/>
            <w:hideMark/>
          </w:tcPr>
          <w:p w14:paraId="34E4B941" w14:textId="77777777" w:rsidR="00AD383A" w:rsidRPr="001916BD" w:rsidRDefault="00AD383A" w:rsidP="001916BD">
            <w:pPr>
              <w:spacing w:after="0" w:line="240" w:lineRule="auto"/>
              <w:jc w:val="center"/>
              <w:rPr>
                <w:rFonts w:ascii="Montserrat Light" w:hAnsi="Montserrat Light" w:cs="Calibri"/>
                <w:color w:val="000000"/>
                <w:sz w:val="14"/>
                <w:szCs w:val="14"/>
              </w:rPr>
            </w:pPr>
          </w:p>
        </w:tc>
        <w:tc>
          <w:tcPr>
            <w:tcW w:w="992" w:type="dxa"/>
            <w:vMerge w:val="restart"/>
            <w:shd w:val="clear" w:color="auto" w:fill="9CC2E5" w:themeFill="accent1" w:themeFillTint="99"/>
            <w:vAlign w:val="center"/>
            <w:hideMark/>
          </w:tcPr>
          <w:p w14:paraId="45A3BAEB" w14:textId="392D3AD5" w:rsidR="00AD383A" w:rsidRPr="001916BD" w:rsidRDefault="00AD383A" w:rsidP="001916BD">
            <w:pPr>
              <w:spacing w:after="0" w:line="240" w:lineRule="auto"/>
              <w:jc w:val="center"/>
              <w:rPr>
                <w:rFonts w:ascii="Montserrat Light" w:hAnsi="Montserrat Light" w:cs="Calibri"/>
                <w:color w:val="000000"/>
                <w:sz w:val="14"/>
                <w:szCs w:val="14"/>
              </w:rPr>
            </w:pPr>
            <w:r w:rsidRPr="001916BD">
              <w:rPr>
                <w:rFonts w:ascii="Montserrat Light" w:hAnsi="Montserrat Light" w:cs="Calibri"/>
                <w:color w:val="000000"/>
                <w:sz w:val="14"/>
                <w:szCs w:val="14"/>
              </w:rPr>
              <w:t>Solde commercial</w:t>
            </w:r>
            <w:r>
              <w:rPr>
                <w:rFonts w:ascii="Montserrat Light" w:hAnsi="Montserrat Light" w:cs="Calibri"/>
                <w:color w:val="000000"/>
                <w:sz w:val="14"/>
                <w:szCs w:val="14"/>
              </w:rPr>
              <w:t xml:space="preserve"> </w:t>
            </w:r>
            <w:r w:rsidRPr="001916BD">
              <w:rPr>
                <w:rFonts w:ascii="Montserrat Light" w:hAnsi="Montserrat Light" w:cs="Calibri"/>
                <w:color w:val="000000"/>
                <w:sz w:val="14"/>
                <w:szCs w:val="14"/>
              </w:rPr>
              <w:t>2019 (Milliards FCFA)</w:t>
            </w:r>
          </w:p>
        </w:tc>
        <w:tc>
          <w:tcPr>
            <w:tcW w:w="851" w:type="dxa"/>
            <w:vMerge w:val="restart"/>
            <w:shd w:val="clear" w:color="auto" w:fill="9CC2E5" w:themeFill="accent1" w:themeFillTint="99"/>
            <w:vAlign w:val="center"/>
            <w:hideMark/>
          </w:tcPr>
          <w:p w14:paraId="3546AE13" w14:textId="77777777" w:rsidR="00AD383A" w:rsidRPr="001916BD" w:rsidRDefault="00AD383A" w:rsidP="001916BD">
            <w:pPr>
              <w:spacing w:after="0" w:line="240" w:lineRule="auto"/>
              <w:jc w:val="center"/>
              <w:rPr>
                <w:rFonts w:ascii="Montserrat Light" w:hAnsi="Montserrat Light" w:cs="Calibri"/>
                <w:b/>
                <w:bCs/>
                <w:color w:val="000000"/>
                <w:sz w:val="14"/>
                <w:szCs w:val="14"/>
              </w:rPr>
            </w:pPr>
            <w:r w:rsidRPr="001916BD">
              <w:rPr>
                <w:rFonts w:ascii="Montserrat Light" w:hAnsi="Montserrat Light" w:cs="Calibri"/>
                <w:b/>
                <w:bCs/>
                <w:color w:val="000000"/>
                <w:sz w:val="14"/>
                <w:szCs w:val="14"/>
              </w:rPr>
              <w:t xml:space="preserve">Excédent=+ </w:t>
            </w:r>
            <w:r w:rsidRPr="001916BD">
              <w:rPr>
                <w:rFonts w:ascii="Montserrat Light" w:hAnsi="Montserrat Light" w:cs="Calibri"/>
                <w:b/>
                <w:bCs/>
                <w:color w:val="000000"/>
                <w:sz w:val="14"/>
                <w:szCs w:val="14"/>
              </w:rPr>
              <w:br/>
              <w:t>Déficit=-</w:t>
            </w:r>
          </w:p>
        </w:tc>
      </w:tr>
      <w:tr w:rsidR="00AD383A" w:rsidRPr="001916BD" w14:paraId="037DF7EB" w14:textId="77777777" w:rsidTr="00006E4F">
        <w:trPr>
          <w:trHeight w:val="1202"/>
          <w:tblHeader/>
        </w:trPr>
        <w:tc>
          <w:tcPr>
            <w:tcW w:w="1046" w:type="dxa"/>
            <w:vMerge/>
            <w:shd w:val="clear" w:color="auto" w:fill="9CC2E5" w:themeFill="accent1" w:themeFillTint="99"/>
            <w:vAlign w:val="center"/>
            <w:hideMark/>
          </w:tcPr>
          <w:p w14:paraId="19F58A6C" w14:textId="77777777" w:rsidR="00AD383A" w:rsidRPr="001916BD" w:rsidRDefault="00AD383A" w:rsidP="001916BD">
            <w:pPr>
              <w:spacing w:after="0" w:line="240" w:lineRule="auto"/>
              <w:rPr>
                <w:rFonts w:ascii="Montserrat Light" w:hAnsi="Montserrat Light" w:cs="Calibri"/>
                <w:color w:val="000000"/>
                <w:sz w:val="14"/>
                <w:szCs w:val="14"/>
              </w:rPr>
            </w:pPr>
          </w:p>
        </w:tc>
        <w:tc>
          <w:tcPr>
            <w:tcW w:w="1923" w:type="dxa"/>
            <w:gridSpan w:val="2"/>
            <w:shd w:val="clear" w:color="auto" w:fill="9CC2E5" w:themeFill="accent1" w:themeFillTint="99"/>
            <w:noWrap/>
            <w:vAlign w:val="center"/>
            <w:hideMark/>
          </w:tcPr>
          <w:p w14:paraId="7BCC0934" w14:textId="77777777" w:rsidR="00AD383A" w:rsidRPr="001916BD" w:rsidRDefault="00AD383A" w:rsidP="001916BD">
            <w:pPr>
              <w:spacing w:after="0" w:line="240" w:lineRule="auto"/>
              <w:jc w:val="center"/>
              <w:rPr>
                <w:rFonts w:ascii="Montserrat Light" w:hAnsi="Montserrat Light" w:cs="Calibri"/>
                <w:color w:val="000000"/>
                <w:sz w:val="14"/>
                <w:szCs w:val="14"/>
              </w:rPr>
            </w:pPr>
            <w:r w:rsidRPr="001916BD">
              <w:rPr>
                <w:rFonts w:ascii="Montserrat Light" w:hAnsi="Montserrat Light" w:cs="Calibri"/>
                <w:color w:val="000000"/>
                <w:sz w:val="14"/>
                <w:szCs w:val="14"/>
              </w:rPr>
              <w:t>Variation (%)</w:t>
            </w:r>
          </w:p>
        </w:tc>
        <w:tc>
          <w:tcPr>
            <w:tcW w:w="706" w:type="dxa"/>
            <w:shd w:val="clear" w:color="auto" w:fill="9CC2E5" w:themeFill="accent1" w:themeFillTint="99"/>
            <w:vAlign w:val="center"/>
            <w:hideMark/>
          </w:tcPr>
          <w:p w14:paraId="5D8A0407" w14:textId="104B55E0" w:rsidR="00AD383A" w:rsidRPr="001916BD" w:rsidRDefault="00AD383A" w:rsidP="001916BD">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Valeur (Mds FCFA)</w:t>
            </w:r>
          </w:p>
        </w:tc>
        <w:tc>
          <w:tcPr>
            <w:tcW w:w="559" w:type="dxa"/>
            <w:shd w:val="clear" w:color="auto" w:fill="9CC2E5" w:themeFill="accent1" w:themeFillTint="99"/>
            <w:vAlign w:val="center"/>
            <w:hideMark/>
          </w:tcPr>
          <w:p w14:paraId="12C96F5D" w14:textId="77777777" w:rsidR="00AD383A" w:rsidRPr="001916BD" w:rsidRDefault="00AD383A" w:rsidP="001916BD">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Part (%)</w:t>
            </w:r>
          </w:p>
        </w:tc>
        <w:tc>
          <w:tcPr>
            <w:tcW w:w="161" w:type="dxa"/>
            <w:vMerge/>
            <w:shd w:val="clear" w:color="auto" w:fill="9CC2E5" w:themeFill="accent1" w:themeFillTint="99"/>
            <w:noWrap/>
            <w:vAlign w:val="center"/>
            <w:hideMark/>
          </w:tcPr>
          <w:p w14:paraId="54C20F10" w14:textId="77777777" w:rsidR="00AD383A" w:rsidRPr="001916BD" w:rsidRDefault="00AD383A" w:rsidP="001916BD">
            <w:pPr>
              <w:spacing w:after="0" w:line="240" w:lineRule="auto"/>
              <w:rPr>
                <w:rFonts w:ascii="Montserrat Light" w:hAnsi="Montserrat Light" w:cs="Calibri"/>
                <w:color w:val="000000"/>
                <w:sz w:val="14"/>
                <w:szCs w:val="14"/>
              </w:rPr>
            </w:pPr>
          </w:p>
        </w:tc>
        <w:tc>
          <w:tcPr>
            <w:tcW w:w="1984" w:type="dxa"/>
            <w:gridSpan w:val="2"/>
            <w:shd w:val="clear" w:color="auto" w:fill="9CC2E5" w:themeFill="accent1" w:themeFillTint="99"/>
            <w:noWrap/>
            <w:vAlign w:val="center"/>
            <w:hideMark/>
          </w:tcPr>
          <w:p w14:paraId="33C8AF35" w14:textId="77777777" w:rsidR="00AD383A" w:rsidRPr="001916BD" w:rsidRDefault="00AD383A" w:rsidP="001916BD">
            <w:pPr>
              <w:spacing w:after="0" w:line="240" w:lineRule="auto"/>
              <w:jc w:val="center"/>
              <w:rPr>
                <w:rFonts w:ascii="Montserrat Light" w:hAnsi="Montserrat Light" w:cs="Calibri"/>
                <w:color w:val="000000"/>
                <w:sz w:val="14"/>
                <w:szCs w:val="14"/>
              </w:rPr>
            </w:pPr>
            <w:r w:rsidRPr="001916BD">
              <w:rPr>
                <w:rFonts w:ascii="Montserrat Light" w:hAnsi="Montserrat Light" w:cs="Calibri"/>
                <w:color w:val="000000"/>
                <w:sz w:val="14"/>
                <w:szCs w:val="14"/>
              </w:rPr>
              <w:t>Variation (%)</w:t>
            </w:r>
          </w:p>
        </w:tc>
        <w:tc>
          <w:tcPr>
            <w:tcW w:w="709" w:type="dxa"/>
            <w:shd w:val="clear" w:color="auto" w:fill="9CC2E5" w:themeFill="accent1" w:themeFillTint="99"/>
            <w:vAlign w:val="center"/>
            <w:hideMark/>
          </w:tcPr>
          <w:p w14:paraId="34F6484A" w14:textId="5F197C27" w:rsidR="00AD383A" w:rsidRPr="001916BD" w:rsidRDefault="00AD383A" w:rsidP="001916BD">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Valeur (Mds FCFA)</w:t>
            </w:r>
          </w:p>
        </w:tc>
        <w:tc>
          <w:tcPr>
            <w:tcW w:w="567" w:type="dxa"/>
            <w:shd w:val="clear" w:color="auto" w:fill="9CC2E5" w:themeFill="accent1" w:themeFillTint="99"/>
            <w:vAlign w:val="center"/>
            <w:hideMark/>
          </w:tcPr>
          <w:p w14:paraId="67401606" w14:textId="77777777" w:rsidR="00AD383A" w:rsidRPr="001916BD" w:rsidRDefault="00AD383A" w:rsidP="001916BD">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Part (%)</w:t>
            </w:r>
          </w:p>
        </w:tc>
        <w:tc>
          <w:tcPr>
            <w:tcW w:w="992" w:type="dxa"/>
            <w:vMerge/>
            <w:shd w:val="clear" w:color="auto" w:fill="9CC2E5" w:themeFill="accent1" w:themeFillTint="99"/>
            <w:vAlign w:val="center"/>
            <w:hideMark/>
          </w:tcPr>
          <w:p w14:paraId="2099C789" w14:textId="77777777" w:rsidR="00AD383A" w:rsidRPr="001916BD" w:rsidRDefault="00AD383A" w:rsidP="001916BD">
            <w:pPr>
              <w:spacing w:after="0" w:line="240" w:lineRule="auto"/>
              <w:rPr>
                <w:rFonts w:ascii="Montserrat Light" w:hAnsi="Montserrat Light" w:cs="Calibri"/>
                <w:color w:val="000000"/>
                <w:sz w:val="14"/>
                <w:szCs w:val="14"/>
              </w:rPr>
            </w:pPr>
          </w:p>
        </w:tc>
        <w:tc>
          <w:tcPr>
            <w:tcW w:w="851" w:type="dxa"/>
            <w:vMerge/>
            <w:shd w:val="clear" w:color="auto" w:fill="9CC2E5" w:themeFill="accent1" w:themeFillTint="99"/>
            <w:vAlign w:val="center"/>
            <w:hideMark/>
          </w:tcPr>
          <w:p w14:paraId="4688A710" w14:textId="77777777" w:rsidR="00AD383A" w:rsidRPr="001916BD" w:rsidRDefault="00AD383A" w:rsidP="001916BD">
            <w:pPr>
              <w:spacing w:after="0" w:line="240" w:lineRule="auto"/>
              <w:rPr>
                <w:rFonts w:ascii="Montserrat Light" w:hAnsi="Montserrat Light" w:cs="Calibri"/>
                <w:b/>
                <w:bCs/>
                <w:color w:val="000000"/>
              </w:rPr>
            </w:pPr>
          </w:p>
        </w:tc>
      </w:tr>
      <w:tr w:rsidR="00AD383A" w:rsidRPr="001916BD" w14:paraId="05FA5F11" w14:textId="77777777" w:rsidTr="00006E4F">
        <w:trPr>
          <w:trHeight w:val="300"/>
          <w:tblHeader/>
        </w:trPr>
        <w:tc>
          <w:tcPr>
            <w:tcW w:w="1046" w:type="dxa"/>
            <w:vMerge/>
            <w:shd w:val="clear" w:color="auto" w:fill="9CC2E5" w:themeFill="accent1" w:themeFillTint="99"/>
            <w:vAlign w:val="center"/>
            <w:hideMark/>
          </w:tcPr>
          <w:p w14:paraId="129CA374" w14:textId="77777777" w:rsidR="00AD383A" w:rsidRPr="001916BD" w:rsidRDefault="00AD383A" w:rsidP="001916BD">
            <w:pPr>
              <w:spacing w:after="0" w:line="240" w:lineRule="auto"/>
              <w:rPr>
                <w:rFonts w:ascii="Montserrat Light" w:hAnsi="Montserrat Light" w:cs="Calibri"/>
                <w:color w:val="000000"/>
                <w:sz w:val="14"/>
                <w:szCs w:val="14"/>
              </w:rPr>
            </w:pPr>
          </w:p>
        </w:tc>
        <w:tc>
          <w:tcPr>
            <w:tcW w:w="941" w:type="dxa"/>
            <w:shd w:val="clear" w:color="auto" w:fill="9CC2E5" w:themeFill="accent1" w:themeFillTint="99"/>
            <w:noWrap/>
            <w:vAlign w:val="center"/>
            <w:hideMark/>
          </w:tcPr>
          <w:p w14:paraId="1E374BA5" w14:textId="77777777" w:rsidR="00AD383A" w:rsidRPr="001916BD" w:rsidRDefault="00AD383A" w:rsidP="001916BD">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2018/2017</w:t>
            </w:r>
          </w:p>
        </w:tc>
        <w:tc>
          <w:tcPr>
            <w:tcW w:w="982" w:type="dxa"/>
            <w:shd w:val="clear" w:color="auto" w:fill="9CC2E5" w:themeFill="accent1" w:themeFillTint="99"/>
            <w:noWrap/>
            <w:vAlign w:val="center"/>
            <w:hideMark/>
          </w:tcPr>
          <w:p w14:paraId="4A5DBCC0" w14:textId="77777777" w:rsidR="00AD383A" w:rsidRPr="001916BD" w:rsidRDefault="00AD383A" w:rsidP="001916BD">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2019/2018</w:t>
            </w:r>
          </w:p>
        </w:tc>
        <w:tc>
          <w:tcPr>
            <w:tcW w:w="706" w:type="dxa"/>
            <w:shd w:val="clear" w:color="auto" w:fill="9CC2E5" w:themeFill="accent1" w:themeFillTint="99"/>
            <w:noWrap/>
            <w:vAlign w:val="center"/>
            <w:hideMark/>
          </w:tcPr>
          <w:p w14:paraId="091EFA5B" w14:textId="77777777" w:rsidR="00AD383A" w:rsidRPr="001916BD" w:rsidRDefault="00AD383A" w:rsidP="001916BD">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2019</w:t>
            </w:r>
          </w:p>
        </w:tc>
        <w:tc>
          <w:tcPr>
            <w:tcW w:w="559" w:type="dxa"/>
            <w:shd w:val="clear" w:color="auto" w:fill="9CC2E5" w:themeFill="accent1" w:themeFillTint="99"/>
            <w:noWrap/>
            <w:vAlign w:val="center"/>
            <w:hideMark/>
          </w:tcPr>
          <w:p w14:paraId="0477180E" w14:textId="77777777" w:rsidR="00AD383A" w:rsidRPr="001916BD" w:rsidRDefault="00AD383A" w:rsidP="001916BD">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2019</w:t>
            </w:r>
          </w:p>
        </w:tc>
        <w:tc>
          <w:tcPr>
            <w:tcW w:w="161" w:type="dxa"/>
            <w:vMerge/>
            <w:shd w:val="clear" w:color="auto" w:fill="9CC2E5" w:themeFill="accent1" w:themeFillTint="99"/>
            <w:noWrap/>
            <w:vAlign w:val="center"/>
            <w:hideMark/>
          </w:tcPr>
          <w:p w14:paraId="67E27DE4" w14:textId="77777777" w:rsidR="00AD383A" w:rsidRPr="001916BD" w:rsidRDefault="00AD383A" w:rsidP="001916BD">
            <w:pPr>
              <w:spacing w:after="0" w:line="240" w:lineRule="auto"/>
              <w:jc w:val="right"/>
              <w:rPr>
                <w:rFonts w:ascii="Montserrat Light" w:hAnsi="Montserrat Light" w:cs="Calibri"/>
                <w:color w:val="000000"/>
                <w:sz w:val="14"/>
                <w:szCs w:val="14"/>
              </w:rPr>
            </w:pPr>
          </w:p>
        </w:tc>
        <w:tc>
          <w:tcPr>
            <w:tcW w:w="992" w:type="dxa"/>
            <w:shd w:val="clear" w:color="auto" w:fill="9CC2E5" w:themeFill="accent1" w:themeFillTint="99"/>
            <w:noWrap/>
            <w:vAlign w:val="center"/>
            <w:hideMark/>
          </w:tcPr>
          <w:p w14:paraId="7704857E" w14:textId="77777777" w:rsidR="00AD383A" w:rsidRPr="001916BD" w:rsidRDefault="00AD383A" w:rsidP="001916BD">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2018/2017</w:t>
            </w:r>
          </w:p>
        </w:tc>
        <w:tc>
          <w:tcPr>
            <w:tcW w:w="992" w:type="dxa"/>
            <w:shd w:val="clear" w:color="auto" w:fill="9CC2E5" w:themeFill="accent1" w:themeFillTint="99"/>
            <w:noWrap/>
            <w:vAlign w:val="center"/>
            <w:hideMark/>
          </w:tcPr>
          <w:p w14:paraId="038221AC" w14:textId="77777777" w:rsidR="00AD383A" w:rsidRPr="001916BD" w:rsidRDefault="00AD383A" w:rsidP="001916BD">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2019/2018</w:t>
            </w:r>
          </w:p>
        </w:tc>
        <w:tc>
          <w:tcPr>
            <w:tcW w:w="709" w:type="dxa"/>
            <w:shd w:val="clear" w:color="auto" w:fill="9CC2E5" w:themeFill="accent1" w:themeFillTint="99"/>
            <w:noWrap/>
            <w:vAlign w:val="center"/>
            <w:hideMark/>
          </w:tcPr>
          <w:p w14:paraId="3252705E" w14:textId="77777777" w:rsidR="00AD383A" w:rsidRPr="001916BD" w:rsidRDefault="00AD383A" w:rsidP="001916BD">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2019</w:t>
            </w:r>
          </w:p>
        </w:tc>
        <w:tc>
          <w:tcPr>
            <w:tcW w:w="567" w:type="dxa"/>
            <w:shd w:val="clear" w:color="auto" w:fill="9CC2E5" w:themeFill="accent1" w:themeFillTint="99"/>
            <w:noWrap/>
            <w:vAlign w:val="center"/>
            <w:hideMark/>
          </w:tcPr>
          <w:p w14:paraId="1FAD986C" w14:textId="77777777" w:rsidR="00AD383A" w:rsidRPr="001916BD" w:rsidRDefault="00AD383A" w:rsidP="001916BD">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2019</w:t>
            </w:r>
          </w:p>
        </w:tc>
        <w:tc>
          <w:tcPr>
            <w:tcW w:w="992" w:type="dxa"/>
            <w:vMerge/>
            <w:shd w:val="clear" w:color="auto" w:fill="9CC2E5" w:themeFill="accent1" w:themeFillTint="99"/>
            <w:vAlign w:val="center"/>
            <w:hideMark/>
          </w:tcPr>
          <w:p w14:paraId="61BD2BA4" w14:textId="77777777" w:rsidR="00AD383A" w:rsidRPr="001916BD" w:rsidRDefault="00AD383A" w:rsidP="001916BD">
            <w:pPr>
              <w:spacing w:after="0" w:line="240" w:lineRule="auto"/>
              <w:rPr>
                <w:rFonts w:ascii="Montserrat Light" w:hAnsi="Montserrat Light" w:cs="Calibri"/>
                <w:color w:val="000000"/>
                <w:sz w:val="14"/>
                <w:szCs w:val="14"/>
              </w:rPr>
            </w:pPr>
          </w:p>
        </w:tc>
        <w:tc>
          <w:tcPr>
            <w:tcW w:w="851" w:type="dxa"/>
            <w:vMerge/>
            <w:shd w:val="clear" w:color="auto" w:fill="9CC2E5" w:themeFill="accent1" w:themeFillTint="99"/>
            <w:vAlign w:val="center"/>
            <w:hideMark/>
          </w:tcPr>
          <w:p w14:paraId="31402C90" w14:textId="77777777" w:rsidR="00AD383A" w:rsidRPr="001916BD" w:rsidRDefault="00AD383A" w:rsidP="001916BD">
            <w:pPr>
              <w:spacing w:after="0" w:line="240" w:lineRule="auto"/>
              <w:rPr>
                <w:rFonts w:ascii="Montserrat Light" w:hAnsi="Montserrat Light" w:cs="Calibri"/>
                <w:b/>
                <w:bCs/>
                <w:color w:val="000000"/>
              </w:rPr>
            </w:pPr>
          </w:p>
        </w:tc>
      </w:tr>
      <w:tr w:rsidR="002069D2" w:rsidRPr="001916BD" w14:paraId="3246D70F" w14:textId="77777777" w:rsidTr="007A7C9B">
        <w:trPr>
          <w:trHeight w:val="300"/>
        </w:trPr>
        <w:tc>
          <w:tcPr>
            <w:tcW w:w="1046" w:type="dxa"/>
            <w:shd w:val="clear" w:color="auto" w:fill="auto"/>
            <w:noWrap/>
            <w:vAlign w:val="center"/>
            <w:hideMark/>
          </w:tcPr>
          <w:p w14:paraId="711DBEFA" w14:textId="492D34A8"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Bangladesh</w:t>
            </w:r>
          </w:p>
        </w:tc>
        <w:tc>
          <w:tcPr>
            <w:tcW w:w="941" w:type="dxa"/>
            <w:shd w:val="clear" w:color="auto" w:fill="auto"/>
            <w:noWrap/>
            <w:vAlign w:val="center"/>
            <w:hideMark/>
          </w:tcPr>
          <w:p w14:paraId="1D3478A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121,3</w:t>
            </w:r>
          </w:p>
        </w:tc>
        <w:tc>
          <w:tcPr>
            <w:tcW w:w="982" w:type="dxa"/>
            <w:shd w:val="clear" w:color="auto" w:fill="auto"/>
            <w:noWrap/>
            <w:vAlign w:val="center"/>
            <w:hideMark/>
          </w:tcPr>
          <w:p w14:paraId="0106686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11,9</w:t>
            </w:r>
          </w:p>
        </w:tc>
        <w:tc>
          <w:tcPr>
            <w:tcW w:w="706" w:type="dxa"/>
            <w:shd w:val="clear" w:color="auto" w:fill="auto"/>
            <w:noWrap/>
            <w:vAlign w:val="center"/>
            <w:hideMark/>
          </w:tcPr>
          <w:p w14:paraId="6DE106C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134,1</w:t>
            </w:r>
          </w:p>
        </w:tc>
        <w:tc>
          <w:tcPr>
            <w:tcW w:w="559" w:type="dxa"/>
            <w:shd w:val="clear" w:color="auto" w:fill="auto"/>
            <w:noWrap/>
            <w:vAlign w:val="center"/>
            <w:hideMark/>
          </w:tcPr>
          <w:p w14:paraId="6CCE9AD9"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26,9</w:t>
            </w:r>
          </w:p>
        </w:tc>
        <w:tc>
          <w:tcPr>
            <w:tcW w:w="161" w:type="dxa"/>
            <w:vMerge/>
            <w:shd w:val="clear" w:color="auto" w:fill="auto"/>
            <w:noWrap/>
            <w:vAlign w:val="center"/>
            <w:hideMark/>
          </w:tcPr>
          <w:p w14:paraId="4D175B03"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140B5663"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38,9</w:t>
            </w:r>
          </w:p>
        </w:tc>
        <w:tc>
          <w:tcPr>
            <w:tcW w:w="992" w:type="dxa"/>
            <w:shd w:val="clear" w:color="auto" w:fill="auto"/>
            <w:noWrap/>
            <w:vAlign w:val="center"/>
            <w:hideMark/>
          </w:tcPr>
          <w:p w14:paraId="11FDD4B5"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1,8</w:t>
            </w:r>
          </w:p>
        </w:tc>
        <w:tc>
          <w:tcPr>
            <w:tcW w:w="709" w:type="dxa"/>
            <w:shd w:val="clear" w:color="auto" w:fill="auto"/>
            <w:noWrap/>
            <w:vAlign w:val="center"/>
            <w:hideMark/>
          </w:tcPr>
          <w:p w14:paraId="51D5D4D5"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0,1</w:t>
            </w:r>
          </w:p>
        </w:tc>
        <w:tc>
          <w:tcPr>
            <w:tcW w:w="567" w:type="dxa"/>
            <w:shd w:val="clear" w:color="auto" w:fill="auto"/>
            <w:noWrap/>
            <w:vAlign w:val="center"/>
            <w:hideMark/>
          </w:tcPr>
          <w:p w14:paraId="1352C83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0,0</w:t>
            </w:r>
          </w:p>
        </w:tc>
        <w:tc>
          <w:tcPr>
            <w:tcW w:w="992" w:type="dxa"/>
            <w:shd w:val="clear" w:color="auto" w:fill="auto"/>
            <w:noWrap/>
            <w:vAlign w:val="center"/>
            <w:hideMark/>
          </w:tcPr>
          <w:p w14:paraId="69D8DCB2" w14:textId="1721365F"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134,0</w:t>
            </w:r>
          </w:p>
        </w:tc>
        <w:tc>
          <w:tcPr>
            <w:tcW w:w="851" w:type="dxa"/>
            <w:shd w:val="clear" w:color="auto" w:fill="auto"/>
            <w:noWrap/>
            <w:vAlign w:val="center"/>
            <w:hideMark/>
          </w:tcPr>
          <w:p w14:paraId="3F978144" w14:textId="77777777" w:rsidR="002069D2" w:rsidRPr="001916BD" w:rsidRDefault="002069D2" w:rsidP="002069D2">
            <w:pPr>
              <w:spacing w:after="0" w:line="240" w:lineRule="auto"/>
              <w:jc w:val="center"/>
              <w:rPr>
                <w:rFonts w:ascii="Montserrat Light" w:hAnsi="Montserrat Light" w:cs="Calibri"/>
                <w:b/>
                <w:bCs/>
                <w:color w:val="000000"/>
              </w:rPr>
            </w:pPr>
            <w:r w:rsidRPr="001916BD">
              <w:rPr>
                <w:rFonts w:ascii="Montserrat Light" w:hAnsi="Montserrat Light" w:cs="Calibri"/>
                <w:b/>
                <w:bCs/>
                <w:color w:val="538135" w:themeColor="accent6" w:themeShade="BF"/>
              </w:rPr>
              <w:t>+</w:t>
            </w:r>
          </w:p>
        </w:tc>
      </w:tr>
      <w:tr w:rsidR="002069D2" w:rsidRPr="001916BD" w14:paraId="6F30E302" w14:textId="77777777" w:rsidTr="007A7C9B">
        <w:trPr>
          <w:trHeight w:val="300"/>
        </w:trPr>
        <w:tc>
          <w:tcPr>
            <w:tcW w:w="1046" w:type="dxa"/>
            <w:shd w:val="clear" w:color="auto" w:fill="auto"/>
            <w:noWrap/>
            <w:vAlign w:val="center"/>
            <w:hideMark/>
          </w:tcPr>
          <w:p w14:paraId="62B52D9E" w14:textId="2E578B06"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Belgique</w:t>
            </w:r>
          </w:p>
        </w:tc>
        <w:tc>
          <w:tcPr>
            <w:tcW w:w="941" w:type="dxa"/>
            <w:shd w:val="clear" w:color="auto" w:fill="auto"/>
            <w:noWrap/>
            <w:vAlign w:val="center"/>
            <w:hideMark/>
          </w:tcPr>
          <w:p w14:paraId="5BA3F81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12,4</w:t>
            </w:r>
          </w:p>
        </w:tc>
        <w:tc>
          <w:tcPr>
            <w:tcW w:w="982" w:type="dxa"/>
            <w:shd w:val="clear" w:color="auto" w:fill="auto"/>
            <w:noWrap/>
            <w:vAlign w:val="center"/>
            <w:hideMark/>
          </w:tcPr>
          <w:p w14:paraId="3C706CB5"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-47,8</w:t>
            </w:r>
          </w:p>
        </w:tc>
        <w:tc>
          <w:tcPr>
            <w:tcW w:w="706" w:type="dxa"/>
            <w:shd w:val="clear" w:color="auto" w:fill="auto"/>
            <w:noWrap/>
            <w:vAlign w:val="center"/>
            <w:hideMark/>
          </w:tcPr>
          <w:p w14:paraId="40072F0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2,7</w:t>
            </w:r>
          </w:p>
        </w:tc>
        <w:tc>
          <w:tcPr>
            <w:tcW w:w="559" w:type="dxa"/>
            <w:shd w:val="clear" w:color="auto" w:fill="auto"/>
            <w:noWrap/>
            <w:vAlign w:val="center"/>
            <w:hideMark/>
          </w:tcPr>
          <w:p w14:paraId="6EA2E545"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0,5</w:t>
            </w:r>
          </w:p>
        </w:tc>
        <w:tc>
          <w:tcPr>
            <w:tcW w:w="161" w:type="dxa"/>
            <w:vMerge/>
            <w:shd w:val="clear" w:color="auto" w:fill="auto"/>
            <w:noWrap/>
            <w:vAlign w:val="center"/>
            <w:hideMark/>
          </w:tcPr>
          <w:p w14:paraId="7A4272D6"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623C75CC"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30,9</w:t>
            </w:r>
          </w:p>
        </w:tc>
        <w:tc>
          <w:tcPr>
            <w:tcW w:w="992" w:type="dxa"/>
            <w:shd w:val="clear" w:color="auto" w:fill="auto"/>
            <w:noWrap/>
            <w:vAlign w:val="center"/>
            <w:hideMark/>
          </w:tcPr>
          <w:p w14:paraId="44800F4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-21,9</w:t>
            </w:r>
          </w:p>
        </w:tc>
        <w:tc>
          <w:tcPr>
            <w:tcW w:w="709" w:type="dxa"/>
            <w:shd w:val="clear" w:color="auto" w:fill="auto"/>
            <w:noWrap/>
            <w:vAlign w:val="center"/>
            <w:hideMark/>
          </w:tcPr>
          <w:p w14:paraId="7FD67CB7"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64,2</w:t>
            </w:r>
          </w:p>
        </w:tc>
        <w:tc>
          <w:tcPr>
            <w:tcW w:w="567" w:type="dxa"/>
            <w:shd w:val="clear" w:color="auto" w:fill="auto"/>
            <w:noWrap/>
            <w:vAlign w:val="center"/>
            <w:hideMark/>
          </w:tcPr>
          <w:p w14:paraId="627B7097"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3,8</w:t>
            </w:r>
          </w:p>
        </w:tc>
        <w:tc>
          <w:tcPr>
            <w:tcW w:w="992" w:type="dxa"/>
            <w:shd w:val="clear" w:color="auto" w:fill="auto"/>
            <w:noWrap/>
            <w:vAlign w:val="center"/>
            <w:hideMark/>
          </w:tcPr>
          <w:p w14:paraId="349B314A" w14:textId="6DBFB98D"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-54,1</w:t>
            </w:r>
          </w:p>
        </w:tc>
        <w:tc>
          <w:tcPr>
            <w:tcW w:w="851" w:type="dxa"/>
            <w:shd w:val="clear" w:color="auto" w:fill="auto"/>
            <w:noWrap/>
            <w:vAlign w:val="center"/>
            <w:hideMark/>
          </w:tcPr>
          <w:p w14:paraId="40BEB4F5"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0E242427" w14:textId="77777777" w:rsidTr="007A7C9B">
        <w:trPr>
          <w:trHeight w:val="300"/>
        </w:trPr>
        <w:tc>
          <w:tcPr>
            <w:tcW w:w="1046" w:type="dxa"/>
            <w:shd w:val="clear" w:color="auto" w:fill="auto"/>
            <w:noWrap/>
            <w:vAlign w:val="center"/>
            <w:hideMark/>
          </w:tcPr>
          <w:p w14:paraId="4181B2EC" w14:textId="16181E24"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Burkina Faso</w:t>
            </w:r>
          </w:p>
        </w:tc>
        <w:tc>
          <w:tcPr>
            <w:tcW w:w="941" w:type="dxa"/>
            <w:shd w:val="clear" w:color="auto" w:fill="auto"/>
            <w:noWrap/>
            <w:vAlign w:val="center"/>
            <w:hideMark/>
          </w:tcPr>
          <w:p w14:paraId="27B9D07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1,7</w:t>
            </w:r>
          </w:p>
        </w:tc>
        <w:tc>
          <w:tcPr>
            <w:tcW w:w="982" w:type="dxa"/>
            <w:shd w:val="clear" w:color="auto" w:fill="auto"/>
            <w:noWrap/>
            <w:vAlign w:val="center"/>
            <w:hideMark/>
          </w:tcPr>
          <w:p w14:paraId="1E80339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90,7</w:t>
            </w:r>
          </w:p>
        </w:tc>
        <w:tc>
          <w:tcPr>
            <w:tcW w:w="706" w:type="dxa"/>
            <w:shd w:val="clear" w:color="auto" w:fill="auto"/>
            <w:noWrap/>
            <w:vAlign w:val="center"/>
            <w:hideMark/>
          </w:tcPr>
          <w:p w14:paraId="3746E139"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11,5</w:t>
            </w:r>
          </w:p>
        </w:tc>
        <w:tc>
          <w:tcPr>
            <w:tcW w:w="559" w:type="dxa"/>
            <w:shd w:val="clear" w:color="auto" w:fill="auto"/>
            <w:noWrap/>
            <w:vAlign w:val="center"/>
            <w:hideMark/>
          </w:tcPr>
          <w:p w14:paraId="353B0D3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2,3</w:t>
            </w:r>
          </w:p>
        </w:tc>
        <w:tc>
          <w:tcPr>
            <w:tcW w:w="161" w:type="dxa"/>
            <w:vMerge/>
            <w:shd w:val="clear" w:color="auto" w:fill="auto"/>
            <w:noWrap/>
            <w:vAlign w:val="center"/>
            <w:hideMark/>
          </w:tcPr>
          <w:p w14:paraId="3577CC94"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4FF0276D"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155,5</w:t>
            </w:r>
          </w:p>
        </w:tc>
        <w:tc>
          <w:tcPr>
            <w:tcW w:w="992" w:type="dxa"/>
            <w:shd w:val="clear" w:color="auto" w:fill="auto"/>
            <w:noWrap/>
            <w:vAlign w:val="center"/>
            <w:hideMark/>
          </w:tcPr>
          <w:p w14:paraId="4B255C6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52,3</w:t>
            </w:r>
          </w:p>
        </w:tc>
        <w:tc>
          <w:tcPr>
            <w:tcW w:w="709" w:type="dxa"/>
            <w:shd w:val="clear" w:color="auto" w:fill="auto"/>
            <w:noWrap/>
            <w:vAlign w:val="center"/>
            <w:hideMark/>
          </w:tcPr>
          <w:p w14:paraId="735608F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3,1</w:t>
            </w:r>
          </w:p>
        </w:tc>
        <w:tc>
          <w:tcPr>
            <w:tcW w:w="567" w:type="dxa"/>
            <w:shd w:val="clear" w:color="auto" w:fill="auto"/>
            <w:noWrap/>
            <w:vAlign w:val="center"/>
            <w:hideMark/>
          </w:tcPr>
          <w:p w14:paraId="46A3FFF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0,2</w:t>
            </w:r>
          </w:p>
        </w:tc>
        <w:tc>
          <w:tcPr>
            <w:tcW w:w="992" w:type="dxa"/>
            <w:shd w:val="clear" w:color="auto" w:fill="auto"/>
            <w:noWrap/>
            <w:vAlign w:val="center"/>
            <w:hideMark/>
          </w:tcPr>
          <w:p w14:paraId="1C9FA523" w14:textId="42E003DE"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8,8</w:t>
            </w:r>
          </w:p>
        </w:tc>
        <w:tc>
          <w:tcPr>
            <w:tcW w:w="851" w:type="dxa"/>
            <w:shd w:val="clear" w:color="auto" w:fill="auto"/>
            <w:noWrap/>
            <w:vAlign w:val="center"/>
            <w:hideMark/>
          </w:tcPr>
          <w:p w14:paraId="338EF39A" w14:textId="77777777" w:rsidR="002069D2" w:rsidRPr="001916BD" w:rsidRDefault="002069D2" w:rsidP="002069D2">
            <w:pPr>
              <w:spacing w:after="0" w:line="240" w:lineRule="auto"/>
              <w:jc w:val="center"/>
              <w:rPr>
                <w:rFonts w:ascii="Montserrat Light" w:hAnsi="Montserrat Light" w:cs="Calibri"/>
                <w:b/>
                <w:bCs/>
                <w:color w:val="538135" w:themeColor="accent6" w:themeShade="BF"/>
              </w:rPr>
            </w:pPr>
            <w:r w:rsidRPr="001916BD">
              <w:rPr>
                <w:rFonts w:ascii="Montserrat Light" w:hAnsi="Montserrat Light" w:cs="Calibri"/>
                <w:b/>
                <w:bCs/>
                <w:color w:val="538135" w:themeColor="accent6" w:themeShade="BF"/>
              </w:rPr>
              <w:t>+</w:t>
            </w:r>
          </w:p>
        </w:tc>
      </w:tr>
      <w:tr w:rsidR="002069D2" w:rsidRPr="001916BD" w14:paraId="2EF1D83E" w14:textId="77777777" w:rsidTr="007A7C9B">
        <w:trPr>
          <w:trHeight w:val="300"/>
        </w:trPr>
        <w:tc>
          <w:tcPr>
            <w:tcW w:w="1046" w:type="dxa"/>
            <w:shd w:val="clear" w:color="auto" w:fill="auto"/>
            <w:noWrap/>
            <w:vAlign w:val="center"/>
            <w:hideMark/>
          </w:tcPr>
          <w:p w14:paraId="1B8BB167" w14:textId="0B245D7A"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Suisse</w:t>
            </w:r>
          </w:p>
        </w:tc>
        <w:tc>
          <w:tcPr>
            <w:tcW w:w="941" w:type="dxa"/>
            <w:shd w:val="clear" w:color="auto" w:fill="auto"/>
            <w:noWrap/>
            <w:vAlign w:val="center"/>
            <w:hideMark/>
          </w:tcPr>
          <w:p w14:paraId="59218FF6"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-64,2</w:t>
            </w:r>
          </w:p>
        </w:tc>
        <w:tc>
          <w:tcPr>
            <w:tcW w:w="982" w:type="dxa"/>
            <w:shd w:val="clear" w:color="auto" w:fill="auto"/>
            <w:noWrap/>
            <w:vAlign w:val="center"/>
            <w:hideMark/>
          </w:tcPr>
          <w:p w14:paraId="779CBE8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-65,5</w:t>
            </w:r>
          </w:p>
        </w:tc>
        <w:tc>
          <w:tcPr>
            <w:tcW w:w="706" w:type="dxa"/>
            <w:shd w:val="clear" w:color="auto" w:fill="auto"/>
            <w:noWrap/>
            <w:vAlign w:val="center"/>
            <w:hideMark/>
          </w:tcPr>
          <w:p w14:paraId="534581E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0,5</w:t>
            </w:r>
          </w:p>
        </w:tc>
        <w:tc>
          <w:tcPr>
            <w:tcW w:w="559" w:type="dxa"/>
            <w:shd w:val="clear" w:color="auto" w:fill="auto"/>
            <w:noWrap/>
            <w:vAlign w:val="center"/>
            <w:hideMark/>
          </w:tcPr>
          <w:p w14:paraId="2C9469E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0,1</w:t>
            </w:r>
          </w:p>
        </w:tc>
        <w:tc>
          <w:tcPr>
            <w:tcW w:w="161" w:type="dxa"/>
            <w:vMerge/>
            <w:shd w:val="clear" w:color="auto" w:fill="auto"/>
            <w:noWrap/>
            <w:vAlign w:val="center"/>
            <w:hideMark/>
          </w:tcPr>
          <w:p w14:paraId="54B0BD74"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1B60FDDC"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76,7</w:t>
            </w:r>
          </w:p>
        </w:tc>
        <w:tc>
          <w:tcPr>
            <w:tcW w:w="992" w:type="dxa"/>
            <w:shd w:val="clear" w:color="auto" w:fill="auto"/>
            <w:noWrap/>
            <w:vAlign w:val="center"/>
            <w:hideMark/>
          </w:tcPr>
          <w:p w14:paraId="72F797E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-57,4</w:t>
            </w:r>
          </w:p>
        </w:tc>
        <w:tc>
          <w:tcPr>
            <w:tcW w:w="709" w:type="dxa"/>
            <w:shd w:val="clear" w:color="auto" w:fill="auto"/>
            <w:noWrap/>
            <w:vAlign w:val="center"/>
            <w:hideMark/>
          </w:tcPr>
          <w:p w14:paraId="1F8BF8A7"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6,0</w:t>
            </w:r>
          </w:p>
        </w:tc>
        <w:tc>
          <w:tcPr>
            <w:tcW w:w="567" w:type="dxa"/>
            <w:shd w:val="clear" w:color="auto" w:fill="auto"/>
            <w:noWrap/>
            <w:vAlign w:val="center"/>
            <w:hideMark/>
          </w:tcPr>
          <w:p w14:paraId="57CECFE5"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0,4</w:t>
            </w:r>
          </w:p>
        </w:tc>
        <w:tc>
          <w:tcPr>
            <w:tcW w:w="992" w:type="dxa"/>
            <w:shd w:val="clear" w:color="auto" w:fill="auto"/>
            <w:noWrap/>
            <w:vAlign w:val="center"/>
            <w:hideMark/>
          </w:tcPr>
          <w:p w14:paraId="340A6AFE" w14:textId="71B06DA3"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-4,8</w:t>
            </w:r>
          </w:p>
        </w:tc>
        <w:tc>
          <w:tcPr>
            <w:tcW w:w="851" w:type="dxa"/>
            <w:shd w:val="clear" w:color="auto" w:fill="auto"/>
            <w:noWrap/>
            <w:vAlign w:val="center"/>
            <w:hideMark/>
          </w:tcPr>
          <w:p w14:paraId="0EB77435"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2A9DCB98" w14:textId="77777777" w:rsidTr="007A7C9B">
        <w:trPr>
          <w:trHeight w:val="300"/>
        </w:trPr>
        <w:tc>
          <w:tcPr>
            <w:tcW w:w="1046" w:type="dxa"/>
            <w:shd w:val="clear" w:color="auto" w:fill="auto"/>
            <w:noWrap/>
            <w:vAlign w:val="center"/>
            <w:hideMark/>
          </w:tcPr>
          <w:p w14:paraId="0F0184D7" w14:textId="6A6CE98B"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Côte d'Ivoire</w:t>
            </w:r>
          </w:p>
        </w:tc>
        <w:tc>
          <w:tcPr>
            <w:tcW w:w="941" w:type="dxa"/>
            <w:shd w:val="clear" w:color="auto" w:fill="auto"/>
            <w:noWrap/>
            <w:vAlign w:val="center"/>
            <w:hideMark/>
          </w:tcPr>
          <w:p w14:paraId="4851D61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-15,8</w:t>
            </w:r>
          </w:p>
        </w:tc>
        <w:tc>
          <w:tcPr>
            <w:tcW w:w="982" w:type="dxa"/>
            <w:shd w:val="clear" w:color="auto" w:fill="auto"/>
            <w:noWrap/>
            <w:vAlign w:val="center"/>
            <w:hideMark/>
          </w:tcPr>
          <w:p w14:paraId="068E193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12,4</w:t>
            </w:r>
          </w:p>
        </w:tc>
        <w:tc>
          <w:tcPr>
            <w:tcW w:w="706" w:type="dxa"/>
            <w:shd w:val="clear" w:color="auto" w:fill="auto"/>
            <w:noWrap/>
            <w:vAlign w:val="center"/>
            <w:hideMark/>
          </w:tcPr>
          <w:p w14:paraId="146A91C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6,5</w:t>
            </w:r>
          </w:p>
        </w:tc>
        <w:tc>
          <w:tcPr>
            <w:tcW w:w="559" w:type="dxa"/>
            <w:shd w:val="clear" w:color="auto" w:fill="auto"/>
            <w:noWrap/>
            <w:vAlign w:val="center"/>
            <w:hideMark/>
          </w:tcPr>
          <w:p w14:paraId="576637C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1,3</w:t>
            </w:r>
          </w:p>
        </w:tc>
        <w:tc>
          <w:tcPr>
            <w:tcW w:w="161" w:type="dxa"/>
            <w:vMerge/>
            <w:shd w:val="clear" w:color="auto" w:fill="auto"/>
            <w:noWrap/>
            <w:vAlign w:val="center"/>
            <w:hideMark/>
          </w:tcPr>
          <w:p w14:paraId="0775F27C"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52E42CD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14,8</w:t>
            </w:r>
          </w:p>
        </w:tc>
        <w:tc>
          <w:tcPr>
            <w:tcW w:w="992" w:type="dxa"/>
            <w:shd w:val="clear" w:color="auto" w:fill="auto"/>
            <w:noWrap/>
            <w:vAlign w:val="center"/>
            <w:hideMark/>
          </w:tcPr>
          <w:p w14:paraId="16989A2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-5,9</w:t>
            </w:r>
          </w:p>
        </w:tc>
        <w:tc>
          <w:tcPr>
            <w:tcW w:w="709" w:type="dxa"/>
            <w:shd w:val="clear" w:color="auto" w:fill="auto"/>
            <w:noWrap/>
            <w:vAlign w:val="center"/>
            <w:hideMark/>
          </w:tcPr>
          <w:p w14:paraId="775FB66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33,1</w:t>
            </w:r>
          </w:p>
        </w:tc>
        <w:tc>
          <w:tcPr>
            <w:tcW w:w="567" w:type="dxa"/>
            <w:shd w:val="clear" w:color="auto" w:fill="auto"/>
            <w:noWrap/>
            <w:vAlign w:val="center"/>
            <w:hideMark/>
          </w:tcPr>
          <w:p w14:paraId="2DE518C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2,0</w:t>
            </w:r>
          </w:p>
        </w:tc>
        <w:tc>
          <w:tcPr>
            <w:tcW w:w="992" w:type="dxa"/>
            <w:shd w:val="clear" w:color="auto" w:fill="auto"/>
            <w:noWrap/>
            <w:vAlign w:val="center"/>
            <w:hideMark/>
          </w:tcPr>
          <w:p w14:paraId="48F5880D" w14:textId="58477DA4"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-22,8</w:t>
            </w:r>
          </w:p>
        </w:tc>
        <w:tc>
          <w:tcPr>
            <w:tcW w:w="851" w:type="dxa"/>
            <w:shd w:val="clear" w:color="auto" w:fill="auto"/>
            <w:noWrap/>
            <w:vAlign w:val="center"/>
            <w:hideMark/>
          </w:tcPr>
          <w:p w14:paraId="0E71462C"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4FF55561" w14:textId="77777777" w:rsidTr="007A7C9B">
        <w:trPr>
          <w:trHeight w:val="300"/>
        </w:trPr>
        <w:tc>
          <w:tcPr>
            <w:tcW w:w="1046" w:type="dxa"/>
            <w:shd w:val="clear" w:color="auto" w:fill="auto"/>
            <w:noWrap/>
            <w:vAlign w:val="center"/>
            <w:hideMark/>
          </w:tcPr>
          <w:p w14:paraId="0298563F" w14:textId="2A8252F2"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Cameroun</w:t>
            </w:r>
          </w:p>
        </w:tc>
        <w:tc>
          <w:tcPr>
            <w:tcW w:w="941" w:type="dxa"/>
            <w:shd w:val="clear" w:color="auto" w:fill="auto"/>
            <w:noWrap/>
            <w:vAlign w:val="center"/>
            <w:hideMark/>
          </w:tcPr>
          <w:p w14:paraId="2931621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-56,0</w:t>
            </w:r>
          </w:p>
        </w:tc>
        <w:tc>
          <w:tcPr>
            <w:tcW w:w="982" w:type="dxa"/>
            <w:shd w:val="clear" w:color="auto" w:fill="auto"/>
            <w:noWrap/>
            <w:vAlign w:val="center"/>
            <w:hideMark/>
          </w:tcPr>
          <w:p w14:paraId="668BDBFA"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731,2</w:t>
            </w:r>
          </w:p>
        </w:tc>
        <w:tc>
          <w:tcPr>
            <w:tcW w:w="706" w:type="dxa"/>
            <w:shd w:val="clear" w:color="auto" w:fill="auto"/>
            <w:noWrap/>
            <w:vAlign w:val="center"/>
            <w:hideMark/>
          </w:tcPr>
          <w:p w14:paraId="1E82E056"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4,0</w:t>
            </w:r>
          </w:p>
        </w:tc>
        <w:tc>
          <w:tcPr>
            <w:tcW w:w="559" w:type="dxa"/>
            <w:shd w:val="clear" w:color="auto" w:fill="auto"/>
            <w:noWrap/>
            <w:vAlign w:val="center"/>
            <w:hideMark/>
          </w:tcPr>
          <w:p w14:paraId="1DE506E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0,8</w:t>
            </w:r>
          </w:p>
        </w:tc>
        <w:tc>
          <w:tcPr>
            <w:tcW w:w="161" w:type="dxa"/>
            <w:vMerge/>
            <w:shd w:val="clear" w:color="auto" w:fill="auto"/>
            <w:noWrap/>
            <w:vAlign w:val="center"/>
            <w:hideMark/>
          </w:tcPr>
          <w:p w14:paraId="7646A694"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0F7173B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-36,0</w:t>
            </w:r>
          </w:p>
        </w:tc>
        <w:tc>
          <w:tcPr>
            <w:tcW w:w="992" w:type="dxa"/>
            <w:shd w:val="clear" w:color="auto" w:fill="auto"/>
            <w:noWrap/>
            <w:vAlign w:val="center"/>
            <w:hideMark/>
          </w:tcPr>
          <w:p w14:paraId="0E71791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1152,0</w:t>
            </w:r>
          </w:p>
        </w:tc>
        <w:tc>
          <w:tcPr>
            <w:tcW w:w="709" w:type="dxa"/>
            <w:shd w:val="clear" w:color="auto" w:fill="auto"/>
            <w:noWrap/>
            <w:vAlign w:val="center"/>
            <w:hideMark/>
          </w:tcPr>
          <w:p w14:paraId="323E5A7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4,9</w:t>
            </w:r>
          </w:p>
        </w:tc>
        <w:tc>
          <w:tcPr>
            <w:tcW w:w="567" w:type="dxa"/>
            <w:shd w:val="clear" w:color="auto" w:fill="auto"/>
            <w:noWrap/>
            <w:vAlign w:val="center"/>
            <w:hideMark/>
          </w:tcPr>
          <w:p w14:paraId="1D225B0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0,3</w:t>
            </w:r>
          </w:p>
        </w:tc>
        <w:tc>
          <w:tcPr>
            <w:tcW w:w="992" w:type="dxa"/>
            <w:shd w:val="clear" w:color="auto" w:fill="auto"/>
            <w:noWrap/>
            <w:vAlign w:val="center"/>
            <w:hideMark/>
          </w:tcPr>
          <w:p w14:paraId="4A0B11C8" w14:textId="6186EA72"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-0,3</w:t>
            </w:r>
          </w:p>
        </w:tc>
        <w:tc>
          <w:tcPr>
            <w:tcW w:w="851" w:type="dxa"/>
            <w:shd w:val="clear" w:color="auto" w:fill="auto"/>
            <w:noWrap/>
            <w:vAlign w:val="center"/>
            <w:hideMark/>
          </w:tcPr>
          <w:p w14:paraId="25B5F143"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6DFC2C92" w14:textId="77777777" w:rsidTr="007A7C9B">
        <w:trPr>
          <w:trHeight w:val="300"/>
        </w:trPr>
        <w:tc>
          <w:tcPr>
            <w:tcW w:w="1046" w:type="dxa"/>
            <w:shd w:val="clear" w:color="auto" w:fill="auto"/>
            <w:noWrap/>
            <w:vAlign w:val="center"/>
            <w:hideMark/>
          </w:tcPr>
          <w:p w14:paraId="11D9535E" w14:textId="34C9B275"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Chine</w:t>
            </w:r>
          </w:p>
        </w:tc>
        <w:tc>
          <w:tcPr>
            <w:tcW w:w="941" w:type="dxa"/>
            <w:shd w:val="clear" w:color="auto" w:fill="auto"/>
            <w:noWrap/>
            <w:vAlign w:val="center"/>
            <w:hideMark/>
          </w:tcPr>
          <w:p w14:paraId="595FEA8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21,0</w:t>
            </w:r>
          </w:p>
        </w:tc>
        <w:tc>
          <w:tcPr>
            <w:tcW w:w="982" w:type="dxa"/>
            <w:shd w:val="clear" w:color="auto" w:fill="auto"/>
            <w:noWrap/>
            <w:vAlign w:val="center"/>
            <w:hideMark/>
          </w:tcPr>
          <w:p w14:paraId="4FB62646"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-9,6</w:t>
            </w:r>
          </w:p>
        </w:tc>
        <w:tc>
          <w:tcPr>
            <w:tcW w:w="706" w:type="dxa"/>
            <w:shd w:val="clear" w:color="auto" w:fill="auto"/>
            <w:noWrap/>
            <w:vAlign w:val="center"/>
            <w:hideMark/>
          </w:tcPr>
          <w:p w14:paraId="19E7195C"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36,8</w:t>
            </w:r>
          </w:p>
        </w:tc>
        <w:tc>
          <w:tcPr>
            <w:tcW w:w="559" w:type="dxa"/>
            <w:shd w:val="clear" w:color="auto" w:fill="auto"/>
            <w:noWrap/>
            <w:vAlign w:val="center"/>
            <w:hideMark/>
          </w:tcPr>
          <w:p w14:paraId="51C48E4D"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7,4</w:t>
            </w:r>
          </w:p>
        </w:tc>
        <w:tc>
          <w:tcPr>
            <w:tcW w:w="161" w:type="dxa"/>
            <w:vMerge/>
            <w:shd w:val="clear" w:color="auto" w:fill="auto"/>
            <w:noWrap/>
            <w:vAlign w:val="center"/>
            <w:hideMark/>
          </w:tcPr>
          <w:p w14:paraId="7C93FC6E"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54480DB5"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-7,3</w:t>
            </w:r>
          </w:p>
        </w:tc>
        <w:tc>
          <w:tcPr>
            <w:tcW w:w="992" w:type="dxa"/>
            <w:shd w:val="clear" w:color="auto" w:fill="auto"/>
            <w:noWrap/>
            <w:vAlign w:val="center"/>
            <w:hideMark/>
          </w:tcPr>
          <w:p w14:paraId="6B42BB6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28,0</w:t>
            </w:r>
          </w:p>
        </w:tc>
        <w:tc>
          <w:tcPr>
            <w:tcW w:w="709" w:type="dxa"/>
            <w:shd w:val="clear" w:color="auto" w:fill="auto"/>
            <w:noWrap/>
            <w:vAlign w:val="center"/>
            <w:hideMark/>
          </w:tcPr>
          <w:p w14:paraId="7A1D73A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185,6</w:t>
            </w:r>
          </w:p>
        </w:tc>
        <w:tc>
          <w:tcPr>
            <w:tcW w:w="567" w:type="dxa"/>
            <w:shd w:val="clear" w:color="auto" w:fill="auto"/>
            <w:noWrap/>
            <w:vAlign w:val="center"/>
            <w:hideMark/>
          </w:tcPr>
          <w:p w14:paraId="56E9CD5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10,9</w:t>
            </w:r>
          </w:p>
        </w:tc>
        <w:tc>
          <w:tcPr>
            <w:tcW w:w="992" w:type="dxa"/>
            <w:shd w:val="clear" w:color="auto" w:fill="auto"/>
            <w:noWrap/>
            <w:vAlign w:val="center"/>
            <w:hideMark/>
          </w:tcPr>
          <w:p w14:paraId="62767092" w14:textId="2BBB29CB"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-127,5</w:t>
            </w:r>
          </w:p>
        </w:tc>
        <w:tc>
          <w:tcPr>
            <w:tcW w:w="851" w:type="dxa"/>
            <w:shd w:val="clear" w:color="auto" w:fill="auto"/>
            <w:noWrap/>
            <w:vAlign w:val="center"/>
            <w:hideMark/>
          </w:tcPr>
          <w:p w14:paraId="74C96A33"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4E25AC1C" w14:textId="77777777" w:rsidTr="007A7C9B">
        <w:trPr>
          <w:trHeight w:val="300"/>
        </w:trPr>
        <w:tc>
          <w:tcPr>
            <w:tcW w:w="1046" w:type="dxa"/>
            <w:shd w:val="clear" w:color="auto" w:fill="auto"/>
            <w:noWrap/>
            <w:vAlign w:val="center"/>
            <w:hideMark/>
          </w:tcPr>
          <w:p w14:paraId="7E46DB97" w14:textId="026E9325"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Allemagne</w:t>
            </w:r>
          </w:p>
        </w:tc>
        <w:tc>
          <w:tcPr>
            <w:tcW w:w="941" w:type="dxa"/>
            <w:shd w:val="clear" w:color="auto" w:fill="auto"/>
            <w:noWrap/>
            <w:vAlign w:val="center"/>
            <w:hideMark/>
          </w:tcPr>
          <w:p w14:paraId="7F63281D"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18,8</w:t>
            </w:r>
          </w:p>
        </w:tc>
        <w:tc>
          <w:tcPr>
            <w:tcW w:w="982" w:type="dxa"/>
            <w:shd w:val="clear" w:color="auto" w:fill="auto"/>
            <w:noWrap/>
            <w:vAlign w:val="center"/>
            <w:hideMark/>
          </w:tcPr>
          <w:p w14:paraId="1A06CEE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5,7</w:t>
            </w:r>
          </w:p>
        </w:tc>
        <w:tc>
          <w:tcPr>
            <w:tcW w:w="706" w:type="dxa"/>
            <w:shd w:val="clear" w:color="auto" w:fill="auto"/>
            <w:noWrap/>
            <w:vAlign w:val="center"/>
            <w:hideMark/>
          </w:tcPr>
          <w:p w14:paraId="123C633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1,1</w:t>
            </w:r>
          </w:p>
        </w:tc>
        <w:tc>
          <w:tcPr>
            <w:tcW w:w="559" w:type="dxa"/>
            <w:shd w:val="clear" w:color="auto" w:fill="auto"/>
            <w:noWrap/>
            <w:vAlign w:val="center"/>
            <w:hideMark/>
          </w:tcPr>
          <w:p w14:paraId="31B5F82A"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0,2</w:t>
            </w:r>
          </w:p>
        </w:tc>
        <w:tc>
          <w:tcPr>
            <w:tcW w:w="161" w:type="dxa"/>
            <w:vMerge/>
            <w:shd w:val="clear" w:color="auto" w:fill="auto"/>
            <w:noWrap/>
            <w:vAlign w:val="center"/>
            <w:hideMark/>
          </w:tcPr>
          <w:p w14:paraId="2CFE20ED"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2C41EA6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24,4</w:t>
            </w:r>
          </w:p>
        </w:tc>
        <w:tc>
          <w:tcPr>
            <w:tcW w:w="992" w:type="dxa"/>
            <w:shd w:val="clear" w:color="auto" w:fill="auto"/>
            <w:noWrap/>
            <w:vAlign w:val="center"/>
            <w:hideMark/>
          </w:tcPr>
          <w:p w14:paraId="77C9739C"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10,5</w:t>
            </w:r>
          </w:p>
        </w:tc>
        <w:tc>
          <w:tcPr>
            <w:tcW w:w="709" w:type="dxa"/>
            <w:shd w:val="clear" w:color="auto" w:fill="auto"/>
            <w:noWrap/>
            <w:vAlign w:val="center"/>
            <w:hideMark/>
          </w:tcPr>
          <w:p w14:paraId="066528DA"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23,4</w:t>
            </w:r>
          </w:p>
        </w:tc>
        <w:tc>
          <w:tcPr>
            <w:tcW w:w="567" w:type="dxa"/>
            <w:shd w:val="clear" w:color="auto" w:fill="auto"/>
            <w:noWrap/>
            <w:vAlign w:val="center"/>
            <w:hideMark/>
          </w:tcPr>
          <w:p w14:paraId="71DCEC5D"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1,4</w:t>
            </w:r>
          </w:p>
        </w:tc>
        <w:tc>
          <w:tcPr>
            <w:tcW w:w="992" w:type="dxa"/>
            <w:shd w:val="clear" w:color="auto" w:fill="auto"/>
            <w:noWrap/>
            <w:vAlign w:val="center"/>
            <w:hideMark/>
          </w:tcPr>
          <w:p w14:paraId="43649C54" w14:textId="7E2C86DD"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-19,6</w:t>
            </w:r>
          </w:p>
        </w:tc>
        <w:tc>
          <w:tcPr>
            <w:tcW w:w="851" w:type="dxa"/>
            <w:shd w:val="clear" w:color="auto" w:fill="auto"/>
            <w:noWrap/>
            <w:vAlign w:val="center"/>
            <w:hideMark/>
          </w:tcPr>
          <w:p w14:paraId="05CE15C4"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0DFC196A" w14:textId="77777777" w:rsidTr="007A7C9B">
        <w:trPr>
          <w:trHeight w:val="300"/>
        </w:trPr>
        <w:tc>
          <w:tcPr>
            <w:tcW w:w="1046" w:type="dxa"/>
            <w:shd w:val="clear" w:color="auto" w:fill="auto"/>
            <w:noWrap/>
            <w:vAlign w:val="center"/>
            <w:hideMark/>
          </w:tcPr>
          <w:p w14:paraId="164898F3" w14:textId="53073D49"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Danemark</w:t>
            </w:r>
          </w:p>
        </w:tc>
        <w:tc>
          <w:tcPr>
            <w:tcW w:w="941" w:type="dxa"/>
            <w:shd w:val="clear" w:color="auto" w:fill="auto"/>
            <w:noWrap/>
            <w:vAlign w:val="center"/>
            <w:hideMark/>
          </w:tcPr>
          <w:p w14:paraId="7A204F8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41,2</w:t>
            </w:r>
          </w:p>
        </w:tc>
        <w:tc>
          <w:tcPr>
            <w:tcW w:w="982" w:type="dxa"/>
            <w:shd w:val="clear" w:color="auto" w:fill="auto"/>
            <w:noWrap/>
            <w:vAlign w:val="center"/>
            <w:hideMark/>
          </w:tcPr>
          <w:p w14:paraId="44980985"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-4,1</w:t>
            </w:r>
          </w:p>
        </w:tc>
        <w:tc>
          <w:tcPr>
            <w:tcW w:w="706" w:type="dxa"/>
            <w:shd w:val="clear" w:color="auto" w:fill="auto"/>
            <w:noWrap/>
            <w:vAlign w:val="center"/>
            <w:hideMark/>
          </w:tcPr>
          <w:p w14:paraId="17B2099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17,8</w:t>
            </w:r>
          </w:p>
        </w:tc>
        <w:tc>
          <w:tcPr>
            <w:tcW w:w="559" w:type="dxa"/>
            <w:shd w:val="clear" w:color="auto" w:fill="auto"/>
            <w:noWrap/>
            <w:vAlign w:val="center"/>
            <w:hideMark/>
          </w:tcPr>
          <w:p w14:paraId="24258F6A"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3,6</w:t>
            </w:r>
          </w:p>
        </w:tc>
        <w:tc>
          <w:tcPr>
            <w:tcW w:w="161" w:type="dxa"/>
            <w:vMerge/>
            <w:shd w:val="clear" w:color="auto" w:fill="auto"/>
            <w:noWrap/>
            <w:vAlign w:val="center"/>
            <w:hideMark/>
          </w:tcPr>
          <w:p w14:paraId="4FFB8E87"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0097B3A7"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260,4</w:t>
            </w:r>
          </w:p>
        </w:tc>
        <w:tc>
          <w:tcPr>
            <w:tcW w:w="992" w:type="dxa"/>
            <w:shd w:val="clear" w:color="auto" w:fill="auto"/>
            <w:noWrap/>
            <w:vAlign w:val="center"/>
            <w:hideMark/>
          </w:tcPr>
          <w:p w14:paraId="56D3C2A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-81,5</w:t>
            </w:r>
          </w:p>
        </w:tc>
        <w:tc>
          <w:tcPr>
            <w:tcW w:w="709" w:type="dxa"/>
            <w:shd w:val="clear" w:color="auto" w:fill="auto"/>
            <w:noWrap/>
            <w:vAlign w:val="center"/>
            <w:hideMark/>
          </w:tcPr>
          <w:p w14:paraId="14DEF78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3,4</w:t>
            </w:r>
          </w:p>
        </w:tc>
        <w:tc>
          <w:tcPr>
            <w:tcW w:w="567" w:type="dxa"/>
            <w:shd w:val="clear" w:color="auto" w:fill="auto"/>
            <w:noWrap/>
            <w:vAlign w:val="center"/>
            <w:hideMark/>
          </w:tcPr>
          <w:p w14:paraId="48CAD53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0,2</w:t>
            </w:r>
          </w:p>
        </w:tc>
        <w:tc>
          <w:tcPr>
            <w:tcW w:w="992" w:type="dxa"/>
            <w:shd w:val="clear" w:color="auto" w:fill="auto"/>
            <w:noWrap/>
            <w:vAlign w:val="center"/>
            <w:hideMark/>
          </w:tcPr>
          <w:p w14:paraId="2861F998" w14:textId="3A6069F4"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14,8</w:t>
            </w:r>
          </w:p>
        </w:tc>
        <w:tc>
          <w:tcPr>
            <w:tcW w:w="851" w:type="dxa"/>
            <w:shd w:val="clear" w:color="auto" w:fill="auto"/>
            <w:noWrap/>
            <w:vAlign w:val="center"/>
            <w:hideMark/>
          </w:tcPr>
          <w:p w14:paraId="51B0FD8E" w14:textId="77777777" w:rsidR="002069D2" w:rsidRPr="001916BD" w:rsidRDefault="002069D2" w:rsidP="002069D2">
            <w:pPr>
              <w:spacing w:after="0" w:line="240" w:lineRule="auto"/>
              <w:jc w:val="center"/>
              <w:rPr>
                <w:rFonts w:ascii="Montserrat Light" w:hAnsi="Montserrat Light" w:cs="Calibri"/>
                <w:b/>
                <w:bCs/>
                <w:color w:val="538135" w:themeColor="accent6" w:themeShade="BF"/>
              </w:rPr>
            </w:pPr>
            <w:r w:rsidRPr="001916BD">
              <w:rPr>
                <w:rFonts w:ascii="Montserrat Light" w:hAnsi="Montserrat Light" w:cs="Calibri"/>
                <w:b/>
                <w:bCs/>
                <w:color w:val="538135" w:themeColor="accent6" w:themeShade="BF"/>
              </w:rPr>
              <w:t>+</w:t>
            </w:r>
          </w:p>
        </w:tc>
      </w:tr>
      <w:tr w:rsidR="002069D2" w:rsidRPr="001916BD" w14:paraId="061FE2C0" w14:textId="77777777" w:rsidTr="007A7C9B">
        <w:trPr>
          <w:trHeight w:val="300"/>
        </w:trPr>
        <w:tc>
          <w:tcPr>
            <w:tcW w:w="1046" w:type="dxa"/>
            <w:shd w:val="clear" w:color="auto" w:fill="auto"/>
            <w:noWrap/>
            <w:vAlign w:val="center"/>
            <w:hideMark/>
          </w:tcPr>
          <w:p w14:paraId="1B67AF68" w14:textId="3F07C2C2"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Espagne</w:t>
            </w:r>
          </w:p>
        </w:tc>
        <w:tc>
          <w:tcPr>
            <w:tcW w:w="941" w:type="dxa"/>
            <w:shd w:val="clear" w:color="auto" w:fill="auto"/>
            <w:noWrap/>
            <w:vAlign w:val="center"/>
            <w:hideMark/>
          </w:tcPr>
          <w:p w14:paraId="73C0EF96"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-49,3</w:t>
            </w:r>
          </w:p>
        </w:tc>
        <w:tc>
          <w:tcPr>
            <w:tcW w:w="982" w:type="dxa"/>
            <w:shd w:val="clear" w:color="auto" w:fill="auto"/>
            <w:noWrap/>
            <w:vAlign w:val="center"/>
            <w:hideMark/>
          </w:tcPr>
          <w:p w14:paraId="4BB4404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146,7</w:t>
            </w:r>
          </w:p>
        </w:tc>
        <w:tc>
          <w:tcPr>
            <w:tcW w:w="706" w:type="dxa"/>
            <w:shd w:val="clear" w:color="auto" w:fill="auto"/>
            <w:noWrap/>
            <w:vAlign w:val="center"/>
            <w:hideMark/>
          </w:tcPr>
          <w:p w14:paraId="5D12EE7C"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0,9</w:t>
            </w:r>
          </w:p>
        </w:tc>
        <w:tc>
          <w:tcPr>
            <w:tcW w:w="559" w:type="dxa"/>
            <w:shd w:val="clear" w:color="auto" w:fill="auto"/>
            <w:noWrap/>
            <w:vAlign w:val="center"/>
            <w:hideMark/>
          </w:tcPr>
          <w:p w14:paraId="3A53ED3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0,2</w:t>
            </w:r>
          </w:p>
        </w:tc>
        <w:tc>
          <w:tcPr>
            <w:tcW w:w="161" w:type="dxa"/>
            <w:vMerge/>
            <w:shd w:val="clear" w:color="auto" w:fill="auto"/>
            <w:noWrap/>
            <w:vAlign w:val="center"/>
            <w:hideMark/>
          </w:tcPr>
          <w:p w14:paraId="40BFBBC8"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1693C3F9"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27,4</w:t>
            </w:r>
          </w:p>
        </w:tc>
        <w:tc>
          <w:tcPr>
            <w:tcW w:w="992" w:type="dxa"/>
            <w:shd w:val="clear" w:color="auto" w:fill="auto"/>
            <w:noWrap/>
            <w:vAlign w:val="center"/>
            <w:hideMark/>
          </w:tcPr>
          <w:p w14:paraId="3DD1D28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-24,9</w:t>
            </w:r>
          </w:p>
        </w:tc>
        <w:tc>
          <w:tcPr>
            <w:tcW w:w="709" w:type="dxa"/>
            <w:shd w:val="clear" w:color="auto" w:fill="auto"/>
            <w:noWrap/>
            <w:vAlign w:val="center"/>
            <w:hideMark/>
          </w:tcPr>
          <w:p w14:paraId="3586E2F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23,1</w:t>
            </w:r>
          </w:p>
        </w:tc>
        <w:tc>
          <w:tcPr>
            <w:tcW w:w="567" w:type="dxa"/>
            <w:shd w:val="clear" w:color="auto" w:fill="auto"/>
            <w:noWrap/>
            <w:vAlign w:val="center"/>
            <w:hideMark/>
          </w:tcPr>
          <w:p w14:paraId="12BE91C6"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1,4</w:t>
            </w:r>
          </w:p>
        </w:tc>
        <w:tc>
          <w:tcPr>
            <w:tcW w:w="992" w:type="dxa"/>
            <w:shd w:val="clear" w:color="auto" w:fill="auto"/>
            <w:noWrap/>
            <w:vAlign w:val="center"/>
            <w:hideMark/>
          </w:tcPr>
          <w:p w14:paraId="33EB238F" w14:textId="29517286"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-19,5</w:t>
            </w:r>
          </w:p>
        </w:tc>
        <w:tc>
          <w:tcPr>
            <w:tcW w:w="851" w:type="dxa"/>
            <w:shd w:val="clear" w:color="auto" w:fill="auto"/>
            <w:noWrap/>
            <w:vAlign w:val="center"/>
            <w:hideMark/>
          </w:tcPr>
          <w:p w14:paraId="5EBFFB7D"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2ACAF31D" w14:textId="77777777" w:rsidTr="007A7C9B">
        <w:trPr>
          <w:trHeight w:val="300"/>
        </w:trPr>
        <w:tc>
          <w:tcPr>
            <w:tcW w:w="1046" w:type="dxa"/>
            <w:shd w:val="clear" w:color="auto" w:fill="auto"/>
            <w:noWrap/>
            <w:vAlign w:val="center"/>
            <w:hideMark/>
          </w:tcPr>
          <w:p w14:paraId="104A884A" w14:textId="0E7F139F"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France</w:t>
            </w:r>
          </w:p>
        </w:tc>
        <w:tc>
          <w:tcPr>
            <w:tcW w:w="941" w:type="dxa"/>
            <w:shd w:val="clear" w:color="auto" w:fill="auto"/>
            <w:noWrap/>
            <w:vAlign w:val="center"/>
            <w:hideMark/>
          </w:tcPr>
          <w:p w14:paraId="165B3CA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-30,8</w:t>
            </w:r>
          </w:p>
        </w:tc>
        <w:tc>
          <w:tcPr>
            <w:tcW w:w="982" w:type="dxa"/>
            <w:shd w:val="clear" w:color="auto" w:fill="auto"/>
            <w:noWrap/>
            <w:vAlign w:val="center"/>
            <w:hideMark/>
          </w:tcPr>
          <w:p w14:paraId="4531936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-1,3</w:t>
            </w:r>
          </w:p>
        </w:tc>
        <w:tc>
          <w:tcPr>
            <w:tcW w:w="706" w:type="dxa"/>
            <w:shd w:val="clear" w:color="auto" w:fill="auto"/>
            <w:noWrap/>
            <w:vAlign w:val="center"/>
            <w:hideMark/>
          </w:tcPr>
          <w:p w14:paraId="19EFAE2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1,8</w:t>
            </w:r>
          </w:p>
        </w:tc>
        <w:tc>
          <w:tcPr>
            <w:tcW w:w="559" w:type="dxa"/>
            <w:shd w:val="clear" w:color="auto" w:fill="auto"/>
            <w:noWrap/>
            <w:vAlign w:val="center"/>
            <w:hideMark/>
          </w:tcPr>
          <w:p w14:paraId="1AF8032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0,4</w:t>
            </w:r>
          </w:p>
        </w:tc>
        <w:tc>
          <w:tcPr>
            <w:tcW w:w="161" w:type="dxa"/>
            <w:vMerge/>
            <w:shd w:val="clear" w:color="auto" w:fill="auto"/>
            <w:noWrap/>
            <w:vAlign w:val="center"/>
            <w:hideMark/>
          </w:tcPr>
          <w:p w14:paraId="379EB15C"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5E06F25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9,3</w:t>
            </w:r>
          </w:p>
        </w:tc>
        <w:tc>
          <w:tcPr>
            <w:tcW w:w="992" w:type="dxa"/>
            <w:shd w:val="clear" w:color="auto" w:fill="auto"/>
            <w:noWrap/>
            <w:vAlign w:val="center"/>
            <w:hideMark/>
          </w:tcPr>
          <w:p w14:paraId="4B8C886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8,3</w:t>
            </w:r>
          </w:p>
        </w:tc>
        <w:tc>
          <w:tcPr>
            <w:tcW w:w="709" w:type="dxa"/>
            <w:shd w:val="clear" w:color="auto" w:fill="auto"/>
            <w:noWrap/>
            <w:vAlign w:val="center"/>
            <w:hideMark/>
          </w:tcPr>
          <w:p w14:paraId="69593D6A"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149,1</w:t>
            </w:r>
          </w:p>
        </w:tc>
        <w:tc>
          <w:tcPr>
            <w:tcW w:w="567" w:type="dxa"/>
            <w:shd w:val="clear" w:color="auto" w:fill="auto"/>
            <w:noWrap/>
            <w:vAlign w:val="center"/>
            <w:hideMark/>
          </w:tcPr>
          <w:p w14:paraId="1F960A97"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8,8</w:t>
            </w:r>
          </w:p>
        </w:tc>
        <w:tc>
          <w:tcPr>
            <w:tcW w:w="992" w:type="dxa"/>
            <w:shd w:val="clear" w:color="auto" w:fill="auto"/>
            <w:noWrap/>
            <w:vAlign w:val="center"/>
            <w:hideMark/>
          </w:tcPr>
          <w:p w14:paraId="5A20F8BA" w14:textId="78D2A022"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-130,2</w:t>
            </w:r>
          </w:p>
        </w:tc>
        <w:tc>
          <w:tcPr>
            <w:tcW w:w="851" w:type="dxa"/>
            <w:shd w:val="clear" w:color="auto" w:fill="auto"/>
            <w:noWrap/>
            <w:vAlign w:val="center"/>
            <w:hideMark/>
          </w:tcPr>
          <w:p w14:paraId="3DF2E86A"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2A46EED3" w14:textId="77777777" w:rsidTr="007A7C9B">
        <w:trPr>
          <w:trHeight w:val="300"/>
        </w:trPr>
        <w:tc>
          <w:tcPr>
            <w:tcW w:w="1046" w:type="dxa"/>
            <w:shd w:val="clear" w:color="auto" w:fill="auto"/>
            <w:noWrap/>
            <w:vAlign w:val="center"/>
            <w:hideMark/>
          </w:tcPr>
          <w:p w14:paraId="46DD79C0" w14:textId="16B65381"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Royaume-Uni</w:t>
            </w:r>
          </w:p>
        </w:tc>
        <w:tc>
          <w:tcPr>
            <w:tcW w:w="941" w:type="dxa"/>
            <w:shd w:val="clear" w:color="auto" w:fill="auto"/>
            <w:noWrap/>
            <w:vAlign w:val="center"/>
            <w:hideMark/>
          </w:tcPr>
          <w:p w14:paraId="399488E7"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98,8</w:t>
            </w:r>
          </w:p>
        </w:tc>
        <w:tc>
          <w:tcPr>
            <w:tcW w:w="982" w:type="dxa"/>
            <w:shd w:val="clear" w:color="auto" w:fill="auto"/>
            <w:noWrap/>
            <w:vAlign w:val="center"/>
            <w:hideMark/>
          </w:tcPr>
          <w:p w14:paraId="1254CAB5"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169,3</w:t>
            </w:r>
          </w:p>
        </w:tc>
        <w:tc>
          <w:tcPr>
            <w:tcW w:w="706" w:type="dxa"/>
            <w:shd w:val="clear" w:color="auto" w:fill="auto"/>
            <w:noWrap/>
            <w:vAlign w:val="center"/>
            <w:hideMark/>
          </w:tcPr>
          <w:p w14:paraId="59F12B7D"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0,4</w:t>
            </w:r>
          </w:p>
        </w:tc>
        <w:tc>
          <w:tcPr>
            <w:tcW w:w="559" w:type="dxa"/>
            <w:shd w:val="clear" w:color="auto" w:fill="auto"/>
            <w:noWrap/>
            <w:vAlign w:val="center"/>
            <w:hideMark/>
          </w:tcPr>
          <w:p w14:paraId="141E3AEC"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0,1</w:t>
            </w:r>
          </w:p>
        </w:tc>
        <w:tc>
          <w:tcPr>
            <w:tcW w:w="161" w:type="dxa"/>
            <w:vMerge/>
            <w:shd w:val="clear" w:color="auto" w:fill="auto"/>
            <w:noWrap/>
            <w:vAlign w:val="center"/>
            <w:hideMark/>
          </w:tcPr>
          <w:p w14:paraId="66C72169"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0059A366"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0,5</w:t>
            </w:r>
          </w:p>
        </w:tc>
        <w:tc>
          <w:tcPr>
            <w:tcW w:w="992" w:type="dxa"/>
            <w:shd w:val="clear" w:color="auto" w:fill="auto"/>
            <w:noWrap/>
            <w:vAlign w:val="center"/>
            <w:hideMark/>
          </w:tcPr>
          <w:p w14:paraId="09DE22E6"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-1,8</w:t>
            </w:r>
          </w:p>
        </w:tc>
        <w:tc>
          <w:tcPr>
            <w:tcW w:w="709" w:type="dxa"/>
            <w:shd w:val="clear" w:color="auto" w:fill="auto"/>
            <w:noWrap/>
            <w:vAlign w:val="center"/>
            <w:hideMark/>
          </w:tcPr>
          <w:p w14:paraId="29ED96C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15,0</w:t>
            </w:r>
          </w:p>
        </w:tc>
        <w:tc>
          <w:tcPr>
            <w:tcW w:w="567" w:type="dxa"/>
            <w:shd w:val="clear" w:color="auto" w:fill="auto"/>
            <w:noWrap/>
            <w:vAlign w:val="center"/>
            <w:hideMark/>
          </w:tcPr>
          <w:p w14:paraId="1ABEA54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0,9</w:t>
            </w:r>
          </w:p>
        </w:tc>
        <w:tc>
          <w:tcPr>
            <w:tcW w:w="992" w:type="dxa"/>
            <w:shd w:val="clear" w:color="auto" w:fill="auto"/>
            <w:noWrap/>
            <w:vAlign w:val="center"/>
            <w:hideMark/>
          </w:tcPr>
          <w:p w14:paraId="1ED87B71" w14:textId="5C5D2192"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-12,9</w:t>
            </w:r>
          </w:p>
        </w:tc>
        <w:tc>
          <w:tcPr>
            <w:tcW w:w="851" w:type="dxa"/>
            <w:shd w:val="clear" w:color="auto" w:fill="auto"/>
            <w:noWrap/>
            <w:vAlign w:val="center"/>
            <w:hideMark/>
          </w:tcPr>
          <w:p w14:paraId="72044E90"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0B5FFDC1" w14:textId="77777777" w:rsidTr="007A7C9B">
        <w:trPr>
          <w:trHeight w:val="300"/>
        </w:trPr>
        <w:tc>
          <w:tcPr>
            <w:tcW w:w="1046" w:type="dxa"/>
            <w:shd w:val="clear" w:color="auto" w:fill="auto"/>
            <w:noWrap/>
            <w:vAlign w:val="center"/>
            <w:hideMark/>
          </w:tcPr>
          <w:p w14:paraId="7E44E44C" w14:textId="173F8CF5"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Ghana</w:t>
            </w:r>
          </w:p>
        </w:tc>
        <w:tc>
          <w:tcPr>
            <w:tcW w:w="941" w:type="dxa"/>
            <w:shd w:val="clear" w:color="auto" w:fill="auto"/>
            <w:noWrap/>
            <w:vAlign w:val="center"/>
            <w:hideMark/>
          </w:tcPr>
          <w:p w14:paraId="33F73B09"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-54,8</w:t>
            </w:r>
          </w:p>
        </w:tc>
        <w:tc>
          <w:tcPr>
            <w:tcW w:w="982" w:type="dxa"/>
            <w:shd w:val="clear" w:color="auto" w:fill="auto"/>
            <w:noWrap/>
            <w:vAlign w:val="center"/>
            <w:hideMark/>
          </w:tcPr>
          <w:p w14:paraId="2EA092D3"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74,5</w:t>
            </w:r>
          </w:p>
        </w:tc>
        <w:tc>
          <w:tcPr>
            <w:tcW w:w="706" w:type="dxa"/>
            <w:shd w:val="clear" w:color="auto" w:fill="auto"/>
            <w:noWrap/>
            <w:vAlign w:val="center"/>
            <w:hideMark/>
          </w:tcPr>
          <w:p w14:paraId="612D7839"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1,4</w:t>
            </w:r>
          </w:p>
        </w:tc>
        <w:tc>
          <w:tcPr>
            <w:tcW w:w="559" w:type="dxa"/>
            <w:shd w:val="clear" w:color="auto" w:fill="auto"/>
            <w:noWrap/>
            <w:vAlign w:val="center"/>
            <w:hideMark/>
          </w:tcPr>
          <w:p w14:paraId="286A1F2A"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0,3</w:t>
            </w:r>
          </w:p>
        </w:tc>
        <w:tc>
          <w:tcPr>
            <w:tcW w:w="161" w:type="dxa"/>
            <w:vMerge/>
            <w:shd w:val="clear" w:color="auto" w:fill="auto"/>
            <w:noWrap/>
            <w:vAlign w:val="center"/>
            <w:hideMark/>
          </w:tcPr>
          <w:p w14:paraId="0A3A5CC9"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7C064C47"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30,5</w:t>
            </w:r>
          </w:p>
        </w:tc>
        <w:tc>
          <w:tcPr>
            <w:tcW w:w="992" w:type="dxa"/>
            <w:shd w:val="clear" w:color="auto" w:fill="auto"/>
            <w:noWrap/>
            <w:vAlign w:val="center"/>
            <w:hideMark/>
          </w:tcPr>
          <w:p w14:paraId="18A9480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56,1</w:t>
            </w:r>
          </w:p>
        </w:tc>
        <w:tc>
          <w:tcPr>
            <w:tcW w:w="709" w:type="dxa"/>
            <w:shd w:val="clear" w:color="auto" w:fill="auto"/>
            <w:noWrap/>
            <w:vAlign w:val="center"/>
            <w:hideMark/>
          </w:tcPr>
          <w:p w14:paraId="313C7D9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25,2</w:t>
            </w:r>
          </w:p>
        </w:tc>
        <w:tc>
          <w:tcPr>
            <w:tcW w:w="567" w:type="dxa"/>
            <w:shd w:val="clear" w:color="auto" w:fill="auto"/>
            <w:noWrap/>
            <w:vAlign w:val="center"/>
            <w:hideMark/>
          </w:tcPr>
          <w:p w14:paraId="78AC112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1,5</w:t>
            </w:r>
          </w:p>
        </w:tc>
        <w:tc>
          <w:tcPr>
            <w:tcW w:w="992" w:type="dxa"/>
            <w:shd w:val="clear" w:color="auto" w:fill="auto"/>
            <w:noWrap/>
            <w:vAlign w:val="center"/>
            <w:hideMark/>
          </w:tcPr>
          <w:p w14:paraId="7C1A0D0E" w14:textId="085EF0D0"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-20,9</w:t>
            </w:r>
          </w:p>
        </w:tc>
        <w:tc>
          <w:tcPr>
            <w:tcW w:w="851" w:type="dxa"/>
            <w:shd w:val="clear" w:color="auto" w:fill="auto"/>
            <w:noWrap/>
            <w:vAlign w:val="center"/>
            <w:hideMark/>
          </w:tcPr>
          <w:p w14:paraId="0E73CBD9"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15ECBB98" w14:textId="77777777" w:rsidTr="007A7C9B">
        <w:trPr>
          <w:trHeight w:val="300"/>
        </w:trPr>
        <w:tc>
          <w:tcPr>
            <w:tcW w:w="1046" w:type="dxa"/>
            <w:shd w:val="clear" w:color="auto" w:fill="auto"/>
            <w:noWrap/>
            <w:vAlign w:val="center"/>
            <w:hideMark/>
          </w:tcPr>
          <w:p w14:paraId="7C96983F" w14:textId="5FF54D42"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Indonésie</w:t>
            </w:r>
          </w:p>
        </w:tc>
        <w:tc>
          <w:tcPr>
            <w:tcW w:w="941" w:type="dxa"/>
            <w:shd w:val="clear" w:color="auto" w:fill="auto"/>
            <w:noWrap/>
            <w:vAlign w:val="center"/>
            <w:hideMark/>
          </w:tcPr>
          <w:p w14:paraId="385B9F8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-46,5</w:t>
            </w:r>
          </w:p>
        </w:tc>
        <w:tc>
          <w:tcPr>
            <w:tcW w:w="982" w:type="dxa"/>
            <w:shd w:val="clear" w:color="auto" w:fill="auto"/>
            <w:noWrap/>
            <w:vAlign w:val="center"/>
            <w:hideMark/>
          </w:tcPr>
          <w:p w14:paraId="2E02B9A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-68,8</w:t>
            </w:r>
          </w:p>
        </w:tc>
        <w:tc>
          <w:tcPr>
            <w:tcW w:w="706" w:type="dxa"/>
            <w:shd w:val="clear" w:color="auto" w:fill="auto"/>
            <w:noWrap/>
            <w:vAlign w:val="center"/>
            <w:hideMark/>
          </w:tcPr>
          <w:p w14:paraId="399938CD"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0,7</w:t>
            </w:r>
          </w:p>
        </w:tc>
        <w:tc>
          <w:tcPr>
            <w:tcW w:w="559" w:type="dxa"/>
            <w:shd w:val="clear" w:color="auto" w:fill="auto"/>
            <w:noWrap/>
            <w:vAlign w:val="center"/>
            <w:hideMark/>
          </w:tcPr>
          <w:p w14:paraId="4624D0FC"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0,1</w:t>
            </w:r>
          </w:p>
        </w:tc>
        <w:tc>
          <w:tcPr>
            <w:tcW w:w="161" w:type="dxa"/>
            <w:vMerge/>
            <w:shd w:val="clear" w:color="auto" w:fill="auto"/>
            <w:noWrap/>
            <w:vAlign w:val="center"/>
            <w:hideMark/>
          </w:tcPr>
          <w:p w14:paraId="0D723C73"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7285C6A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50,1</w:t>
            </w:r>
          </w:p>
        </w:tc>
        <w:tc>
          <w:tcPr>
            <w:tcW w:w="992" w:type="dxa"/>
            <w:shd w:val="clear" w:color="auto" w:fill="auto"/>
            <w:noWrap/>
            <w:vAlign w:val="center"/>
            <w:hideMark/>
          </w:tcPr>
          <w:p w14:paraId="11226AA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-48,3</w:t>
            </w:r>
          </w:p>
        </w:tc>
        <w:tc>
          <w:tcPr>
            <w:tcW w:w="709" w:type="dxa"/>
            <w:shd w:val="clear" w:color="auto" w:fill="auto"/>
            <w:noWrap/>
            <w:vAlign w:val="center"/>
            <w:hideMark/>
          </w:tcPr>
          <w:p w14:paraId="70616F7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21,5</w:t>
            </w:r>
          </w:p>
        </w:tc>
        <w:tc>
          <w:tcPr>
            <w:tcW w:w="567" w:type="dxa"/>
            <w:shd w:val="clear" w:color="auto" w:fill="auto"/>
            <w:noWrap/>
            <w:vAlign w:val="center"/>
            <w:hideMark/>
          </w:tcPr>
          <w:p w14:paraId="64FD0A6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1,3</w:t>
            </w:r>
          </w:p>
        </w:tc>
        <w:tc>
          <w:tcPr>
            <w:tcW w:w="992" w:type="dxa"/>
            <w:shd w:val="clear" w:color="auto" w:fill="auto"/>
            <w:noWrap/>
            <w:vAlign w:val="center"/>
            <w:hideMark/>
          </w:tcPr>
          <w:p w14:paraId="5A8609C8" w14:textId="37907BC5"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-18,3</w:t>
            </w:r>
          </w:p>
        </w:tc>
        <w:tc>
          <w:tcPr>
            <w:tcW w:w="851" w:type="dxa"/>
            <w:shd w:val="clear" w:color="auto" w:fill="auto"/>
            <w:noWrap/>
            <w:vAlign w:val="center"/>
            <w:hideMark/>
          </w:tcPr>
          <w:p w14:paraId="6332261B"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4E220B3C" w14:textId="77777777" w:rsidTr="007A7C9B">
        <w:trPr>
          <w:trHeight w:val="300"/>
        </w:trPr>
        <w:tc>
          <w:tcPr>
            <w:tcW w:w="1046" w:type="dxa"/>
            <w:shd w:val="clear" w:color="auto" w:fill="auto"/>
            <w:noWrap/>
            <w:vAlign w:val="center"/>
            <w:hideMark/>
          </w:tcPr>
          <w:p w14:paraId="35E56B45" w14:textId="24942E56"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Inde</w:t>
            </w:r>
          </w:p>
        </w:tc>
        <w:tc>
          <w:tcPr>
            <w:tcW w:w="941" w:type="dxa"/>
            <w:shd w:val="clear" w:color="auto" w:fill="auto"/>
            <w:noWrap/>
            <w:vAlign w:val="center"/>
            <w:hideMark/>
          </w:tcPr>
          <w:p w14:paraId="3D51009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116,9</w:t>
            </w:r>
          </w:p>
        </w:tc>
        <w:tc>
          <w:tcPr>
            <w:tcW w:w="982" w:type="dxa"/>
            <w:shd w:val="clear" w:color="auto" w:fill="auto"/>
            <w:noWrap/>
            <w:vAlign w:val="center"/>
            <w:hideMark/>
          </w:tcPr>
          <w:p w14:paraId="6791A355"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-27,6</w:t>
            </w:r>
          </w:p>
        </w:tc>
        <w:tc>
          <w:tcPr>
            <w:tcW w:w="706" w:type="dxa"/>
            <w:shd w:val="clear" w:color="auto" w:fill="auto"/>
            <w:noWrap/>
            <w:vAlign w:val="center"/>
            <w:hideMark/>
          </w:tcPr>
          <w:p w14:paraId="5933F055"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70,7</w:t>
            </w:r>
          </w:p>
        </w:tc>
        <w:tc>
          <w:tcPr>
            <w:tcW w:w="559" w:type="dxa"/>
            <w:shd w:val="clear" w:color="auto" w:fill="auto"/>
            <w:noWrap/>
            <w:vAlign w:val="center"/>
            <w:hideMark/>
          </w:tcPr>
          <w:p w14:paraId="3897E1C5"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14,2</w:t>
            </w:r>
          </w:p>
        </w:tc>
        <w:tc>
          <w:tcPr>
            <w:tcW w:w="161" w:type="dxa"/>
            <w:vMerge/>
            <w:shd w:val="clear" w:color="auto" w:fill="auto"/>
            <w:noWrap/>
            <w:vAlign w:val="center"/>
            <w:hideMark/>
          </w:tcPr>
          <w:p w14:paraId="35BD03D4"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2F48BDE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-35,3</w:t>
            </w:r>
          </w:p>
        </w:tc>
        <w:tc>
          <w:tcPr>
            <w:tcW w:w="992" w:type="dxa"/>
            <w:shd w:val="clear" w:color="auto" w:fill="auto"/>
            <w:noWrap/>
            <w:vAlign w:val="center"/>
            <w:hideMark/>
          </w:tcPr>
          <w:p w14:paraId="14A8F665"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5,4</w:t>
            </w:r>
          </w:p>
        </w:tc>
        <w:tc>
          <w:tcPr>
            <w:tcW w:w="709" w:type="dxa"/>
            <w:shd w:val="clear" w:color="auto" w:fill="auto"/>
            <w:noWrap/>
            <w:vAlign w:val="center"/>
            <w:hideMark/>
          </w:tcPr>
          <w:p w14:paraId="3101472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230,9</w:t>
            </w:r>
          </w:p>
        </w:tc>
        <w:tc>
          <w:tcPr>
            <w:tcW w:w="567" w:type="dxa"/>
            <w:shd w:val="clear" w:color="auto" w:fill="auto"/>
            <w:noWrap/>
            <w:vAlign w:val="center"/>
            <w:hideMark/>
          </w:tcPr>
          <w:p w14:paraId="1912669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13,6</w:t>
            </w:r>
          </w:p>
        </w:tc>
        <w:tc>
          <w:tcPr>
            <w:tcW w:w="992" w:type="dxa"/>
            <w:shd w:val="clear" w:color="auto" w:fill="auto"/>
            <w:noWrap/>
            <w:vAlign w:val="center"/>
            <w:hideMark/>
          </w:tcPr>
          <w:p w14:paraId="71F5E7F8" w14:textId="5345042D"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-133,6</w:t>
            </w:r>
          </w:p>
        </w:tc>
        <w:tc>
          <w:tcPr>
            <w:tcW w:w="851" w:type="dxa"/>
            <w:shd w:val="clear" w:color="auto" w:fill="auto"/>
            <w:noWrap/>
            <w:vAlign w:val="center"/>
            <w:hideMark/>
          </w:tcPr>
          <w:p w14:paraId="01D11BBE"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793D25EE" w14:textId="77777777" w:rsidTr="007A7C9B">
        <w:trPr>
          <w:trHeight w:val="300"/>
        </w:trPr>
        <w:tc>
          <w:tcPr>
            <w:tcW w:w="1046" w:type="dxa"/>
            <w:shd w:val="clear" w:color="auto" w:fill="auto"/>
            <w:noWrap/>
            <w:vAlign w:val="center"/>
            <w:hideMark/>
          </w:tcPr>
          <w:p w14:paraId="0B15D405" w14:textId="4DBC5804"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Italie</w:t>
            </w:r>
          </w:p>
        </w:tc>
        <w:tc>
          <w:tcPr>
            <w:tcW w:w="941" w:type="dxa"/>
            <w:shd w:val="clear" w:color="auto" w:fill="auto"/>
            <w:noWrap/>
            <w:vAlign w:val="center"/>
            <w:hideMark/>
          </w:tcPr>
          <w:p w14:paraId="5F73786A"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-44,6</w:t>
            </w:r>
          </w:p>
        </w:tc>
        <w:tc>
          <w:tcPr>
            <w:tcW w:w="982" w:type="dxa"/>
            <w:shd w:val="clear" w:color="auto" w:fill="auto"/>
            <w:noWrap/>
            <w:vAlign w:val="center"/>
            <w:hideMark/>
          </w:tcPr>
          <w:p w14:paraId="6BDF67FA"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-1,6</w:t>
            </w:r>
          </w:p>
        </w:tc>
        <w:tc>
          <w:tcPr>
            <w:tcW w:w="706" w:type="dxa"/>
            <w:shd w:val="clear" w:color="auto" w:fill="auto"/>
            <w:noWrap/>
            <w:vAlign w:val="center"/>
            <w:hideMark/>
          </w:tcPr>
          <w:p w14:paraId="74A4CA1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0,4</w:t>
            </w:r>
          </w:p>
        </w:tc>
        <w:tc>
          <w:tcPr>
            <w:tcW w:w="559" w:type="dxa"/>
            <w:shd w:val="clear" w:color="auto" w:fill="auto"/>
            <w:noWrap/>
            <w:vAlign w:val="center"/>
            <w:hideMark/>
          </w:tcPr>
          <w:p w14:paraId="70EADB1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0,1</w:t>
            </w:r>
          </w:p>
        </w:tc>
        <w:tc>
          <w:tcPr>
            <w:tcW w:w="161" w:type="dxa"/>
            <w:vMerge/>
            <w:shd w:val="clear" w:color="auto" w:fill="auto"/>
            <w:noWrap/>
            <w:vAlign w:val="center"/>
            <w:hideMark/>
          </w:tcPr>
          <w:p w14:paraId="7CE47E89"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64D744F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9,1</w:t>
            </w:r>
          </w:p>
        </w:tc>
        <w:tc>
          <w:tcPr>
            <w:tcW w:w="992" w:type="dxa"/>
            <w:shd w:val="clear" w:color="auto" w:fill="auto"/>
            <w:noWrap/>
            <w:vAlign w:val="center"/>
            <w:hideMark/>
          </w:tcPr>
          <w:p w14:paraId="317E2AB9"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-13,5</w:t>
            </w:r>
          </w:p>
        </w:tc>
        <w:tc>
          <w:tcPr>
            <w:tcW w:w="709" w:type="dxa"/>
            <w:shd w:val="clear" w:color="auto" w:fill="auto"/>
            <w:noWrap/>
            <w:vAlign w:val="center"/>
            <w:hideMark/>
          </w:tcPr>
          <w:p w14:paraId="5039D75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14,9</w:t>
            </w:r>
          </w:p>
        </w:tc>
        <w:tc>
          <w:tcPr>
            <w:tcW w:w="567" w:type="dxa"/>
            <w:shd w:val="clear" w:color="auto" w:fill="auto"/>
            <w:noWrap/>
            <w:vAlign w:val="center"/>
            <w:hideMark/>
          </w:tcPr>
          <w:p w14:paraId="56081B05"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0,9</w:t>
            </w:r>
          </w:p>
        </w:tc>
        <w:tc>
          <w:tcPr>
            <w:tcW w:w="992" w:type="dxa"/>
            <w:shd w:val="clear" w:color="auto" w:fill="auto"/>
            <w:noWrap/>
            <w:vAlign w:val="center"/>
            <w:hideMark/>
          </w:tcPr>
          <w:p w14:paraId="100181E9" w14:textId="2E337917"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-12,8</w:t>
            </w:r>
          </w:p>
        </w:tc>
        <w:tc>
          <w:tcPr>
            <w:tcW w:w="851" w:type="dxa"/>
            <w:shd w:val="clear" w:color="auto" w:fill="auto"/>
            <w:noWrap/>
            <w:vAlign w:val="center"/>
            <w:hideMark/>
          </w:tcPr>
          <w:p w14:paraId="24E17B1F"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19A28147" w14:textId="77777777" w:rsidTr="007A7C9B">
        <w:trPr>
          <w:trHeight w:val="300"/>
        </w:trPr>
        <w:tc>
          <w:tcPr>
            <w:tcW w:w="1046" w:type="dxa"/>
            <w:shd w:val="clear" w:color="auto" w:fill="auto"/>
            <w:noWrap/>
            <w:vAlign w:val="center"/>
            <w:hideMark/>
          </w:tcPr>
          <w:p w14:paraId="39E51B37" w14:textId="38679E15"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Maroc</w:t>
            </w:r>
          </w:p>
        </w:tc>
        <w:tc>
          <w:tcPr>
            <w:tcW w:w="941" w:type="dxa"/>
            <w:shd w:val="clear" w:color="auto" w:fill="auto"/>
            <w:noWrap/>
            <w:vAlign w:val="center"/>
            <w:hideMark/>
          </w:tcPr>
          <w:p w14:paraId="2551DB4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-78,2</w:t>
            </w:r>
          </w:p>
        </w:tc>
        <w:tc>
          <w:tcPr>
            <w:tcW w:w="982" w:type="dxa"/>
            <w:shd w:val="clear" w:color="auto" w:fill="auto"/>
            <w:noWrap/>
            <w:vAlign w:val="center"/>
            <w:hideMark/>
          </w:tcPr>
          <w:p w14:paraId="50562BE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3,0</w:t>
            </w:r>
          </w:p>
        </w:tc>
        <w:tc>
          <w:tcPr>
            <w:tcW w:w="706" w:type="dxa"/>
            <w:shd w:val="clear" w:color="auto" w:fill="auto"/>
            <w:noWrap/>
            <w:vAlign w:val="center"/>
            <w:hideMark/>
          </w:tcPr>
          <w:p w14:paraId="14DE1E99"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0,2</w:t>
            </w:r>
          </w:p>
        </w:tc>
        <w:tc>
          <w:tcPr>
            <w:tcW w:w="559" w:type="dxa"/>
            <w:shd w:val="clear" w:color="auto" w:fill="auto"/>
            <w:noWrap/>
            <w:vAlign w:val="center"/>
            <w:hideMark/>
          </w:tcPr>
          <w:p w14:paraId="28488E7A"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0,0</w:t>
            </w:r>
          </w:p>
        </w:tc>
        <w:tc>
          <w:tcPr>
            <w:tcW w:w="161" w:type="dxa"/>
            <w:vMerge/>
            <w:shd w:val="clear" w:color="auto" w:fill="auto"/>
            <w:noWrap/>
            <w:vAlign w:val="center"/>
            <w:hideMark/>
          </w:tcPr>
          <w:p w14:paraId="028EAF52"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36E89DD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13,5</w:t>
            </w:r>
          </w:p>
        </w:tc>
        <w:tc>
          <w:tcPr>
            <w:tcW w:w="992" w:type="dxa"/>
            <w:shd w:val="clear" w:color="auto" w:fill="auto"/>
            <w:noWrap/>
            <w:vAlign w:val="center"/>
            <w:hideMark/>
          </w:tcPr>
          <w:p w14:paraId="14FB9AF9"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16,4</w:t>
            </w:r>
          </w:p>
        </w:tc>
        <w:tc>
          <w:tcPr>
            <w:tcW w:w="709" w:type="dxa"/>
            <w:shd w:val="clear" w:color="auto" w:fill="auto"/>
            <w:noWrap/>
            <w:vAlign w:val="center"/>
            <w:hideMark/>
          </w:tcPr>
          <w:p w14:paraId="1374FB7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48,9</w:t>
            </w:r>
          </w:p>
        </w:tc>
        <w:tc>
          <w:tcPr>
            <w:tcW w:w="567" w:type="dxa"/>
            <w:shd w:val="clear" w:color="auto" w:fill="auto"/>
            <w:noWrap/>
            <w:vAlign w:val="center"/>
            <w:hideMark/>
          </w:tcPr>
          <w:p w14:paraId="09E059E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2,9</w:t>
            </w:r>
          </w:p>
        </w:tc>
        <w:tc>
          <w:tcPr>
            <w:tcW w:w="992" w:type="dxa"/>
            <w:shd w:val="clear" w:color="auto" w:fill="auto"/>
            <w:noWrap/>
            <w:vAlign w:val="center"/>
            <w:hideMark/>
          </w:tcPr>
          <w:p w14:paraId="7EE6B46F" w14:textId="659D1426"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-43,1</w:t>
            </w:r>
          </w:p>
        </w:tc>
        <w:tc>
          <w:tcPr>
            <w:tcW w:w="851" w:type="dxa"/>
            <w:shd w:val="clear" w:color="auto" w:fill="auto"/>
            <w:noWrap/>
            <w:vAlign w:val="center"/>
            <w:hideMark/>
          </w:tcPr>
          <w:p w14:paraId="73A4F045"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7C718721" w14:textId="77777777" w:rsidTr="007A7C9B">
        <w:trPr>
          <w:trHeight w:val="300"/>
        </w:trPr>
        <w:tc>
          <w:tcPr>
            <w:tcW w:w="1046" w:type="dxa"/>
            <w:shd w:val="clear" w:color="auto" w:fill="auto"/>
            <w:noWrap/>
            <w:vAlign w:val="center"/>
            <w:hideMark/>
          </w:tcPr>
          <w:p w14:paraId="0A463E2A" w14:textId="704068AB"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Mali</w:t>
            </w:r>
          </w:p>
        </w:tc>
        <w:tc>
          <w:tcPr>
            <w:tcW w:w="941" w:type="dxa"/>
            <w:shd w:val="clear" w:color="auto" w:fill="auto"/>
            <w:noWrap/>
            <w:vAlign w:val="center"/>
            <w:hideMark/>
          </w:tcPr>
          <w:p w14:paraId="43CB7BA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178,7</w:t>
            </w:r>
          </w:p>
        </w:tc>
        <w:tc>
          <w:tcPr>
            <w:tcW w:w="982" w:type="dxa"/>
            <w:shd w:val="clear" w:color="auto" w:fill="auto"/>
            <w:noWrap/>
            <w:vAlign w:val="center"/>
            <w:hideMark/>
          </w:tcPr>
          <w:p w14:paraId="7054219D"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14,3</w:t>
            </w:r>
          </w:p>
        </w:tc>
        <w:tc>
          <w:tcPr>
            <w:tcW w:w="706" w:type="dxa"/>
            <w:shd w:val="clear" w:color="auto" w:fill="auto"/>
            <w:noWrap/>
            <w:vAlign w:val="center"/>
            <w:hideMark/>
          </w:tcPr>
          <w:p w14:paraId="669A83B6"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2,4</w:t>
            </w:r>
          </w:p>
        </w:tc>
        <w:tc>
          <w:tcPr>
            <w:tcW w:w="559" w:type="dxa"/>
            <w:shd w:val="clear" w:color="auto" w:fill="auto"/>
            <w:noWrap/>
            <w:vAlign w:val="center"/>
            <w:hideMark/>
          </w:tcPr>
          <w:p w14:paraId="50BBCABD"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0,5</w:t>
            </w:r>
          </w:p>
        </w:tc>
        <w:tc>
          <w:tcPr>
            <w:tcW w:w="161" w:type="dxa"/>
            <w:vMerge/>
            <w:shd w:val="clear" w:color="auto" w:fill="auto"/>
            <w:noWrap/>
            <w:vAlign w:val="center"/>
            <w:hideMark/>
          </w:tcPr>
          <w:p w14:paraId="4F5D8488"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51B2475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339,3</w:t>
            </w:r>
          </w:p>
        </w:tc>
        <w:tc>
          <w:tcPr>
            <w:tcW w:w="992" w:type="dxa"/>
            <w:shd w:val="clear" w:color="auto" w:fill="auto"/>
            <w:noWrap/>
            <w:vAlign w:val="center"/>
            <w:hideMark/>
          </w:tcPr>
          <w:p w14:paraId="3F68EBEA"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-11,1</w:t>
            </w:r>
          </w:p>
        </w:tc>
        <w:tc>
          <w:tcPr>
            <w:tcW w:w="709" w:type="dxa"/>
            <w:shd w:val="clear" w:color="auto" w:fill="auto"/>
            <w:noWrap/>
            <w:vAlign w:val="center"/>
            <w:hideMark/>
          </w:tcPr>
          <w:p w14:paraId="372F592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1,1</w:t>
            </w:r>
          </w:p>
        </w:tc>
        <w:tc>
          <w:tcPr>
            <w:tcW w:w="567" w:type="dxa"/>
            <w:shd w:val="clear" w:color="auto" w:fill="auto"/>
            <w:noWrap/>
            <w:vAlign w:val="center"/>
            <w:hideMark/>
          </w:tcPr>
          <w:p w14:paraId="2E7B411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0,1</w:t>
            </w:r>
          </w:p>
        </w:tc>
        <w:tc>
          <w:tcPr>
            <w:tcW w:w="992" w:type="dxa"/>
            <w:shd w:val="clear" w:color="auto" w:fill="auto"/>
            <w:noWrap/>
            <w:vAlign w:val="center"/>
            <w:hideMark/>
          </w:tcPr>
          <w:p w14:paraId="497E1EF3" w14:textId="615153EF"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1,4</w:t>
            </w:r>
          </w:p>
        </w:tc>
        <w:tc>
          <w:tcPr>
            <w:tcW w:w="851" w:type="dxa"/>
            <w:shd w:val="clear" w:color="auto" w:fill="auto"/>
            <w:noWrap/>
            <w:vAlign w:val="center"/>
            <w:hideMark/>
          </w:tcPr>
          <w:p w14:paraId="06761E35" w14:textId="77777777" w:rsidR="002069D2" w:rsidRPr="001916BD" w:rsidRDefault="002069D2" w:rsidP="002069D2">
            <w:pPr>
              <w:spacing w:after="0" w:line="240" w:lineRule="auto"/>
              <w:jc w:val="center"/>
              <w:rPr>
                <w:rFonts w:ascii="Montserrat Light" w:hAnsi="Montserrat Light" w:cs="Calibri"/>
                <w:b/>
                <w:bCs/>
                <w:color w:val="538135" w:themeColor="accent6" w:themeShade="BF"/>
              </w:rPr>
            </w:pPr>
            <w:r w:rsidRPr="001916BD">
              <w:rPr>
                <w:rFonts w:ascii="Montserrat Light" w:hAnsi="Montserrat Light" w:cs="Calibri"/>
                <w:b/>
                <w:bCs/>
                <w:color w:val="538135" w:themeColor="accent6" w:themeShade="BF"/>
              </w:rPr>
              <w:t>+</w:t>
            </w:r>
          </w:p>
        </w:tc>
      </w:tr>
      <w:tr w:rsidR="002069D2" w:rsidRPr="001916BD" w14:paraId="69C16925" w14:textId="77777777" w:rsidTr="007A7C9B">
        <w:trPr>
          <w:trHeight w:val="300"/>
        </w:trPr>
        <w:tc>
          <w:tcPr>
            <w:tcW w:w="1046" w:type="dxa"/>
            <w:shd w:val="clear" w:color="auto" w:fill="auto"/>
            <w:noWrap/>
            <w:vAlign w:val="center"/>
            <w:hideMark/>
          </w:tcPr>
          <w:p w14:paraId="2A59FFD1" w14:textId="18F8B43E"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Niger</w:t>
            </w:r>
          </w:p>
        </w:tc>
        <w:tc>
          <w:tcPr>
            <w:tcW w:w="941" w:type="dxa"/>
            <w:shd w:val="clear" w:color="auto" w:fill="auto"/>
            <w:noWrap/>
            <w:vAlign w:val="center"/>
            <w:hideMark/>
          </w:tcPr>
          <w:p w14:paraId="59B7AE1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-6,1</w:t>
            </w:r>
          </w:p>
        </w:tc>
        <w:tc>
          <w:tcPr>
            <w:tcW w:w="982" w:type="dxa"/>
            <w:shd w:val="clear" w:color="auto" w:fill="auto"/>
            <w:noWrap/>
            <w:vAlign w:val="center"/>
            <w:hideMark/>
          </w:tcPr>
          <w:p w14:paraId="769EBF4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-1,0</w:t>
            </w:r>
          </w:p>
        </w:tc>
        <w:tc>
          <w:tcPr>
            <w:tcW w:w="706" w:type="dxa"/>
            <w:shd w:val="clear" w:color="auto" w:fill="auto"/>
            <w:noWrap/>
            <w:vAlign w:val="center"/>
            <w:hideMark/>
          </w:tcPr>
          <w:p w14:paraId="431C406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15,5</w:t>
            </w:r>
          </w:p>
        </w:tc>
        <w:tc>
          <w:tcPr>
            <w:tcW w:w="559" w:type="dxa"/>
            <w:shd w:val="clear" w:color="auto" w:fill="auto"/>
            <w:noWrap/>
            <w:vAlign w:val="center"/>
            <w:hideMark/>
          </w:tcPr>
          <w:p w14:paraId="2DE0CD19"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3,1</w:t>
            </w:r>
          </w:p>
        </w:tc>
        <w:tc>
          <w:tcPr>
            <w:tcW w:w="161" w:type="dxa"/>
            <w:vMerge/>
            <w:shd w:val="clear" w:color="auto" w:fill="auto"/>
            <w:noWrap/>
            <w:vAlign w:val="center"/>
            <w:hideMark/>
          </w:tcPr>
          <w:p w14:paraId="24290BB4"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55B2C72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-44,7</w:t>
            </w:r>
          </w:p>
        </w:tc>
        <w:tc>
          <w:tcPr>
            <w:tcW w:w="992" w:type="dxa"/>
            <w:shd w:val="clear" w:color="auto" w:fill="auto"/>
            <w:noWrap/>
            <w:vAlign w:val="center"/>
            <w:hideMark/>
          </w:tcPr>
          <w:p w14:paraId="468E863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5,7</w:t>
            </w:r>
          </w:p>
        </w:tc>
        <w:tc>
          <w:tcPr>
            <w:tcW w:w="709" w:type="dxa"/>
            <w:shd w:val="clear" w:color="auto" w:fill="auto"/>
            <w:noWrap/>
            <w:vAlign w:val="center"/>
            <w:hideMark/>
          </w:tcPr>
          <w:p w14:paraId="64C0F46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0,7</w:t>
            </w:r>
          </w:p>
        </w:tc>
        <w:tc>
          <w:tcPr>
            <w:tcW w:w="567" w:type="dxa"/>
            <w:shd w:val="clear" w:color="auto" w:fill="auto"/>
            <w:noWrap/>
            <w:vAlign w:val="center"/>
            <w:hideMark/>
          </w:tcPr>
          <w:p w14:paraId="596C10B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0,0</w:t>
            </w:r>
          </w:p>
        </w:tc>
        <w:tc>
          <w:tcPr>
            <w:tcW w:w="992" w:type="dxa"/>
            <w:shd w:val="clear" w:color="auto" w:fill="auto"/>
            <w:noWrap/>
            <w:vAlign w:val="center"/>
            <w:hideMark/>
          </w:tcPr>
          <w:p w14:paraId="21CB2B42" w14:textId="184A94BD"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14,9</w:t>
            </w:r>
          </w:p>
        </w:tc>
        <w:tc>
          <w:tcPr>
            <w:tcW w:w="851" w:type="dxa"/>
            <w:shd w:val="clear" w:color="auto" w:fill="auto"/>
            <w:noWrap/>
            <w:vAlign w:val="center"/>
            <w:hideMark/>
          </w:tcPr>
          <w:p w14:paraId="0A473B7A" w14:textId="77777777" w:rsidR="002069D2" w:rsidRPr="001916BD" w:rsidRDefault="002069D2" w:rsidP="002069D2">
            <w:pPr>
              <w:spacing w:after="0" w:line="240" w:lineRule="auto"/>
              <w:jc w:val="center"/>
              <w:rPr>
                <w:rFonts w:ascii="Montserrat Light" w:hAnsi="Montserrat Light" w:cs="Calibri"/>
                <w:b/>
                <w:bCs/>
                <w:color w:val="538135" w:themeColor="accent6" w:themeShade="BF"/>
              </w:rPr>
            </w:pPr>
            <w:r w:rsidRPr="001916BD">
              <w:rPr>
                <w:rFonts w:ascii="Montserrat Light" w:hAnsi="Montserrat Light" w:cs="Calibri"/>
                <w:b/>
                <w:bCs/>
                <w:color w:val="538135" w:themeColor="accent6" w:themeShade="BF"/>
              </w:rPr>
              <w:t>+</w:t>
            </w:r>
          </w:p>
        </w:tc>
      </w:tr>
      <w:tr w:rsidR="002069D2" w:rsidRPr="001916BD" w14:paraId="503B7050" w14:textId="77777777" w:rsidTr="007A7C9B">
        <w:trPr>
          <w:trHeight w:val="300"/>
        </w:trPr>
        <w:tc>
          <w:tcPr>
            <w:tcW w:w="1046" w:type="dxa"/>
            <w:shd w:val="clear" w:color="auto" w:fill="auto"/>
            <w:noWrap/>
            <w:vAlign w:val="center"/>
            <w:hideMark/>
          </w:tcPr>
          <w:p w14:paraId="3BEBA8A1" w14:textId="5437F7D2"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Nigéria</w:t>
            </w:r>
          </w:p>
        </w:tc>
        <w:tc>
          <w:tcPr>
            <w:tcW w:w="941" w:type="dxa"/>
            <w:shd w:val="clear" w:color="auto" w:fill="auto"/>
            <w:noWrap/>
            <w:vAlign w:val="center"/>
            <w:hideMark/>
          </w:tcPr>
          <w:p w14:paraId="5AB0E973"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-3,2</w:t>
            </w:r>
          </w:p>
        </w:tc>
        <w:tc>
          <w:tcPr>
            <w:tcW w:w="982" w:type="dxa"/>
            <w:shd w:val="clear" w:color="auto" w:fill="auto"/>
            <w:noWrap/>
            <w:vAlign w:val="center"/>
            <w:hideMark/>
          </w:tcPr>
          <w:p w14:paraId="4FF8CD1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-32,4</w:t>
            </w:r>
          </w:p>
        </w:tc>
        <w:tc>
          <w:tcPr>
            <w:tcW w:w="706" w:type="dxa"/>
            <w:shd w:val="clear" w:color="auto" w:fill="auto"/>
            <w:noWrap/>
            <w:vAlign w:val="center"/>
            <w:hideMark/>
          </w:tcPr>
          <w:p w14:paraId="16E2112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28,2</w:t>
            </w:r>
          </w:p>
        </w:tc>
        <w:tc>
          <w:tcPr>
            <w:tcW w:w="559" w:type="dxa"/>
            <w:shd w:val="clear" w:color="auto" w:fill="auto"/>
            <w:noWrap/>
            <w:vAlign w:val="center"/>
            <w:hideMark/>
          </w:tcPr>
          <w:p w14:paraId="79B7E3E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5,7</w:t>
            </w:r>
          </w:p>
        </w:tc>
        <w:tc>
          <w:tcPr>
            <w:tcW w:w="161" w:type="dxa"/>
            <w:vMerge/>
            <w:shd w:val="clear" w:color="auto" w:fill="auto"/>
            <w:noWrap/>
            <w:vAlign w:val="center"/>
            <w:hideMark/>
          </w:tcPr>
          <w:p w14:paraId="1EAFB2C6"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556A07E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13,0</w:t>
            </w:r>
          </w:p>
        </w:tc>
        <w:tc>
          <w:tcPr>
            <w:tcW w:w="992" w:type="dxa"/>
            <w:shd w:val="clear" w:color="auto" w:fill="auto"/>
            <w:noWrap/>
            <w:vAlign w:val="center"/>
            <w:hideMark/>
          </w:tcPr>
          <w:p w14:paraId="5FBE2F0A"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-19,7</w:t>
            </w:r>
          </w:p>
        </w:tc>
        <w:tc>
          <w:tcPr>
            <w:tcW w:w="709" w:type="dxa"/>
            <w:shd w:val="clear" w:color="auto" w:fill="auto"/>
            <w:noWrap/>
            <w:vAlign w:val="center"/>
            <w:hideMark/>
          </w:tcPr>
          <w:p w14:paraId="1E1F71B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35,7</w:t>
            </w:r>
          </w:p>
        </w:tc>
        <w:tc>
          <w:tcPr>
            <w:tcW w:w="567" w:type="dxa"/>
            <w:shd w:val="clear" w:color="auto" w:fill="auto"/>
            <w:noWrap/>
            <w:vAlign w:val="center"/>
            <w:hideMark/>
          </w:tcPr>
          <w:p w14:paraId="375A669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2,1</w:t>
            </w:r>
          </w:p>
        </w:tc>
        <w:tc>
          <w:tcPr>
            <w:tcW w:w="992" w:type="dxa"/>
            <w:shd w:val="clear" w:color="auto" w:fill="auto"/>
            <w:noWrap/>
            <w:vAlign w:val="center"/>
            <w:hideMark/>
          </w:tcPr>
          <w:p w14:paraId="221E013A" w14:textId="1FA39BE3"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-3,4</w:t>
            </w:r>
          </w:p>
        </w:tc>
        <w:tc>
          <w:tcPr>
            <w:tcW w:w="851" w:type="dxa"/>
            <w:shd w:val="clear" w:color="auto" w:fill="auto"/>
            <w:noWrap/>
            <w:vAlign w:val="center"/>
            <w:hideMark/>
          </w:tcPr>
          <w:p w14:paraId="7421D027"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581FE793" w14:textId="77777777" w:rsidTr="007A7C9B">
        <w:trPr>
          <w:trHeight w:val="300"/>
        </w:trPr>
        <w:tc>
          <w:tcPr>
            <w:tcW w:w="1046" w:type="dxa"/>
            <w:shd w:val="clear" w:color="auto" w:fill="auto"/>
            <w:noWrap/>
            <w:vAlign w:val="center"/>
            <w:hideMark/>
          </w:tcPr>
          <w:p w14:paraId="1350888E" w14:textId="149E8FAC"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Pays-</w:t>
            </w:r>
            <w:r>
              <w:rPr>
                <w:rFonts w:ascii="Montserrat Light" w:hAnsi="Montserrat Light" w:cs="Calibri"/>
                <w:color w:val="000000"/>
                <w:sz w:val="14"/>
                <w:szCs w:val="14"/>
              </w:rPr>
              <w:t>B</w:t>
            </w:r>
            <w:r w:rsidRPr="001916BD">
              <w:rPr>
                <w:rFonts w:ascii="Montserrat Light" w:hAnsi="Montserrat Light" w:cs="Calibri"/>
                <w:color w:val="000000"/>
                <w:sz w:val="14"/>
                <w:szCs w:val="14"/>
              </w:rPr>
              <w:t>as</w:t>
            </w:r>
          </w:p>
        </w:tc>
        <w:tc>
          <w:tcPr>
            <w:tcW w:w="941" w:type="dxa"/>
            <w:shd w:val="clear" w:color="auto" w:fill="auto"/>
            <w:noWrap/>
            <w:vAlign w:val="center"/>
            <w:hideMark/>
          </w:tcPr>
          <w:p w14:paraId="13935AB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-59,0</w:t>
            </w:r>
          </w:p>
        </w:tc>
        <w:tc>
          <w:tcPr>
            <w:tcW w:w="982" w:type="dxa"/>
            <w:shd w:val="clear" w:color="auto" w:fill="auto"/>
            <w:noWrap/>
            <w:vAlign w:val="center"/>
            <w:hideMark/>
          </w:tcPr>
          <w:p w14:paraId="170D1CD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113,0</w:t>
            </w:r>
          </w:p>
        </w:tc>
        <w:tc>
          <w:tcPr>
            <w:tcW w:w="706" w:type="dxa"/>
            <w:shd w:val="clear" w:color="auto" w:fill="auto"/>
            <w:noWrap/>
            <w:vAlign w:val="center"/>
            <w:hideMark/>
          </w:tcPr>
          <w:p w14:paraId="6D183A9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5,5</w:t>
            </w:r>
          </w:p>
        </w:tc>
        <w:tc>
          <w:tcPr>
            <w:tcW w:w="559" w:type="dxa"/>
            <w:shd w:val="clear" w:color="auto" w:fill="auto"/>
            <w:noWrap/>
            <w:vAlign w:val="center"/>
            <w:hideMark/>
          </w:tcPr>
          <w:p w14:paraId="558BE46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1,1</w:t>
            </w:r>
          </w:p>
        </w:tc>
        <w:tc>
          <w:tcPr>
            <w:tcW w:w="161" w:type="dxa"/>
            <w:vMerge/>
            <w:shd w:val="clear" w:color="auto" w:fill="auto"/>
            <w:noWrap/>
            <w:vAlign w:val="center"/>
            <w:hideMark/>
          </w:tcPr>
          <w:p w14:paraId="72C63CE0"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3A1A4813"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-53,7</w:t>
            </w:r>
          </w:p>
        </w:tc>
        <w:tc>
          <w:tcPr>
            <w:tcW w:w="992" w:type="dxa"/>
            <w:shd w:val="clear" w:color="auto" w:fill="auto"/>
            <w:noWrap/>
            <w:vAlign w:val="center"/>
            <w:hideMark/>
          </w:tcPr>
          <w:p w14:paraId="1D4BCD8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-24,7</w:t>
            </w:r>
          </w:p>
        </w:tc>
        <w:tc>
          <w:tcPr>
            <w:tcW w:w="709" w:type="dxa"/>
            <w:shd w:val="clear" w:color="auto" w:fill="auto"/>
            <w:noWrap/>
            <w:vAlign w:val="center"/>
            <w:hideMark/>
          </w:tcPr>
          <w:p w14:paraId="00199376"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44,8</w:t>
            </w:r>
          </w:p>
        </w:tc>
        <w:tc>
          <w:tcPr>
            <w:tcW w:w="567" w:type="dxa"/>
            <w:shd w:val="clear" w:color="auto" w:fill="auto"/>
            <w:noWrap/>
            <w:vAlign w:val="center"/>
            <w:hideMark/>
          </w:tcPr>
          <w:p w14:paraId="703AC54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2,6</w:t>
            </w:r>
          </w:p>
        </w:tc>
        <w:tc>
          <w:tcPr>
            <w:tcW w:w="992" w:type="dxa"/>
            <w:shd w:val="clear" w:color="auto" w:fill="auto"/>
            <w:noWrap/>
            <w:vAlign w:val="center"/>
            <w:hideMark/>
          </w:tcPr>
          <w:p w14:paraId="19AFCDA1" w14:textId="31EC17F4"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-34,1</w:t>
            </w:r>
          </w:p>
        </w:tc>
        <w:tc>
          <w:tcPr>
            <w:tcW w:w="851" w:type="dxa"/>
            <w:shd w:val="clear" w:color="auto" w:fill="auto"/>
            <w:noWrap/>
            <w:vAlign w:val="center"/>
            <w:hideMark/>
          </w:tcPr>
          <w:p w14:paraId="087052AA"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0F5AE378" w14:textId="77777777" w:rsidTr="007A7C9B">
        <w:trPr>
          <w:trHeight w:val="300"/>
        </w:trPr>
        <w:tc>
          <w:tcPr>
            <w:tcW w:w="1046" w:type="dxa"/>
            <w:shd w:val="clear" w:color="auto" w:fill="auto"/>
            <w:noWrap/>
            <w:vAlign w:val="center"/>
            <w:hideMark/>
          </w:tcPr>
          <w:p w14:paraId="5B03C57F" w14:textId="71891B26"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Pakistan</w:t>
            </w:r>
          </w:p>
        </w:tc>
        <w:tc>
          <w:tcPr>
            <w:tcW w:w="941" w:type="dxa"/>
            <w:shd w:val="clear" w:color="auto" w:fill="auto"/>
            <w:noWrap/>
            <w:vAlign w:val="center"/>
            <w:hideMark/>
          </w:tcPr>
          <w:p w14:paraId="3ABC83D6"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-67,4</w:t>
            </w:r>
          </w:p>
        </w:tc>
        <w:tc>
          <w:tcPr>
            <w:tcW w:w="982" w:type="dxa"/>
            <w:shd w:val="clear" w:color="auto" w:fill="auto"/>
            <w:noWrap/>
            <w:vAlign w:val="center"/>
            <w:hideMark/>
          </w:tcPr>
          <w:p w14:paraId="6D1A756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-78,6</w:t>
            </w:r>
          </w:p>
        </w:tc>
        <w:tc>
          <w:tcPr>
            <w:tcW w:w="706" w:type="dxa"/>
            <w:shd w:val="clear" w:color="auto" w:fill="auto"/>
            <w:noWrap/>
            <w:vAlign w:val="center"/>
            <w:hideMark/>
          </w:tcPr>
          <w:p w14:paraId="2B16769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0,2</w:t>
            </w:r>
          </w:p>
        </w:tc>
        <w:tc>
          <w:tcPr>
            <w:tcW w:w="559" w:type="dxa"/>
            <w:shd w:val="clear" w:color="auto" w:fill="auto"/>
            <w:noWrap/>
            <w:vAlign w:val="center"/>
            <w:hideMark/>
          </w:tcPr>
          <w:p w14:paraId="17CF484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0,0</w:t>
            </w:r>
          </w:p>
        </w:tc>
        <w:tc>
          <w:tcPr>
            <w:tcW w:w="161" w:type="dxa"/>
            <w:vMerge/>
            <w:shd w:val="clear" w:color="auto" w:fill="auto"/>
            <w:noWrap/>
            <w:vAlign w:val="center"/>
            <w:hideMark/>
          </w:tcPr>
          <w:p w14:paraId="0613CC92"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409BA02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-3,6</w:t>
            </w:r>
          </w:p>
        </w:tc>
        <w:tc>
          <w:tcPr>
            <w:tcW w:w="992" w:type="dxa"/>
            <w:shd w:val="clear" w:color="auto" w:fill="auto"/>
            <w:noWrap/>
            <w:vAlign w:val="center"/>
            <w:hideMark/>
          </w:tcPr>
          <w:p w14:paraId="2D5CE5D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1,5</w:t>
            </w:r>
          </w:p>
        </w:tc>
        <w:tc>
          <w:tcPr>
            <w:tcW w:w="709" w:type="dxa"/>
            <w:shd w:val="clear" w:color="auto" w:fill="auto"/>
            <w:noWrap/>
            <w:vAlign w:val="center"/>
            <w:hideMark/>
          </w:tcPr>
          <w:p w14:paraId="5FE96C59"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19,9</w:t>
            </w:r>
          </w:p>
        </w:tc>
        <w:tc>
          <w:tcPr>
            <w:tcW w:w="567" w:type="dxa"/>
            <w:shd w:val="clear" w:color="auto" w:fill="auto"/>
            <w:noWrap/>
            <w:vAlign w:val="center"/>
            <w:hideMark/>
          </w:tcPr>
          <w:p w14:paraId="18EE81FA"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1,2</w:t>
            </w:r>
          </w:p>
        </w:tc>
        <w:tc>
          <w:tcPr>
            <w:tcW w:w="992" w:type="dxa"/>
            <w:shd w:val="clear" w:color="auto" w:fill="auto"/>
            <w:noWrap/>
            <w:vAlign w:val="center"/>
            <w:hideMark/>
          </w:tcPr>
          <w:p w14:paraId="10FD2007" w14:textId="777BB022"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-17,4</w:t>
            </w:r>
          </w:p>
        </w:tc>
        <w:tc>
          <w:tcPr>
            <w:tcW w:w="851" w:type="dxa"/>
            <w:shd w:val="clear" w:color="auto" w:fill="auto"/>
            <w:noWrap/>
            <w:vAlign w:val="center"/>
            <w:hideMark/>
          </w:tcPr>
          <w:p w14:paraId="59C2559A"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477EFCE9" w14:textId="77777777" w:rsidTr="007A7C9B">
        <w:trPr>
          <w:trHeight w:val="300"/>
        </w:trPr>
        <w:tc>
          <w:tcPr>
            <w:tcW w:w="1046" w:type="dxa"/>
            <w:shd w:val="clear" w:color="auto" w:fill="auto"/>
            <w:noWrap/>
            <w:vAlign w:val="center"/>
            <w:hideMark/>
          </w:tcPr>
          <w:p w14:paraId="2CD52300" w14:textId="1B96FE2F"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Singapour</w:t>
            </w:r>
          </w:p>
        </w:tc>
        <w:tc>
          <w:tcPr>
            <w:tcW w:w="941" w:type="dxa"/>
            <w:shd w:val="clear" w:color="auto" w:fill="auto"/>
            <w:noWrap/>
            <w:vAlign w:val="center"/>
            <w:hideMark/>
          </w:tcPr>
          <w:p w14:paraId="07AC778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366,6</w:t>
            </w:r>
          </w:p>
        </w:tc>
        <w:tc>
          <w:tcPr>
            <w:tcW w:w="982" w:type="dxa"/>
            <w:shd w:val="clear" w:color="auto" w:fill="auto"/>
            <w:noWrap/>
            <w:vAlign w:val="center"/>
            <w:hideMark/>
          </w:tcPr>
          <w:p w14:paraId="7E71C57C"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-27,1</w:t>
            </w:r>
          </w:p>
        </w:tc>
        <w:tc>
          <w:tcPr>
            <w:tcW w:w="706" w:type="dxa"/>
            <w:shd w:val="clear" w:color="auto" w:fill="auto"/>
            <w:noWrap/>
            <w:vAlign w:val="center"/>
            <w:hideMark/>
          </w:tcPr>
          <w:p w14:paraId="6DB231A3"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9,4</w:t>
            </w:r>
          </w:p>
        </w:tc>
        <w:tc>
          <w:tcPr>
            <w:tcW w:w="559" w:type="dxa"/>
            <w:shd w:val="clear" w:color="auto" w:fill="auto"/>
            <w:noWrap/>
            <w:vAlign w:val="center"/>
            <w:hideMark/>
          </w:tcPr>
          <w:p w14:paraId="68272356"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1,9</w:t>
            </w:r>
          </w:p>
        </w:tc>
        <w:tc>
          <w:tcPr>
            <w:tcW w:w="161" w:type="dxa"/>
            <w:vMerge/>
            <w:shd w:val="clear" w:color="auto" w:fill="auto"/>
            <w:noWrap/>
            <w:vAlign w:val="center"/>
            <w:hideMark/>
          </w:tcPr>
          <w:p w14:paraId="40839473"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12E2E36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-36,2</w:t>
            </w:r>
          </w:p>
        </w:tc>
        <w:tc>
          <w:tcPr>
            <w:tcW w:w="992" w:type="dxa"/>
            <w:shd w:val="clear" w:color="auto" w:fill="auto"/>
            <w:noWrap/>
            <w:vAlign w:val="center"/>
            <w:hideMark/>
          </w:tcPr>
          <w:p w14:paraId="253BE32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-45,5</w:t>
            </w:r>
          </w:p>
        </w:tc>
        <w:tc>
          <w:tcPr>
            <w:tcW w:w="709" w:type="dxa"/>
            <w:shd w:val="clear" w:color="auto" w:fill="auto"/>
            <w:noWrap/>
            <w:vAlign w:val="center"/>
            <w:hideMark/>
          </w:tcPr>
          <w:p w14:paraId="05853F9C"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7,6</w:t>
            </w:r>
          </w:p>
        </w:tc>
        <w:tc>
          <w:tcPr>
            <w:tcW w:w="567" w:type="dxa"/>
            <w:shd w:val="clear" w:color="auto" w:fill="auto"/>
            <w:noWrap/>
            <w:vAlign w:val="center"/>
            <w:hideMark/>
          </w:tcPr>
          <w:p w14:paraId="63E5F63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0,4</w:t>
            </w:r>
          </w:p>
        </w:tc>
        <w:tc>
          <w:tcPr>
            <w:tcW w:w="992" w:type="dxa"/>
            <w:shd w:val="clear" w:color="auto" w:fill="auto"/>
            <w:noWrap/>
            <w:vAlign w:val="center"/>
            <w:hideMark/>
          </w:tcPr>
          <w:p w14:paraId="0824C008" w14:textId="0EC29ED3"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2,7</w:t>
            </w:r>
          </w:p>
        </w:tc>
        <w:tc>
          <w:tcPr>
            <w:tcW w:w="851" w:type="dxa"/>
            <w:shd w:val="clear" w:color="auto" w:fill="auto"/>
            <w:noWrap/>
            <w:vAlign w:val="center"/>
            <w:hideMark/>
          </w:tcPr>
          <w:p w14:paraId="04E7B107" w14:textId="77777777" w:rsidR="002069D2" w:rsidRPr="001916BD" w:rsidRDefault="002069D2" w:rsidP="002069D2">
            <w:pPr>
              <w:spacing w:after="0" w:line="240" w:lineRule="auto"/>
              <w:jc w:val="center"/>
              <w:rPr>
                <w:rFonts w:ascii="Montserrat Light" w:hAnsi="Montserrat Light" w:cs="Calibri"/>
                <w:b/>
                <w:bCs/>
                <w:color w:val="538135" w:themeColor="accent6" w:themeShade="BF"/>
              </w:rPr>
            </w:pPr>
            <w:r w:rsidRPr="001916BD">
              <w:rPr>
                <w:rFonts w:ascii="Montserrat Light" w:hAnsi="Montserrat Light" w:cs="Calibri"/>
                <w:b/>
                <w:bCs/>
                <w:color w:val="538135" w:themeColor="accent6" w:themeShade="BF"/>
              </w:rPr>
              <w:t>+</w:t>
            </w:r>
          </w:p>
        </w:tc>
      </w:tr>
      <w:tr w:rsidR="002069D2" w:rsidRPr="001916BD" w14:paraId="081538AA" w14:textId="77777777" w:rsidTr="007A7C9B">
        <w:trPr>
          <w:trHeight w:val="300"/>
        </w:trPr>
        <w:tc>
          <w:tcPr>
            <w:tcW w:w="1046" w:type="dxa"/>
            <w:shd w:val="clear" w:color="auto" w:fill="auto"/>
            <w:noWrap/>
            <w:vAlign w:val="center"/>
            <w:hideMark/>
          </w:tcPr>
          <w:p w14:paraId="6DB9464A" w14:textId="083FB3EE"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Togo</w:t>
            </w:r>
          </w:p>
        </w:tc>
        <w:tc>
          <w:tcPr>
            <w:tcW w:w="941" w:type="dxa"/>
            <w:shd w:val="clear" w:color="auto" w:fill="auto"/>
            <w:noWrap/>
            <w:vAlign w:val="center"/>
            <w:hideMark/>
          </w:tcPr>
          <w:p w14:paraId="77CA884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-40,8</w:t>
            </w:r>
          </w:p>
        </w:tc>
        <w:tc>
          <w:tcPr>
            <w:tcW w:w="982" w:type="dxa"/>
            <w:shd w:val="clear" w:color="auto" w:fill="auto"/>
            <w:noWrap/>
            <w:vAlign w:val="center"/>
            <w:hideMark/>
          </w:tcPr>
          <w:p w14:paraId="2FDC094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-14,9</w:t>
            </w:r>
          </w:p>
        </w:tc>
        <w:tc>
          <w:tcPr>
            <w:tcW w:w="706" w:type="dxa"/>
            <w:shd w:val="clear" w:color="auto" w:fill="auto"/>
            <w:noWrap/>
            <w:vAlign w:val="center"/>
            <w:hideMark/>
          </w:tcPr>
          <w:p w14:paraId="275BD24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3,9</w:t>
            </w:r>
          </w:p>
        </w:tc>
        <w:tc>
          <w:tcPr>
            <w:tcW w:w="559" w:type="dxa"/>
            <w:shd w:val="clear" w:color="auto" w:fill="auto"/>
            <w:noWrap/>
            <w:vAlign w:val="center"/>
            <w:hideMark/>
          </w:tcPr>
          <w:p w14:paraId="089E316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0,8</w:t>
            </w:r>
          </w:p>
        </w:tc>
        <w:tc>
          <w:tcPr>
            <w:tcW w:w="161" w:type="dxa"/>
            <w:vMerge/>
            <w:shd w:val="clear" w:color="auto" w:fill="auto"/>
            <w:noWrap/>
            <w:vAlign w:val="center"/>
            <w:hideMark/>
          </w:tcPr>
          <w:p w14:paraId="37DA06D3"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42448E4A"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17,8</w:t>
            </w:r>
          </w:p>
        </w:tc>
        <w:tc>
          <w:tcPr>
            <w:tcW w:w="992" w:type="dxa"/>
            <w:shd w:val="clear" w:color="auto" w:fill="auto"/>
            <w:noWrap/>
            <w:vAlign w:val="center"/>
            <w:hideMark/>
          </w:tcPr>
          <w:p w14:paraId="5B138B37"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25,0</w:t>
            </w:r>
          </w:p>
        </w:tc>
        <w:tc>
          <w:tcPr>
            <w:tcW w:w="709" w:type="dxa"/>
            <w:shd w:val="clear" w:color="auto" w:fill="auto"/>
            <w:noWrap/>
            <w:vAlign w:val="center"/>
            <w:hideMark/>
          </w:tcPr>
          <w:p w14:paraId="17D0B11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185,5</w:t>
            </w:r>
          </w:p>
        </w:tc>
        <w:tc>
          <w:tcPr>
            <w:tcW w:w="567" w:type="dxa"/>
            <w:shd w:val="clear" w:color="auto" w:fill="auto"/>
            <w:noWrap/>
            <w:vAlign w:val="center"/>
            <w:hideMark/>
          </w:tcPr>
          <w:p w14:paraId="3C27BA9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10,9</w:t>
            </w:r>
          </w:p>
        </w:tc>
        <w:tc>
          <w:tcPr>
            <w:tcW w:w="992" w:type="dxa"/>
            <w:shd w:val="clear" w:color="auto" w:fill="auto"/>
            <w:noWrap/>
            <w:vAlign w:val="center"/>
            <w:hideMark/>
          </w:tcPr>
          <w:p w14:paraId="5B2D3161" w14:textId="33DA5209"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-160,3</w:t>
            </w:r>
          </w:p>
        </w:tc>
        <w:tc>
          <w:tcPr>
            <w:tcW w:w="851" w:type="dxa"/>
            <w:shd w:val="clear" w:color="auto" w:fill="auto"/>
            <w:noWrap/>
            <w:vAlign w:val="center"/>
            <w:hideMark/>
          </w:tcPr>
          <w:p w14:paraId="6FCC34DF"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2A78442A" w14:textId="77777777" w:rsidTr="007A7C9B">
        <w:trPr>
          <w:trHeight w:val="300"/>
        </w:trPr>
        <w:tc>
          <w:tcPr>
            <w:tcW w:w="1046" w:type="dxa"/>
            <w:shd w:val="clear" w:color="auto" w:fill="auto"/>
            <w:noWrap/>
            <w:vAlign w:val="center"/>
            <w:hideMark/>
          </w:tcPr>
          <w:p w14:paraId="312B89BB" w14:textId="47ED48FA"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Thaïlande</w:t>
            </w:r>
          </w:p>
        </w:tc>
        <w:tc>
          <w:tcPr>
            <w:tcW w:w="941" w:type="dxa"/>
            <w:shd w:val="clear" w:color="auto" w:fill="auto"/>
            <w:noWrap/>
            <w:vAlign w:val="center"/>
            <w:hideMark/>
          </w:tcPr>
          <w:p w14:paraId="6E4F98B5"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-18,3</w:t>
            </w:r>
          </w:p>
        </w:tc>
        <w:tc>
          <w:tcPr>
            <w:tcW w:w="982" w:type="dxa"/>
            <w:shd w:val="clear" w:color="auto" w:fill="auto"/>
            <w:noWrap/>
            <w:vAlign w:val="center"/>
            <w:hideMark/>
          </w:tcPr>
          <w:p w14:paraId="7EA2466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113,3</w:t>
            </w:r>
          </w:p>
        </w:tc>
        <w:tc>
          <w:tcPr>
            <w:tcW w:w="706" w:type="dxa"/>
            <w:shd w:val="clear" w:color="auto" w:fill="auto"/>
            <w:noWrap/>
            <w:vAlign w:val="center"/>
            <w:hideMark/>
          </w:tcPr>
          <w:p w14:paraId="32748204"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0,4</w:t>
            </w:r>
          </w:p>
        </w:tc>
        <w:tc>
          <w:tcPr>
            <w:tcW w:w="559" w:type="dxa"/>
            <w:shd w:val="clear" w:color="auto" w:fill="auto"/>
            <w:noWrap/>
            <w:vAlign w:val="center"/>
            <w:hideMark/>
          </w:tcPr>
          <w:p w14:paraId="3AAC92C5"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0,1</w:t>
            </w:r>
          </w:p>
        </w:tc>
        <w:tc>
          <w:tcPr>
            <w:tcW w:w="161" w:type="dxa"/>
            <w:vMerge/>
            <w:shd w:val="clear" w:color="auto" w:fill="auto"/>
            <w:noWrap/>
            <w:vAlign w:val="center"/>
            <w:hideMark/>
          </w:tcPr>
          <w:p w14:paraId="098755B4"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27EF8E7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-25,1</w:t>
            </w:r>
          </w:p>
        </w:tc>
        <w:tc>
          <w:tcPr>
            <w:tcW w:w="992" w:type="dxa"/>
            <w:shd w:val="clear" w:color="auto" w:fill="auto"/>
            <w:noWrap/>
            <w:vAlign w:val="center"/>
            <w:hideMark/>
          </w:tcPr>
          <w:p w14:paraId="2C394E4A"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-51,5</w:t>
            </w:r>
          </w:p>
        </w:tc>
        <w:tc>
          <w:tcPr>
            <w:tcW w:w="709" w:type="dxa"/>
            <w:shd w:val="clear" w:color="auto" w:fill="auto"/>
            <w:noWrap/>
            <w:vAlign w:val="center"/>
            <w:hideMark/>
          </w:tcPr>
          <w:p w14:paraId="2D7D254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92,5</w:t>
            </w:r>
          </w:p>
        </w:tc>
        <w:tc>
          <w:tcPr>
            <w:tcW w:w="567" w:type="dxa"/>
            <w:shd w:val="clear" w:color="auto" w:fill="auto"/>
            <w:noWrap/>
            <w:vAlign w:val="center"/>
            <w:hideMark/>
          </w:tcPr>
          <w:p w14:paraId="350CF28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5,5</w:t>
            </w:r>
          </w:p>
        </w:tc>
        <w:tc>
          <w:tcPr>
            <w:tcW w:w="992" w:type="dxa"/>
            <w:shd w:val="clear" w:color="auto" w:fill="auto"/>
            <w:noWrap/>
            <w:vAlign w:val="center"/>
            <w:hideMark/>
          </w:tcPr>
          <w:p w14:paraId="4CC22DE4" w14:textId="1B4A692B"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-81,5</w:t>
            </w:r>
          </w:p>
        </w:tc>
        <w:tc>
          <w:tcPr>
            <w:tcW w:w="851" w:type="dxa"/>
            <w:shd w:val="clear" w:color="auto" w:fill="auto"/>
            <w:noWrap/>
            <w:vAlign w:val="center"/>
            <w:hideMark/>
          </w:tcPr>
          <w:p w14:paraId="50676AC7"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1F75E638" w14:textId="77777777" w:rsidTr="007A7C9B">
        <w:trPr>
          <w:trHeight w:val="300"/>
        </w:trPr>
        <w:tc>
          <w:tcPr>
            <w:tcW w:w="1046" w:type="dxa"/>
            <w:shd w:val="clear" w:color="auto" w:fill="auto"/>
            <w:noWrap/>
            <w:vAlign w:val="center"/>
            <w:hideMark/>
          </w:tcPr>
          <w:p w14:paraId="62DBBA00" w14:textId="0BF8FC0A"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Tunisie</w:t>
            </w:r>
          </w:p>
        </w:tc>
        <w:tc>
          <w:tcPr>
            <w:tcW w:w="941" w:type="dxa"/>
            <w:shd w:val="clear" w:color="auto" w:fill="auto"/>
            <w:noWrap/>
            <w:vAlign w:val="center"/>
            <w:hideMark/>
          </w:tcPr>
          <w:p w14:paraId="227B7B6D"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-38,3</w:t>
            </w:r>
          </w:p>
        </w:tc>
        <w:tc>
          <w:tcPr>
            <w:tcW w:w="982" w:type="dxa"/>
            <w:shd w:val="clear" w:color="auto" w:fill="auto"/>
            <w:noWrap/>
            <w:vAlign w:val="center"/>
            <w:hideMark/>
          </w:tcPr>
          <w:p w14:paraId="763ACDE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116,7</w:t>
            </w:r>
          </w:p>
        </w:tc>
        <w:tc>
          <w:tcPr>
            <w:tcW w:w="706" w:type="dxa"/>
            <w:shd w:val="clear" w:color="auto" w:fill="auto"/>
            <w:noWrap/>
            <w:vAlign w:val="center"/>
            <w:hideMark/>
          </w:tcPr>
          <w:p w14:paraId="48F8FCF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0,0</w:t>
            </w:r>
          </w:p>
        </w:tc>
        <w:tc>
          <w:tcPr>
            <w:tcW w:w="559" w:type="dxa"/>
            <w:shd w:val="clear" w:color="auto" w:fill="auto"/>
            <w:noWrap/>
            <w:vAlign w:val="center"/>
            <w:hideMark/>
          </w:tcPr>
          <w:p w14:paraId="130C790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0,0</w:t>
            </w:r>
          </w:p>
        </w:tc>
        <w:tc>
          <w:tcPr>
            <w:tcW w:w="161" w:type="dxa"/>
            <w:vMerge/>
            <w:shd w:val="clear" w:color="auto" w:fill="auto"/>
            <w:noWrap/>
            <w:vAlign w:val="center"/>
            <w:hideMark/>
          </w:tcPr>
          <w:p w14:paraId="608CB6D8"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114F757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22,5</w:t>
            </w:r>
          </w:p>
        </w:tc>
        <w:tc>
          <w:tcPr>
            <w:tcW w:w="992" w:type="dxa"/>
            <w:shd w:val="clear" w:color="auto" w:fill="auto"/>
            <w:noWrap/>
            <w:vAlign w:val="center"/>
            <w:hideMark/>
          </w:tcPr>
          <w:p w14:paraId="305AB093"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48,6</w:t>
            </w:r>
          </w:p>
        </w:tc>
        <w:tc>
          <w:tcPr>
            <w:tcW w:w="709" w:type="dxa"/>
            <w:shd w:val="clear" w:color="auto" w:fill="auto"/>
            <w:noWrap/>
            <w:vAlign w:val="center"/>
            <w:hideMark/>
          </w:tcPr>
          <w:p w14:paraId="2234B66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5,3</w:t>
            </w:r>
          </w:p>
        </w:tc>
        <w:tc>
          <w:tcPr>
            <w:tcW w:w="567" w:type="dxa"/>
            <w:shd w:val="clear" w:color="auto" w:fill="auto"/>
            <w:noWrap/>
            <w:vAlign w:val="center"/>
            <w:hideMark/>
          </w:tcPr>
          <w:p w14:paraId="5B46F77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0,3</w:t>
            </w:r>
          </w:p>
        </w:tc>
        <w:tc>
          <w:tcPr>
            <w:tcW w:w="992" w:type="dxa"/>
            <w:shd w:val="clear" w:color="auto" w:fill="auto"/>
            <w:noWrap/>
            <w:vAlign w:val="center"/>
            <w:hideMark/>
          </w:tcPr>
          <w:p w14:paraId="4C9187B2" w14:textId="7F6870BD"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-4,7</w:t>
            </w:r>
          </w:p>
        </w:tc>
        <w:tc>
          <w:tcPr>
            <w:tcW w:w="851" w:type="dxa"/>
            <w:shd w:val="clear" w:color="auto" w:fill="auto"/>
            <w:noWrap/>
            <w:vAlign w:val="center"/>
            <w:hideMark/>
          </w:tcPr>
          <w:p w14:paraId="060F9939"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1FCFF8D3" w14:textId="77777777" w:rsidTr="007A7C9B">
        <w:trPr>
          <w:trHeight w:val="300"/>
        </w:trPr>
        <w:tc>
          <w:tcPr>
            <w:tcW w:w="1046" w:type="dxa"/>
            <w:shd w:val="clear" w:color="auto" w:fill="auto"/>
            <w:noWrap/>
            <w:vAlign w:val="center"/>
            <w:hideMark/>
          </w:tcPr>
          <w:p w14:paraId="090DA2E7" w14:textId="7AC72B09"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Turquie</w:t>
            </w:r>
          </w:p>
        </w:tc>
        <w:tc>
          <w:tcPr>
            <w:tcW w:w="941" w:type="dxa"/>
            <w:shd w:val="clear" w:color="auto" w:fill="auto"/>
            <w:noWrap/>
            <w:vAlign w:val="center"/>
            <w:hideMark/>
          </w:tcPr>
          <w:p w14:paraId="6B2F200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17,3</w:t>
            </w:r>
          </w:p>
        </w:tc>
        <w:tc>
          <w:tcPr>
            <w:tcW w:w="982" w:type="dxa"/>
            <w:shd w:val="clear" w:color="auto" w:fill="auto"/>
            <w:noWrap/>
            <w:vAlign w:val="center"/>
            <w:hideMark/>
          </w:tcPr>
          <w:p w14:paraId="09EBA706"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-23,7</w:t>
            </w:r>
          </w:p>
        </w:tc>
        <w:tc>
          <w:tcPr>
            <w:tcW w:w="706" w:type="dxa"/>
            <w:shd w:val="clear" w:color="auto" w:fill="auto"/>
            <w:noWrap/>
            <w:vAlign w:val="center"/>
            <w:hideMark/>
          </w:tcPr>
          <w:p w14:paraId="307350F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8,8</w:t>
            </w:r>
          </w:p>
        </w:tc>
        <w:tc>
          <w:tcPr>
            <w:tcW w:w="559" w:type="dxa"/>
            <w:shd w:val="clear" w:color="auto" w:fill="auto"/>
            <w:noWrap/>
            <w:vAlign w:val="center"/>
            <w:hideMark/>
          </w:tcPr>
          <w:p w14:paraId="52F51D7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1,8</w:t>
            </w:r>
          </w:p>
        </w:tc>
        <w:tc>
          <w:tcPr>
            <w:tcW w:w="161" w:type="dxa"/>
            <w:vMerge/>
            <w:shd w:val="clear" w:color="auto" w:fill="auto"/>
            <w:noWrap/>
            <w:vAlign w:val="center"/>
            <w:hideMark/>
          </w:tcPr>
          <w:p w14:paraId="207952DA"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696C342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30,1</w:t>
            </w:r>
          </w:p>
        </w:tc>
        <w:tc>
          <w:tcPr>
            <w:tcW w:w="992" w:type="dxa"/>
            <w:shd w:val="clear" w:color="auto" w:fill="auto"/>
            <w:noWrap/>
            <w:vAlign w:val="center"/>
            <w:hideMark/>
          </w:tcPr>
          <w:p w14:paraId="7718EC5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-14,0</w:t>
            </w:r>
          </w:p>
        </w:tc>
        <w:tc>
          <w:tcPr>
            <w:tcW w:w="709" w:type="dxa"/>
            <w:shd w:val="clear" w:color="auto" w:fill="auto"/>
            <w:noWrap/>
            <w:vAlign w:val="center"/>
            <w:hideMark/>
          </w:tcPr>
          <w:p w14:paraId="1230C13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39,6</w:t>
            </w:r>
          </w:p>
        </w:tc>
        <w:tc>
          <w:tcPr>
            <w:tcW w:w="567" w:type="dxa"/>
            <w:shd w:val="clear" w:color="auto" w:fill="auto"/>
            <w:noWrap/>
            <w:vAlign w:val="center"/>
            <w:hideMark/>
          </w:tcPr>
          <w:p w14:paraId="7370562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2,3</w:t>
            </w:r>
          </w:p>
        </w:tc>
        <w:tc>
          <w:tcPr>
            <w:tcW w:w="992" w:type="dxa"/>
            <w:shd w:val="clear" w:color="auto" w:fill="auto"/>
            <w:noWrap/>
            <w:vAlign w:val="center"/>
            <w:hideMark/>
          </w:tcPr>
          <w:p w14:paraId="37A52E51" w14:textId="4D889B6A"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-26,2</w:t>
            </w:r>
          </w:p>
        </w:tc>
        <w:tc>
          <w:tcPr>
            <w:tcW w:w="851" w:type="dxa"/>
            <w:shd w:val="clear" w:color="auto" w:fill="auto"/>
            <w:noWrap/>
            <w:vAlign w:val="center"/>
            <w:hideMark/>
          </w:tcPr>
          <w:p w14:paraId="56EEBCDB"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5F6075D3" w14:textId="77777777" w:rsidTr="007A7C9B">
        <w:trPr>
          <w:trHeight w:val="300"/>
        </w:trPr>
        <w:tc>
          <w:tcPr>
            <w:tcW w:w="1046" w:type="dxa"/>
            <w:shd w:val="clear" w:color="auto" w:fill="auto"/>
            <w:noWrap/>
            <w:vAlign w:val="center"/>
            <w:hideMark/>
          </w:tcPr>
          <w:p w14:paraId="08897346" w14:textId="46D2A58F"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Etats-Unis</w:t>
            </w:r>
          </w:p>
        </w:tc>
        <w:tc>
          <w:tcPr>
            <w:tcW w:w="941" w:type="dxa"/>
            <w:shd w:val="clear" w:color="auto" w:fill="auto"/>
            <w:noWrap/>
            <w:vAlign w:val="center"/>
            <w:hideMark/>
          </w:tcPr>
          <w:p w14:paraId="1C17F5E3"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0,9</w:t>
            </w:r>
          </w:p>
        </w:tc>
        <w:tc>
          <w:tcPr>
            <w:tcW w:w="982" w:type="dxa"/>
            <w:shd w:val="clear" w:color="auto" w:fill="auto"/>
            <w:noWrap/>
            <w:vAlign w:val="center"/>
            <w:hideMark/>
          </w:tcPr>
          <w:p w14:paraId="5E40B47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-30,5</w:t>
            </w:r>
          </w:p>
        </w:tc>
        <w:tc>
          <w:tcPr>
            <w:tcW w:w="706" w:type="dxa"/>
            <w:shd w:val="clear" w:color="auto" w:fill="auto"/>
            <w:noWrap/>
            <w:vAlign w:val="center"/>
            <w:hideMark/>
          </w:tcPr>
          <w:p w14:paraId="73574EF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9,2</w:t>
            </w:r>
          </w:p>
        </w:tc>
        <w:tc>
          <w:tcPr>
            <w:tcW w:w="559" w:type="dxa"/>
            <w:shd w:val="clear" w:color="auto" w:fill="auto"/>
            <w:noWrap/>
            <w:vAlign w:val="center"/>
            <w:hideMark/>
          </w:tcPr>
          <w:p w14:paraId="777DDDA7"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1,8</w:t>
            </w:r>
          </w:p>
        </w:tc>
        <w:tc>
          <w:tcPr>
            <w:tcW w:w="161" w:type="dxa"/>
            <w:vMerge/>
            <w:shd w:val="clear" w:color="auto" w:fill="auto"/>
            <w:noWrap/>
            <w:vAlign w:val="center"/>
            <w:hideMark/>
          </w:tcPr>
          <w:p w14:paraId="32AD5438"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3E84A84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-4,5</w:t>
            </w:r>
          </w:p>
        </w:tc>
        <w:tc>
          <w:tcPr>
            <w:tcW w:w="992" w:type="dxa"/>
            <w:shd w:val="clear" w:color="auto" w:fill="auto"/>
            <w:noWrap/>
            <w:vAlign w:val="center"/>
            <w:hideMark/>
          </w:tcPr>
          <w:p w14:paraId="0237C37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-16,3</w:t>
            </w:r>
          </w:p>
        </w:tc>
        <w:tc>
          <w:tcPr>
            <w:tcW w:w="709" w:type="dxa"/>
            <w:shd w:val="clear" w:color="auto" w:fill="auto"/>
            <w:noWrap/>
            <w:vAlign w:val="center"/>
            <w:hideMark/>
          </w:tcPr>
          <w:p w14:paraId="3053989C"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41,2</w:t>
            </w:r>
          </w:p>
        </w:tc>
        <w:tc>
          <w:tcPr>
            <w:tcW w:w="567" w:type="dxa"/>
            <w:shd w:val="clear" w:color="auto" w:fill="auto"/>
            <w:noWrap/>
            <w:vAlign w:val="center"/>
            <w:hideMark/>
          </w:tcPr>
          <w:p w14:paraId="1212585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2,4</w:t>
            </w:r>
          </w:p>
        </w:tc>
        <w:tc>
          <w:tcPr>
            <w:tcW w:w="992" w:type="dxa"/>
            <w:shd w:val="clear" w:color="auto" w:fill="auto"/>
            <w:noWrap/>
            <w:vAlign w:val="center"/>
            <w:hideMark/>
          </w:tcPr>
          <w:p w14:paraId="64D4C166" w14:textId="1AF4A68C"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-27,3</w:t>
            </w:r>
          </w:p>
        </w:tc>
        <w:tc>
          <w:tcPr>
            <w:tcW w:w="851" w:type="dxa"/>
            <w:shd w:val="clear" w:color="auto" w:fill="auto"/>
            <w:noWrap/>
            <w:vAlign w:val="center"/>
            <w:hideMark/>
          </w:tcPr>
          <w:p w14:paraId="510C492F"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4C161678" w14:textId="77777777" w:rsidTr="007A7C9B">
        <w:trPr>
          <w:trHeight w:val="300"/>
        </w:trPr>
        <w:tc>
          <w:tcPr>
            <w:tcW w:w="1046" w:type="dxa"/>
            <w:shd w:val="clear" w:color="auto" w:fill="auto"/>
            <w:noWrap/>
            <w:vAlign w:val="center"/>
            <w:hideMark/>
          </w:tcPr>
          <w:p w14:paraId="1295131F" w14:textId="39083083"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Vietnam</w:t>
            </w:r>
          </w:p>
        </w:tc>
        <w:tc>
          <w:tcPr>
            <w:tcW w:w="941" w:type="dxa"/>
            <w:shd w:val="clear" w:color="auto" w:fill="auto"/>
            <w:noWrap/>
            <w:vAlign w:val="center"/>
            <w:hideMark/>
          </w:tcPr>
          <w:p w14:paraId="7C0B3C36"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-11,7</w:t>
            </w:r>
          </w:p>
        </w:tc>
        <w:tc>
          <w:tcPr>
            <w:tcW w:w="982" w:type="dxa"/>
            <w:shd w:val="clear" w:color="auto" w:fill="auto"/>
            <w:noWrap/>
            <w:vAlign w:val="center"/>
            <w:hideMark/>
          </w:tcPr>
          <w:p w14:paraId="5611ED69"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-2,0</w:t>
            </w:r>
          </w:p>
        </w:tc>
        <w:tc>
          <w:tcPr>
            <w:tcW w:w="706" w:type="dxa"/>
            <w:shd w:val="clear" w:color="auto" w:fill="auto"/>
            <w:noWrap/>
            <w:vAlign w:val="center"/>
            <w:hideMark/>
          </w:tcPr>
          <w:p w14:paraId="08CDB07C"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51,7</w:t>
            </w:r>
          </w:p>
        </w:tc>
        <w:tc>
          <w:tcPr>
            <w:tcW w:w="559" w:type="dxa"/>
            <w:shd w:val="clear" w:color="auto" w:fill="auto"/>
            <w:noWrap/>
            <w:vAlign w:val="center"/>
            <w:hideMark/>
          </w:tcPr>
          <w:p w14:paraId="55F848A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10,4</w:t>
            </w:r>
          </w:p>
        </w:tc>
        <w:tc>
          <w:tcPr>
            <w:tcW w:w="161" w:type="dxa"/>
            <w:vMerge/>
            <w:shd w:val="clear" w:color="auto" w:fill="auto"/>
            <w:noWrap/>
            <w:vAlign w:val="center"/>
            <w:hideMark/>
          </w:tcPr>
          <w:p w14:paraId="3107428C"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7E90CA93"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24,9</w:t>
            </w:r>
          </w:p>
        </w:tc>
        <w:tc>
          <w:tcPr>
            <w:tcW w:w="992" w:type="dxa"/>
            <w:shd w:val="clear" w:color="auto" w:fill="auto"/>
            <w:noWrap/>
            <w:vAlign w:val="center"/>
            <w:hideMark/>
          </w:tcPr>
          <w:p w14:paraId="13B861D1"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14,6</w:t>
            </w:r>
          </w:p>
        </w:tc>
        <w:tc>
          <w:tcPr>
            <w:tcW w:w="709" w:type="dxa"/>
            <w:shd w:val="clear" w:color="auto" w:fill="auto"/>
            <w:noWrap/>
            <w:vAlign w:val="center"/>
            <w:hideMark/>
          </w:tcPr>
          <w:p w14:paraId="238D3E82"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1,9</w:t>
            </w:r>
          </w:p>
        </w:tc>
        <w:tc>
          <w:tcPr>
            <w:tcW w:w="567" w:type="dxa"/>
            <w:shd w:val="clear" w:color="auto" w:fill="auto"/>
            <w:noWrap/>
            <w:vAlign w:val="center"/>
            <w:hideMark/>
          </w:tcPr>
          <w:p w14:paraId="7CA3C1D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0,1</w:t>
            </w:r>
          </w:p>
        </w:tc>
        <w:tc>
          <w:tcPr>
            <w:tcW w:w="992" w:type="dxa"/>
            <w:shd w:val="clear" w:color="auto" w:fill="auto"/>
            <w:noWrap/>
            <w:vAlign w:val="center"/>
            <w:hideMark/>
          </w:tcPr>
          <w:p w14:paraId="314F386F" w14:textId="18F39F3C"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50,0</w:t>
            </w:r>
          </w:p>
        </w:tc>
        <w:tc>
          <w:tcPr>
            <w:tcW w:w="851" w:type="dxa"/>
            <w:shd w:val="clear" w:color="auto" w:fill="auto"/>
            <w:noWrap/>
            <w:vAlign w:val="center"/>
            <w:hideMark/>
          </w:tcPr>
          <w:p w14:paraId="4734B525" w14:textId="77777777" w:rsidR="002069D2" w:rsidRPr="001916BD" w:rsidRDefault="002069D2" w:rsidP="002069D2">
            <w:pPr>
              <w:spacing w:after="0" w:line="240" w:lineRule="auto"/>
              <w:jc w:val="center"/>
              <w:rPr>
                <w:rFonts w:ascii="Montserrat Light" w:hAnsi="Montserrat Light" w:cs="Calibri"/>
                <w:b/>
                <w:bCs/>
                <w:color w:val="538135" w:themeColor="accent6" w:themeShade="BF"/>
              </w:rPr>
            </w:pPr>
            <w:r w:rsidRPr="001916BD">
              <w:rPr>
                <w:rFonts w:ascii="Montserrat Light" w:hAnsi="Montserrat Light" w:cs="Calibri"/>
                <w:b/>
                <w:bCs/>
                <w:color w:val="538135" w:themeColor="accent6" w:themeShade="BF"/>
              </w:rPr>
              <w:t>+</w:t>
            </w:r>
          </w:p>
        </w:tc>
      </w:tr>
      <w:tr w:rsidR="002069D2" w:rsidRPr="001916BD" w14:paraId="28C85665" w14:textId="77777777" w:rsidTr="007A7C9B">
        <w:trPr>
          <w:trHeight w:val="300"/>
        </w:trPr>
        <w:tc>
          <w:tcPr>
            <w:tcW w:w="1046" w:type="dxa"/>
            <w:shd w:val="clear" w:color="auto" w:fill="auto"/>
            <w:noWrap/>
            <w:vAlign w:val="center"/>
            <w:hideMark/>
          </w:tcPr>
          <w:p w14:paraId="0668E51F" w14:textId="38804E57"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Afrique du Sud</w:t>
            </w:r>
          </w:p>
        </w:tc>
        <w:tc>
          <w:tcPr>
            <w:tcW w:w="941" w:type="dxa"/>
            <w:shd w:val="clear" w:color="auto" w:fill="auto"/>
            <w:noWrap/>
            <w:vAlign w:val="center"/>
            <w:hideMark/>
          </w:tcPr>
          <w:p w14:paraId="012A7C7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-36,6</w:t>
            </w:r>
          </w:p>
        </w:tc>
        <w:tc>
          <w:tcPr>
            <w:tcW w:w="982" w:type="dxa"/>
            <w:shd w:val="clear" w:color="auto" w:fill="auto"/>
            <w:noWrap/>
            <w:vAlign w:val="center"/>
            <w:hideMark/>
          </w:tcPr>
          <w:p w14:paraId="55F62039"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64,3</w:t>
            </w:r>
          </w:p>
        </w:tc>
        <w:tc>
          <w:tcPr>
            <w:tcW w:w="706" w:type="dxa"/>
            <w:shd w:val="clear" w:color="auto" w:fill="auto"/>
            <w:noWrap/>
            <w:vAlign w:val="center"/>
            <w:hideMark/>
          </w:tcPr>
          <w:p w14:paraId="5E3F049F"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3,0</w:t>
            </w:r>
          </w:p>
        </w:tc>
        <w:tc>
          <w:tcPr>
            <w:tcW w:w="559" w:type="dxa"/>
            <w:shd w:val="clear" w:color="auto" w:fill="auto"/>
            <w:noWrap/>
            <w:vAlign w:val="center"/>
            <w:hideMark/>
          </w:tcPr>
          <w:p w14:paraId="32A12BDE"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0,6</w:t>
            </w:r>
          </w:p>
        </w:tc>
        <w:tc>
          <w:tcPr>
            <w:tcW w:w="161" w:type="dxa"/>
            <w:vMerge/>
            <w:shd w:val="clear" w:color="auto" w:fill="auto"/>
            <w:noWrap/>
            <w:vAlign w:val="center"/>
            <w:hideMark/>
          </w:tcPr>
          <w:p w14:paraId="6C1CB0E6"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hideMark/>
          </w:tcPr>
          <w:p w14:paraId="23BB4BD0"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21,3</w:t>
            </w:r>
          </w:p>
        </w:tc>
        <w:tc>
          <w:tcPr>
            <w:tcW w:w="992" w:type="dxa"/>
            <w:shd w:val="clear" w:color="auto" w:fill="auto"/>
            <w:noWrap/>
            <w:vAlign w:val="center"/>
            <w:hideMark/>
          </w:tcPr>
          <w:p w14:paraId="63581F89"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-55,0</w:t>
            </w:r>
          </w:p>
        </w:tc>
        <w:tc>
          <w:tcPr>
            <w:tcW w:w="709" w:type="dxa"/>
            <w:shd w:val="clear" w:color="auto" w:fill="auto"/>
            <w:noWrap/>
            <w:vAlign w:val="center"/>
            <w:hideMark/>
          </w:tcPr>
          <w:p w14:paraId="46BEB4B8"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7,4</w:t>
            </w:r>
          </w:p>
        </w:tc>
        <w:tc>
          <w:tcPr>
            <w:tcW w:w="567" w:type="dxa"/>
            <w:shd w:val="clear" w:color="auto" w:fill="auto"/>
            <w:noWrap/>
            <w:vAlign w:val="center"/>
            <w:hideMark/>
          </w:tcPr>
          <w:p w14:paraId="1D27CA8B" w14:textId="77777777"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0,4</w:t>
            </w:r>
          </w:p>
        </w:tc>
        <w:tc>
          <w:tcPr>
            <w:tcW w:w="992" w:type="dxa"/>
            <w:shd w:val="clear" w:color="auto" w:fill="auto"/>
            <w:noWrap/>
            <w:vAlign w:val="center"/>
            <w:hideMark/>
          </w:tcPr>
          <w:p w14:paraId="1A91E5DA" w14:textId="42506BEA"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-3,5</w:t>
            </w:r>
          </w:p>
        </w:tc>
        <w:tc>
          <w:tcPr>
            <w:tcW w:w="851" w:type="dxa"/>
            <w:shd w:val="clear" w:color="auto" w:fill="auto"/>
            <w:noWrap/>
            <w:vAlign w:val="center"/>
            <w:hideMark/>
          </w:tcPr>
          <w:p w14:paraId="6A2BAE3D" w14:textId="77777777" w:rsidR="002069D2" w:rsidRPr="001916BD" w:rsidRDefault="002069D2" w:rsidP="002069D2">
            <w:pPr>
              <w:spacing w:after="0" w:line="240" w:lineRule="auto"/>
              <w:jc w:val="center"/>
              <w:rPr>
                <w:rFonts w:ascii="Montserrat Light" w:hAnsi="Montserrat Light" w:cs="Calibri"/>
                <w:b/>
                <w:bCs/>
                <w:color w:val="FF0000"/>
              </w:rPr>
            </w:pPr>
            <w:r w:rsidRPr="001916BD">
              <w:rPr>
                <w:rFonts w:ascii="Montserrat Light" w:hAnsi="Montserrat Light" w:cs="Calibri"/>
                <w:b/>
                <w:bCs/>
                <w:color w:val="FF0000"/>
              </w:rPr>
              <w:t>-</w:t>
            </w:r>
          </w:p>
        </w:tc>
      </w:tr>
      <w:tr w:rsidR="002069D2" w:rsidRPr="001916BD" w14:paraId="2EC4C232" w14:textId="77777777" w:rsidTr="007A7C9B">
        <w:trPr>
          <w:trHeight w:val="300"/>
        </w:trPr>
        <w:tc>
          <w:tcPr>
            <w:tcW w:w="1046" w:type="dxa"/>
            <w:shd w:val="clear" w:color="auto" w:fill="auto"/>
            <w:noWrap/>
            <w:vAlign w:val="center"/>
          </w:tcPr>
          <w:p w14:paraId="0097EB91" w14:textId="209634AB" w:rsidR="002069D2" w:rsidRPr="001916BD" w:rsidRDefault="002069D2" w:rsidP="002069D2">
            <w:pPr>
              <w:spacing w:after="0" w:line="240" w:lineRule="auto"/>
              <w:rPr>
                <w:rFonts w:ascii="Montserrat Light" w:hAnsi="Montserrat Light" w:cs="Calibri"/>
                <w:color w:val="000000"/>
                <w:sz w:val="14"/>
                <w:szCs w:val="14"/>
              </w:rPr>
            </w:pPr>
            <w:r w:rsidRPr="001916BD">
              <w:rPr>
                <w:rFonts w:ascii="Montserrat Light" w:hAnsi="Montserrat Light" w:cs="Calibri"/>
                <w:color w:val="000000"/>
                <w:sz w:val="14"/>
                <w:szCs w:val="14"/>
              </w:rPr>
              <w:t>Ensemble Pays noyaux</w:t>
            </w:r>
          </w:p>
        </w:tc>
        <w:tc>
          <w:tcPr>
            <w:tcW w:w="941" w:type="dxa"/>
            <w:shd w:val="clear" w:color="auto" w:fill="auto"/>
            <w:noWrap/>
            <w:vAlign w:val="center"/>
          </w:tcPr>
          <w:p w14:paraId="5F34D53E" w14:textId="3D6F527F"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33,6</w:t>
            </w:r>
          </w:p>
        </w:tc>
        <w:tc>
          <w:tcPr>
            <w:tcW w:w="982" w:type="dxa"/>
            <w:shd w:val="clear" w:color="auto" w:fill="auto"/>
            <w:noWrap/>
            <w:vAlign w:val="center"/>
          </w:tcPr>
          <w:p w14:paraId="08E594E1" w14:textId="72BCABD3"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-7,1</w:t>
            </w:r>
          </w:p>
        </w:tc>
        <w:tc>
          <w:tcPr>
            <w:tcW w:w="706" w:type="dxa"/>
            <w:shd w:val="clear" w:color="auto" w:fill="auto"/>
            <w:noWrap/>
            <w:vAlign w:val="center"/>
          </w:tcPr>
          <w:p w14:paraId="6A8D2326" w14:textId="4B18A7C0"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430,0</w:t>
            </w:r>
          </w:p>
        </w:tc>
        <w:tc>
          <w:tcPr>
            <w:tcW w:w="559" w:type="dxa"/>
            <w:shd w:val="clear" w:color="auto" w:fill="auto"/>
            <w:noWrap/>
            <w:vAlign w:val="center"/>
          </w:tcPr>
          <w:p w14:paraId="438A5779" w14:textId="0BE85263"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86,3</w:t>
            </w:r>
          </w:p>
        </w:tc>
        <w:tc>
          <w:tcPr>
            <w:tcW w:w="161" w:type="dxa"/>
            <w:vMerge/>
            <w:shd w:val="clear" w:color="auto" w:fill="auto"/>
            <w:noWrap/>
            <w:vAlign w:val="center"/>
          </w:tcPr>
          <w:p w14:paraId="2D4AA1AA" w14:textId="77777777" w:rsidR="002069D2" w:rsidRPr="001916BD" w:rsidRDefault="002069D2" w:rsidP="002069D2">
            <w:pPr>
              <w:spacing w:after="0" w:line="240" w:lineRule="auto"/>
              <w:jc w:val="right"/>
              <w:rPr>
                <w:rFonts w:ascii="Montserrat Light" w:hAnsi="Montserrat Light" w:cs="Calibri"/>
                <w:color w:val="000000"/>
                <w:sz w:val="14"/>
                <w:szCs w:val="14"/>
              </w:rPr>
            </w:pPr>
          </w:p>
        </w:tc>
        <w:tc>
          <w:tcPr>
            <w:tcW w:w="992" w:type="dxa"/>
            <w:shd w:val="clear" w:color="auto" w:fill="auto"/>
            <w:noWrap/>
            <w:vAlign w:val="center"/>
          </w:tcPr>
          <w:p w14:paraId="2328AF08" w14:textId="6AAD4713"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-9,0</w:t>
            </w:r>
          </w:p>
        </w:tc>
        <w:tc>
          <w:tcPr>
            <w:tcW w:w="992" w:type="dxa"/>
            <w:shd w:val="clear" w:color="auto" w:fill="auto"/>
            <w:noWrap/>
            <w:vAlign w:val="center"/>
          </w:tcPr>
          <w:p w14:paraId="6ACF8931" w14:textId="148C9D10"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-6,9</w:t>
            </w:r>
          </w:p>
        </w:tc>
        <w:tc>
          <w:tcPr>
            <w:tcW w:w="709" w:type="dxa"/>
            <w:shd w:val="clear" w:color="auto" w:fill="auto"/>
            <w:noWrap/>
            <w:vAlign w:val="center"/>
          </w:tcPr>
          <w:p w14:paraId="36CEFAFD" w14:textId="39F4B1E2"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1335,6</w:t>
            </w:r>
          </w:p>
        </w:tc>
        <w:tc>
          <w:tcPr>
            <w:tcW w:w="567" w:type="dxa"/>
            <w:shd w:val="clear" w:color="auto" w:fill="auto"/>
            <w:noWrap/>
            <w:vAlign w:val="center"/>
          </w:tcPr>
          <w:p w14:paraId="3D7F7BD3" w14:textId="46B3735A" w:rsidR="002069D2" w:rsidRPr="001916BD" w:rsidRDefault="002069D2" w:rsidP="002069D2">
            <w:pPr>
              <w:spacing w:after="0" w:line="240" w:lineRule="auto"/>
              <w:jc w:val="right"/>
              <w:rPr>
                <w:rFonts w:ascii="Montserrat Light" w:hAnsi="Montserrat Light" w:cs="Calibri"/>
                <w:color w:val="000000"/>
                <w:sz w:val="14"/>
                <w:szCs w:val="14"/>
              </w:rPr>
            </w:pPr>
            <w:r w:rsidRPr="001916BD">
              <w:rPr>
                <w:rFonts w:ascii="Montserrat Light" w:hAnsi="Montserrat Light" w:cs="Calibri"/>
                <w:color w:val="000000"/>
                <w:sz w:val="14"/>
                <w:szCs w:val="14"/>
              </w:rPr>
              <w:t>78,8</w:t>
            </w:r>
          </w:p>
        </w:tc>
        <w:tc>
          <w:tcPr>
            <w:tcW w:w="992" w:type="dxa"/>
            <w:shd w:val="clear" w:color="auto" w:fill="auto"/>
            <w:noWrap/>
            <w:vAlign w:val="center"/>
          </w:tcPr>
          <w:p w14:paraId="5EBE252B" w14:textId="5FFB1E67" w:rsidR="002069D2" w:rsidRPr="002D5FCD" w:rsidRDefault="002069D2" w:rsidP="002069D2">
            <w:pPr>
              <w:spacing w:after="0" w:line="240" w:lineRule="auto"/>
              <w:jc w:val="right"/>
              <w:rPr>
                <w:rFonts w:ascii="Montserrat Light" w:hAnsi="Montserrat Light" w:cs="Calibri"/>
                <w:color w:val="000000"/>
                <w:sz w:val="14"/>
                <w:szCs w:val="14"/>
                <w:highlight w:val="yellow"/>
              </w:rPr>
            </w:pPr>
            <w:r>
              <w:rPr>
                <w:rFonts w:ascii="Montserrat Light" w:hAnsi="Montserrat Light" w:cs="Calibri"/>
                <w:color w:val="000000"/>
                <w:sz w:val="14"/>
                <w:szCs w:val="14"/>
              </w:rPr>
              <w:t>-752,0</w:t>
            </w:r>
          </w:p>
        </w:tc>
        <w:tc>
          <w:tcPr>
            <w:tcW w:w="851" w:type="dxa"/>
            <w:shd w:val="clear" w:color="auto" w:fill="auto"/>
            <w:noWrap/>
            <w:vAlign w:val="center"/>
          </w:tcPr>
          <w:p w14:paraId="3FA4C274" w14:textId="2700F0ED" w:rsidR="002069D2" w:rsidRPr="00DC5B93" w:rsidRDefault="002069D2" w:rsidP="002069D2">
            <w:pPr>
              <w:spacing w:after="0" w:line="240" w:lineRule="auto"/>
              <w:jc w:val="center"/>
              <w:rPr>
                <w:rFonts w:ascii="Montserrat Light" w:hAnsi="Montserrat Light" w:cs="Calibri"/>
                <w:b/>
                <w:bCs/>
                <w:color w:val="FF0000"/>
              </w:rPr>
            </w:pPr>
            <w:r w:rsidRPr="00DC5B93">
              <w:rPr>
                <w:rFonts w:ascii="Montserrat Light" w:hAnsi="Montserrat Light" w:cs="Calibri"/>
                <w:b/>
                <w:bCs/>
                <w:color w:val="FF0000"/>
              </w:rPr>
              <w:t>-</w:t>
            </w:r>
          </w:p>
        </w:tc>
      </w:tr>
      <w:tr w:rsidR="002069D2" w:rsidRPr="001916BD" w14:paraId="378D277F" w14:textId="77777777" w:rsidTr="007A7C9B">
        <w:trPr>
          <w:trHeight w:val="300"/>
        </w:trPr>
        <w:tc>
          <w:tcPr>
            <w:tcW w:w="1046" w:type="dxa"/>
            <w:shd w:val="clear" w:color="auto" w:fill="auto"/>
            <w:noWrap/>
            <w:vAlign w:val="center"/>
          </w:tcPr>
          <w:p w14:paraId="619FF1E2" w14:textId="39A224AB" w:rsidR="002069D2" w:rsidRPr="002069D2" w:rsidRDefault="002069D2" w:rsidP="002069D2">
            <w:pPr>
              <w:spacing w:after="0" w:line="240" w:lineRule="auto"/>
              <w:rPr>
                <w:rFonts w:ascii="Montserrat Light" w:hAnsi="Montserrat Light" w:cs="Calibri"/>
                <w:b/>
                <w:bCs/>
                <w:color w:val="000000"/>
                <w:sz w:val="14"/>
                <w:szCs w:val="14"/>
              </w:rPr>
            </w:pPr>
            <w:r w:rsidRPr="002069D2">
              <w:rPr>
                <w:rFonts w:ascii="Montserrat Light" w:hAnsi="Montserrat Light" w:cs="Calibri"/>
                <w:b/>
                <w:bCs/>
                <w:color w:val="000000"/>
                <w:sz w:val="14"/>
                <w:szCs w:val="14"/>
              </w:rPr>
              <w:t>Ensemble des échanges</w:t>
            </w:r>
          </w:p>
        </w:tc>
        <w:tc>
          <w:tcPr>
            <w:tcW w:w="941" w:type="dxa"/>
            <w:shd w:val="clear" w:color="auto" w:fill="auto"/>
            <w:noWrap/>
            <w:vAlign w:val="center"/>
          </w:tcPr>
          <w:p w14:paraId="500F440A" w14:textId="0A9F8050" w:rsidR="002069D2" w:rsidRPr="002069D2" w:rsidRDefault="002069D2" w:rsidP="002069D2">
            <w:pPr>
              <w:spacing w:after="0" w:line="240" w:lineRule="auto"/>
              <w:jc w:val="right"/>
              <w:rPr>
                <w:rFonts w:ascii="Montserrat Light" w:hAnsi="Montserrat Light" w:cs="Calibri"/>
                <w:b/>
                <w:bCs/>
                <w:color w:val="000000"/>
                <w:sz w:val="14"/>
                <w:szCs w:val="14"/>
              </w:rPr>
            </w:pPr>
            <w:r w:rsidRPr="002069D2">
              <w:rPr>
                <w:rFonts w:ascii="Montserrat Light" w:hAnsi="Montserrat Light" w:cs="Calibri"/>
                <w:b/>
                <w:bCs/>
                <w:color w:val="000000"/>
                <w:sz w:val="14"/>
                <w:szCs w:val="14"/>
              </w:rPr>
              <w:t>22,7</w:t>
            </w:r>
          </w:p>
        </w:tc>
        <w:tc>
          <w:tcPr>
            <w:tcW w:w="982" w:type="dxa"/>
            <w:shd w:val="clear" w:color="auto" w:fill="auto"/>
            <w:noWrap/>
            <w:vAlign w:val="center"/>
          </w:tcPr>
          <w:p w14:paraId="74B224C6" w14:textId="240A2500" w:rsidR="002069D2" w:rsidRPr="002069D2" w:rsidRDefault="002069D2" w:rsidP="002069D2">
            <w:pPr>
              <w:spacing w:after="0" w:line="240" w:lineRule="auto"/>
              <w:jc w:val="right"/>
              <w:rPr>
                <w:rFonts w:ascii="Montserrat Light" w:hAnsi="Montserrat Light" w:cs="Calibri"/>
                <w:b/>
                <w:bCs/>
                <w:color w:val="000000"/>
                <w:sz w:val="14"/>
                <w:szCs w:val="14"/>
              </w:rPr>
            </w:pPr>
            <w:r w:rsidRPr="002069D2">
              <w:rPr>
                <w:rFonts w:ascii="Montserrat Light" w:hAnsi="Montserrat Light" w:cs="Calibri"/>
                <w:b/>
                <w:bCs/>
                <w:color w:val="000000"/>
                <w:sz w:val="14"/>
                <w:szCs w:val="14"/>
              </w:rPr>
              <w:t>-5,7</w:t>
            </w:r>
          </w:p>
        </w:tc>
        <w:tc>
          <w:tcPr>
            <w:tcW w:w="706" w:type="dxa"/>
            <w:shd w:val="clear" w:color="auto" w:fill="auto"/>
            <w:noWrap/>
            <w:vAlign w:val="center"/>
          </w:tcPr>
          <w:p w14:paraId="7139A468" w14:textId="343A43B9" w:rsidR="002069D2" w:rsidRPr="002069D2" w:rsidRDefault="002069D2" w:rsidP="002069D2">
            <w:pPr>
              <w:spacing w:after="0" w:line="240" w:lineRule="auto"/>
              <w:jc w:val="right"/>
              <w:rPr>
                <w:rFonts w:ascii="Montserrat Light" w:hAnsi="Montserrat Light" w:cs="Calibri"/>
                <w:b/>
                <w:bCs/>
                <w:color w:val="000000"/>
                <w:sz w:val="14"/>
                <w:szCs w:val="14"/>
              </w:rPr>
            </w:pPr>
            <w:r w:rsidRPr="002069D2">
              <w:rPr>
                <w:rFonts w:ascii="Montserrat Light" w:hAnsi="Montserrat Light" w:cs="Calibri"/>
                <w:b/>
                <w:bCs/>
                <w:color w:val="000000"/>
                <w:sz w:val="14"/>
                <w:szCs w:val="14"/>
              </w:rPr>
              <w:t>498,4</w:t>
            </w:r>
          </w:p>
        </w:tc>
        <w:tc>
          <w:tcPr>
            <w:tcW w:w="559" w:type="dxa"/>
            <w:shd w:val="clear" w:color="auto" w:fill="auto"/>
            <w:noWrap/>
            <w:vAlign w:val="center"/>
          </w:tcPr>
          <w:p w14:paraId="4B6519F3" w14:textId="3A44D810" w:rsidR="002069D2" w:rsidRPr="002069D2" w:rsidRDefault="002069D2" w:rsidP="002069D2">
            <w:pPr>
              <w:spacing w:after="0" w:line="240" w:lineRule="auto"/>
              <w:jc w:val="right"/>
              <w:rPr>
                <w:rFonts w:ascii="Montserrat Light" w:hAnsi="Montserrat Light" w:cs="Calibri"/>
                <w:b/>
                <w:bCs/>
                <w:color w:val="000000"/>
                <w:sz w:val="14"/>
                <w:szCs w:val="14"/>
              </w:rPr>
            </w:pPr>
            <w:r w:rsidRPr="002069D2">
              <w:rPr>
                <w:rFonts w:ascii="Montserrat Light" w:hAnsi="Montserrat Light" w:cs="Calibri"/>
                <w:b/>
                <w:bCs/>
                <w:color w:val="000000"/>
                <w:sz w:val="14"/>
                <w:szCs w:val="14"/>
              </w:rPr>
              <w:t>100,0</w:t>
            </w:r>
          </w:p>
        </w:tc>
        <w:tc>
          <w:tcPr>
            <w:tcW w:w="161" w:type="dxa"/>
            <w:vMerge/>
            <w:shd w:val="clear" w:color="auto" w:fill="auto"/>
            <w:noWrap/>
            <w:vAlign w:val="center"/>
          </w:tcPr>
          <w:p w14:paraId="00A155F9" w14:textId="77777777" w:rsidR="002069D2" w:rsidRPr="002069D2" w:rsidRDefault="002069D2" w:rsidP="002069D2">
            <w:pPr>
              <w:spacing w:after="0" w:line="240" w:lineRule="auto"/>
              <w:jc w:val="right"/>
              <w:rPr>
                <w:rFonts w:ascii="Montserrat Light" w:hAnsi="Montserrat Light" w:cs="Calibri"/>
                <w:b/>
                <w:bCs/>
                <w:color w:val="000000"/>
                <w:sz w:val="14"/>
                <w:szCs w:val="14"/>
              </w:rPr>
            </w:pPr>
          </w:p>
        </w:tc>
        <w:tc>
          <w:tcPr>
            <w:tcW w:w="992" w:type="dxa"/>
            <w:shd w:val="clear" w:color="auto" w:fill="auto"/>
            <w:noWrap/>
            <w:vAlign w:val="center"/>
          </w:tcPr>
          <w:p w14:paraId="486BEB00" w14:textId="7E21BF11" w:rsidR="002069D2" w:rsidRPr="002069D2" w:rsidRDefault="002069D2" w:rsidP="002069D2">
            <w:pPr>
              <w:spacing w:after="0" w:line="240" w:lineRule="auto"/>
              <w:jc w:val="right"/>
              <w:rPr>
                <w:rFonts w:ascii="Montserrat Light" w:hAnsi="Montserrat Light" w:cs="Calibri"/>
                <w:b/>
                <w:bCs/>
                <w:color w:val="000000"/>
                <w:sz w:val="14"/>
                <w:szCs w:val="14"/>
              </w:rPr>
            </w:pPr>
            <w:r w:rsidRPr="002069D2">
              <w:rPr>
                <w:rFonts w:ascii="Montserrat Light" w:hAnsi="Montserrat Light" w:cs="Calibri"/>
                <w:b/>
                <w:bCs/>
                <w:color w:val="000000"/>
                <w:sz w:val="14"/>
                <w:szCs w:val="14"/>
              </w:rPr>
              <w:t>-0,9</w:t>
            </w:r>
          </w:p>
        </w:tc>
        <w:tc>
          <w:tcPr>
            <w:tcW w:w="992" w:type="dxa"/>
            <w:shd w:val="clear" w:color="auto" w:fill="auto"/>
            <w:noWrap/>
            <w:vAlign w:val="center"/>
          </w:tcPr>
          <w:p w14:paraId="6F234C05" w14:textId="6FABE689" w:rsidR="002069D2" w:rsidRPr="002069D2" w:rsidRDefault="002069D2" w:rsidP="002069D2">
            <w:pPr>
              <w:spacing w:after="0" w:line="240" w:lineRule="auto"/>
              <w:jc w:val="right"/>
              <w:rPr>
                <w:rFonts w:ascii="Montserrat Light" w:hAnsi="Montserrat Light" w:cs="Calibri"/>
                <w:b/>
                <w:bCs/>
                <w:color w:val="000000"/>
                <w:sz w:val="14"/>
                <w:szCs w:val="14"/>
              </w:rPr>
            </w:pPr>
            <w:r w:rsidRPr="002069D2">
              <w:rPr>
                <w:rFonts w:ascii="Montserrat Light" w:hAnsi="Montserrat Light" w:cs="Calibri"/>
                <w:b/>
                <w:bCs/>
                <w:color w:val="000000"/>
                <w:sz w:val="14"/>
                <w:szCs w:val="14"/>
              </w:rPr>
              <w:t>-8,0</w:t>
            </w:r>
          </w:p>
        </w:tc>
        <w:tc>
          <w:tcPr>
            <w:tcW w:w="709" w:type="dxa"/>
            <w:shd w:val="clear" w:color="auto" w:fill="auto"/>
            <w:noWrap/>
            <w:vAlign w:val="center"/>
          </w:tcPr>
          <w:p w14:paraId="38284C22" w14:textId="7B58FCD8" w:rsidR="002069D2" w:rsidRPr="002069D2" w:rsidRDefault="002069D2" w:rsidP="002069D2">
            <w:pPr>
              <w:spacing w:after="0" w:line="240" w:lineRule="auto"/>
              <w:jc w:val="right"/>
              <w:rPr>
                <w:rFonts w:ascii="Montserrat Light" w:hAnsi="Montserrat Light" w:cs="Calibri"/>
                <w:b/>
                <w:bCs/>
                <w:color w:val="000000"/>
                <w:sz w:val="14"/>
                <w:szCs w:val="14"/>
              </w:rPr>
            </w:pPr>
            <w:r w:rsidRPr="002069D2">
              <w:rPr>
                <w:rFonts w:ascii="Montserrat Light" w:hAnsi="Montserrat Light" w:cs="Calibri"/>
                <w:b/>
                <w:bCs/>
                <w:color w:val="000000"/>
                <w:sz w:val="14"/>
                <w:szCs w:val="14"/>
              </w:rPr>
              <w:t>1695,2</w:t>
            </w:r>
          </w:p>
        </w:tc>
        <w:tc>
          <w:tcPr>
            <w:tcW w:w="567" w:type="dxa"/>
            <w:shd w:val="clear" w:color="auto" w:fill="auto"/>
            <w:noWrap/>
            <w:vAlign w:val="center"/>
          </w:tcPr>
          <w:p w14:paraId="7CFD98FA" w14:textId="1D7B2DE2" w:rsidR="002069D2" w:rsidRPr="002069D2" w:rsidRDefault="002069D2" w:rsidP="002069D2">
            <w:pPr>
              <w:spacing w:after="0" w:line="240" w:lineRule="auto"/>
              <w:jc w:val="right"/>
              <w:rPr>
                <w:rFonts w:ascii="Montserrat Light" w:hAnsi="Montserrat Light" w:cs="Calibri"/>
                <w:b/>
                <w:bCs/>
                <w:color w:val="000000"/>
                <w:sz w:val="14"/>
                <w:szCs w:val="14"/>
              </w:rPr>
            </w:pPr>
            <w:r w:rsidRPr="002069D2">
              <w:rPr>
                <w:rFonts w:ascii="Montserrat Light" w:hAnsi="Montserrat Light" w:cs="Calibri"/>
                <w:b/>
                <w:bCs/>
                <w:color w:val="000000"/>
                <w:sz w:val="14"/>
                <w:szCs w:val="14"/>
              </w:rPr>
              <w:t>100,0</w:t>
            </w:r>
          </w:p>
        </w:tc>
        <w:tc>
          <w:tcPr>
            <w:tcW w:w="992" w:type="dxa"/>
            <w:shd w:val="clear" w:color="auto" w:fill="auto"/>
            <w:noWrap/>
            <w:vAlign w:val="center"/>
          </w:tcPr>
          <w:p w14:paraId="27E2ACDA" w14:textId="4F383276" w:rsidR="002069D2" w:rsidRPr="002069D2" w:rsidRDefault="002069D2" w:rsidP="002069D2">
            <w:pPr>
              <w:spacing w:after="0" w:line="240" w:lineRule="auto"/>
              <w:jc w:val="right"/>
              <w:rPr>
                <w:rFonts w:ascii="Montserrat Light" w:hAnsi="Montserrat Light" w:cs="Calibri"/>
                <w:b/>
                <w:bCs/>
                <w:color w:val="000000"/>
                <w:sz w:val="14"/>
                <w:szCs w:val="14"/>
                <w:highlight w:val="yellow"/>
              </w:rPr>
            </w:pPr>
            <w:r w:rsidRPr="002069D2">
              <w:rPr>
                <w:rFonts w:ascii="Montserrat Light" w:hAnsi="Montserrat Light" w:cs="Calibri"/>
                <w:b/>
                <w:bCs/>
                <w:color w:val="000000"/>
                <w:sz w:val="14"/>
                <w:szCs w:val="14"/>
              </w:rPr>
              <w:t>-1001,9</w:t>
            </w:r>
          </w:p>
        </w:tc>
        <w:tc>
          <w:tcPr>
            <w:tcW w:w="851" w:type="dxa"/>
            <w:shd w:val="clear" w:color="auto" w:fill="auto"/>
            <w:noWrap/>
            <w:vAlign w:val="center"/>
          </w:tcPr>
          <w:p w14:paraId="3E0DEEC1" w14:textId="11123872" w:rsidR="002069D2" w:rsidRPr="002069D2" w:rsidRDefault="002069D2" w:rsidP="002069D2">
            <w:pPr>
              <w:spacing w:after="0" w:line="240" w:lineRule="auto"/>
              <w:jc w:val="center"/>
              <w:rPr>
                <w:rFonts w:ascii="Montserrat Light" w:hAnsi="Montserrat Light" w:cs="Calibri"/>
                <w:b/>
                <w:bCs/>
                <w:color w:val="FF0000"/>
              </w:rPr>
            </w:pPr>
            <w:r w:rsidRPr="002069D2">
              <w:rPr>
                <w:rFonts w:ascii="Montserrat Light" w:hAnsi="Montserrat Light" w:cs="Calibri"/>
                <w:b/>
                <w:bCs/>
                <w:color w:val="FF0000"/>
              </w:rPr>
              <w:t>-</w:t>
            </w:r>
          </w:p>
        </w:tc>
      </w:tr>
    </w:tbl>
    <w:p w14:paraId="6D42F459" w14:textId="77777777" w:rsidR="00FA74B1" w:rsidRPr="00CD02E8" w:rsidRDefault="00FA74B1" w:rsidP="00DA557B">
      <w:pPr>
        <w:rPr>
          <w:rFonts w:eastAsiaTheme="minorHAnsi"/>
          <w:lang w:val="fr-SN" w:eastAsia="en-US"/>
        </w:rPr>
      </w:pPr>
    </w:p>
    <w:tbl>
      <w:tblPr>
        <w:tblW w:w="5000" w:type="pct"/>
        <w:tblCellMar>
          <w:left w:w="70" w:type="dxa"/>
          <w:right w:w="70" w:type="dxa"/>
        </w:tblCellMar>
        <w:tblLook w:val="04A0" w:firstRow="1" w:lastRow="0" w:firstColumn="1" w:lastColumn="0" w:noHBand="0" w:noVBand="1"/>
      </w:tblPr>
      <w:tblGrid>
        <w:gridCol w:w="636"/>
        <w:gridCol w:w="5072"/>
        <w:gridCol w:w="2560"/>
        <w:gridCol w:w="794"/>
      </w:tblGrid>
      <w:tr w:rsidR="00FA74B1" w:rsidRPr="00FA74B1" w14:paraId="1AC0AFD6" w14:textId="77777777" w:rsidTr="00FA74B1">
        <w:trPr>
          <w:trHeight w:val="340"/>
        </w:trPr>
        <w:tc>
          <w:tcPr>
            <w:tcW w:w="5000" w:type="pct"/>
            <w:gridSpan w:val="4"/>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30A73C4A" w14:textId="1C59557E" w:rsidR="00FA74B1" w:rsidRPr="00FA74B1" w:rsidRDefault="00FA74B1" w:rsidP="00FA74B1">
            <w:pPr>
              <w:spacing w:after="0" w:line="240" w:lineRule="auto"/>
              <w:jc w:val="center"/>
              <w:rPr>
                <w:rFonts w:ascii="Montserrat Light" w:hAnsi="Montserrat Light" w:cs="Calibri"/>
                <w:b/>
                <w:bCs/>
                <w:color w:val="000000"/>
                <w:sz w:val="16"/>
                <w:szCs w:val="16"/>
              </w:rPr>
            </w:pPr>
            <w:r w:rsidRPr="00FA74B1">
              <w:rPr>
                <w:rFonts w:ascii="Montserrat Light" w:hAnsi="Montserrat Light" w:cs="Calibri"/>
                <w:b/>
                <w:bCs/>
                <w:color w:val="000000"/>
                <w:sz w:val="16"/>
                <w:szCs w:val="16"/>
              </w:rPr>
              <w:lastRenderedPageBreak/>
              <w:t>10 PRINCIPAUX PRODUITS EXPORTES VERS LES PARTENAIRES NOYAUX EN 2019</w:t>
            </w:r>
          </w:p>
        </w:tc>
      </w:tr>
      <w:tr w:rsidR="00FA74B1" w:rsidRPr="00FA74B1" w14:paraId="34B4DE34" w14:textId="77777777" w:rsidTr="00FA74B1">
        <w:trPr>
          <w:trHeight w:val="340"/>
        </w:trPr>
        <w:tc>
          <w:tcPr>
            <w:tcW w:w="349" w:type="pct"/>
            <w:tcBorders>
              <w:top w:val="nil"/>
              <w:left w:val="single" w:sz="4" w:space="0" w:color="auto"/>
              <w:bottom w:val="single" w:sz="4" w:space="0" w:color="auto"/>
              <w:right w:val="single" w:sz="4" w:space="0" w:color="auto"/>
            </w:tcBorders>
            <w:shd w:val="clear" w:color="000000" w:fill="D9E1F2"/>
            <w:noWrap/>
            <w:vAlign w:val="center"/>
            <w:hideMark/>
          </w:tcPr>
          <w:p w14:paraId="6D266D1F" w14:textId="77777777" w:rsidR="00FA74B1" w:rsidRPr="00FA74B1" w:rsidRDefault="00FA74B1" w:rsidP="00FA74B1">
            <w:pPr>
              <w:spacing w:after="0" w:line="240" w:lineRule="auto"/>
              <w:rPr>
                <w:rFonts w:ascii="Montserrat Light" w:hAnsi="Montserrat Light" w:cs="Calibri"/>
                <w:b/>
                <w:bCs/>
                <w:color w:val="000000"/>
                <w:sz w:val="16"/>
                <w:szCs w:val="16"/>
              </w:rPr>
            </w:pPr>
            <w:r w:rsidRPr="00FA74B1">
              <w:rPr>
                <w:rFonts w:ascii="Montserrat Light" w:hAnsi="Montserrat Light" w:cs="Calibri"/>
                <w:b/>
                <w:bCs/>
                <w:color w:val="000000"/>
                <w:sz w:val="16"/>
                <w:szCs w:val="16"/>
              </w:rPr>
              <w:t>RANG</w:t>
            </w:r>
          </w:p>
        </w:tc>
        <w:tc>
          <w:tcPr>
            <w:tcW w:w="2802" w:type="pct"/>
            <w:tcBorders>
              <w:top w:val="nil"/>
              <w:left w:val="nil"/>
              <w:bottom w:val="single" w:sz="4" w:space="0" w:color="auto"/>
              <w:right w:val="single" w:sz="4" w:space="0" w:color="auto"/>
            </w:tcBorders>
            <w:shd w:val="clear" w:color="000000" w:fill="D9E1F2"/>
            <w:noWrap/>
            <w:vAlign w:val="center"/>
            <w:hideMark/>
          </w:tcPr>
          <w:p w14:paraId="763529EE" w14:textId="77777777" w:rsidR="00FA74B1" w:rsidRPr="00FA74B1" w:rsidRDefault="00FA74B1" w:rsidP="00FA74B1">
            <w:pPr>
              <w:spacing w:after="0" w:line="240" w:lineRule="auto"/>
              <w:rPr>
                <w:rFonts w:ascii="Montserrat Light" w:hAnsi="Montserrat Light" w:cs="Calibri"/>
                <w:b/>
                <w:bCs/>
                <w:color w:val="000000"/>
                <w:sz w:val="16"/>
                <w:szCs w:val="16"/>
              </w:rPr>
            </w:pPr>
            <w:r w:rsidRPr="00FA74B1">
              <w:rPr>
                <w:rFonts w:ascii="Montserrat Light" w:hAnsi="Montserrat Light" w:cs="Calibri"/>
                <w:b/>
                <w:bCs/>
                <w:color w:val="000000"/>
                <w:sz w:val="16"/>
                <w:szCs w:val="16"/>
              </w:rPr>
              <w:t>PRODUITS</w:t>
            </w:r>
          </w:p>
        </w:tc>
        <w:tc>
          <w:tcPr>
            <w:tcW w:w="1416" w:type="pct"/>
            <w:tcBorders>
              <w:top w:val="nil"/>
              <w:left w:val="nil"/>
              <w:bottom w:val="single" w:sz="4" w:space="0" w:color="auto"/>
              <w:right w:val="single" w:sz="4" w:space="0" w:color="auto"/>
            </w:tcBorders>
            <w:shd w:val="clear" w:color="000000" w:fill="D9E1F2"/>
            <w:noWrap/>
            <w:vAlign w:val="center"/>
            <w:hideMark/>
          </w:tcPr>
          <w:p w14:paraId="70969069" w14:textId="77777777" w:rsidR="00FA74B1" w:rsidRPr="00FA74B1" w:rsidRDefault="00FA74B1" w:rsidP="00FA74B1">
            <w:pPr>
              <w:spacing w:after="0" w:line="240" w:lineRule="auto"/>
              <w:rPr>
                <w:rFonts w:ascii="Montserrat Light" w:hAnsi="Montserrat Light" w:cs="Calibri"/>
                <w:b/>
                <w:bCs/>
                <w:color w:val="000000"/>
                <w:sz w:val="16"/>
                <w:szCs w:val="16"/>
              </w:rPr>
            </w:pPr>
            <w:r w:rsidRPr="00FA74B1">
              <w:rPr>
                <w:rFonts w:ascii="Montserrat Light" w:hAnsi="Montserrat Light" w:cs="Calibri"/>
                <w:b/>
                <w:bCs/>
                <w:color w:val="000000"/>
                <w:sz w:val="16"/>
                <w:szCs w:val="16"/>
              </w:rPr>
              <w:t>Valeur (Milliards de FCFA)</w:t>
            </w:r>
          </w:p>
        </w:tc>
        <w:tc>
          <w:tcPr>
            <w:tcW w:w="433" w:type="pct"/>
            <w:tcBorders>
              <w:top w:val="nil"/>
              <w:left w:val="nil"/>
              <w:bottom w:val="single" w:sz="4" w:space="0" w:color="auto"/>
              <w:right w:val="single" w:sz="4" w:space="0" w:color="auto"/>
            </w:tcBorders>
            <w:shd w:val="clear" w:color="000000" w:fill="D9E1F2"/>
            <w:noWrap/>
            <w:vAlign w:val="center"/>
            <w:hideMark/>
          </w:tcPr>
          <w:p w14:paraId="5B2EFD36" w14:textId="77777777" w:rsidR="00FA74B1" w:rsidRPr="00FA74B1" w:rsidRDefault="00FA74B1" w:rsidP="00FA74B1">
            <w:pPr>
              <w:spacing w:after="0" w:line="240" w:lineRule="auto"/>
              <w:rPr>
                <w:rFonts w:ascii="Montserrat Light" w:hAnsi="Montserrat Light" w:cs="Calibri"/>
                <w:b/>
                <w:bCs/>
                <w:color w:val="000000"/>
                <w:sz w:val="16"/>
                <w:szCs w:val="16"/>
              </w:rPr>
            </w:pPr>
            <w:r w:rsidRPr="00FA74B1">
              <w:rPr>
                <w:rFonts w:ascii="Montserrat Light" w:hAnsi="Montserrat Light" w:cs="Calibri"/>
                <w:b/>
                <w:bCs/>
                <w:color w:val="000000"/>
                <w:sz w:val="16"/>
                <w:szCs w:val="16"/>
              </w:rPr>
              <w:t>Part (%)</w:t>
            </w:r>
          </w:p>
        </w:tc>
      </w:tr>
      <w:tr w:rsidR="00FA74B1" w:rsidRPr="00FA74B1" w14:paraId="4DB730A4" w14:textId="77777777" w:rsidTr="005436AF">
        <w:trPr>
          <w:trHeight w:val="151"/>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9BD45B6" w14:textId="77777777" w:rsidR="00FA74B1" w:rsidRPr="00FA74B1" w:rsidRDefault="00FA74B1" w:rsidP="00FA74B1">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01</w:t>
            </w:r>
          </w:p>
        </w:tc>
        <w:tc>
          <w:tcPr>
            <w:tcW w:w="2802" w:type="pct"/>
            <w:tcBorders>
              <w:top w:val="nil"/>
              <w:left w:val="nil"/>
              <w:bottom w:val="single" w:sz="4" w:space="0" w:color="auto"/>
              <w:right w:val="single" w:sz="4" w:space="0" w:color="auto"/>
            </w:tcBorders>
            <w:shd w:val="clear" w:color="auto" w:fill="auto"/>
            <w:vAlign w:val="center"/>
            <w:hideMark/>
          </w:tcPr>
          <w:p w14:paraId="0D282246" w14:textId="73423DEB" w:rsidR="00FA74B1" w:rsidRPr="00FA74B1" w:rsidRDefault="00774A52" w:rsidP="00FA74B1">
            <w:pPr>
              <w:spacing w:after="0" w:line="240" w:lineRule="auto"/>
              <w:rPr>
                <w:rFonts w:ascii="Montserrat Light" w:hAnsi="Montserrat Light" w:cs="Calibri"/>
                <w:color w:val="000000"/>
                <w:sz w:val="16"/>
                <w:szCs w:val="16"/>
              </w:rPr>
            </w:pPr>
            <w:r w:rsidRPr="00261157">
              <w:rPr>
                <w:rFonts w:ascii="Montserrat Light" w:hAnsi="Montserrat Light" w:cs="Calibri"/>
                <w:color w:val="000000"/>
                <w:sz w:val="16"/>
                <w:szCs w:val="16"/>
              </w:rPr>
              <w:t>Coton, non cardé ni peigné</w:t>
            </w:r>
          </w:p>
        </w:tc>
        <w:tc>
          <w:tcPr>
            <w:tcW w:w="1416" w:type="pct"/>
            <w:tcBorders>
              <w:top w:val="nil"/>
              <w:left w:val="nil"/>
              <w:bottom w:val="single" w:sz="4" w:space="0" w:color="auto"/>
              <w:right w:val="single" w:sz="4" w:space="0" w:color="auto"/>
            </w:tcBorders>
            <w:shd w:val="clear" w:color="auto" w:fill="auto"/>
            <w:vAlign w:val="center"/>
            <w:hideMark/>
          </w:tcPr>
          <w:p w14:paraId="57B79206"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224,2</w:t>
            </w:r>
          </w:p>
        </w:tc>
        <w:tc>
          <w:tcPr>
            <w:tcW w:w="433" w:type="pct"/>
            <w:tcBorders>
              <w:top w:val="nil"/>
              <w:left w:val="nil"/>
              <w:bottom w:val="single" w:sz="4" w:space="0" w:color="auto"/>
              <w:right w:val="single" w:sz="4" w:space="0" w:color="auto"/>
            </w:tcBorders>
            <w:shd w:val="clear" w:color="auto" w:fill="auto"/>
            <w:noWrap/>
            <w:vAlign w:val="center"/>
            <w:hideMark/>
          </w:tcPr>
          <w:p w14:paraId="3869CBAB"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45,0</w:t>
            </w:r>
          </w:p>
        </w:tc>
      </w:tr>
      <w:tr w:rsidR="00FA74B1" w:rsidRPr="00FA74B1" w14:paraId="26AD5622" w14:textId="77777777" w:rsidTr="00FA74B1">
        <w:trPr>
          <w:trHeight w:val="34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7D1F566" w14:textId="77777777" w:rsidR="00FA74B1" w:rsidRPr="00FA74B1" w:rsidRDefault="00FA74B1" w:rsidP="00FA74B1">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02</w:t>
            </w:r>
          </w:p>
        </w:tc>
        <w:tc>
          <w:tcPr>
            <w:tcW w:w="2802" w:type="pct"/>
            <w:tcBorders>
              <w:top w:val="nil"/>
              <w:left w:val="nil"/>
              <w:bottom w:val="single" w:sz="4" w:space="0" w:color="auto"/>
              <w:right w:val="single" w:sz="4" w:space="0" w:color="auto"/>
            </w:tcBorders>
            <w:shd w:val="clear" w:color="auto" w:fill="auto"/>
            <w:vAlign w:val="center"/>
            <w:hideMark/>
          </w:tcPr>
          <w:p w14:paraId="1CBFFA29" w14:textId="64DF599B" w:rsidR="00FA74B1" w:rsidRPr="00FA74B1" w:rsidRDefault="00774A52" w:rsidP="00FA74B1">
            <w:pPr>
              <w:spacing w:after="0" w:line="240" w:lineRule="auto"/>
              <w:rPr>
                <w:rFonts w:ascii="Montserrat Light" w:hAnsi="Montserrat Light" w:cs="Calibri"/>
                <w:color w:val="000000"/>
                <w:sz w:val="16"/>
                <w:szCs w:val="16"/>
              </w:rPr>
            </w:pPr>
            <w:r>
              <w:rPr>
                <w:rFonts w:ascii="Montserrat Light" w:hAnsi="Montserrat Light" w:cs="Calibri"/>
                <w:color w:val="000000"/>
                <w:sz w:val="16"/>
                <w:szCs w:val="16"/>
              </w:rPr>
              <w:t>N</w:t>
            </w:r>
            <w:r w:rsidRPr="00A102D4">
              <w:rPr>
                <w:rFonts w:ascii="Montserrat Light" w:hAnsi="Montserrat Light" w:cs="Calibri"/>
                <w:color w:val="000000"/>
                <w:sz w:val="16"/>
                <w:szCs w:val="16"/>
              </w:rPr>
              <w:t>oix de coco, noix du brésil et noix de cajou, fra</w:t>
            </w:r>
            <w:r>
              <w:rPr>
                <w:rFonts w:ascii="Montserrat Light" w:hAnsi="Montserrat Light" w:cs="Calibri"/>
                <w:color w:val="000000"/>
                <w:sz w:val="16"/>
                <w:szCs w:val="16"/>
              </w:rPr>
              <w:t>î</w:t>
            </w:r>
            <w:r w:rsidRPr="00A102D4">
              <w:rPr>
                <w:rFonts w:ascii="Montserrat Light" w:hAnsi="Montserrat Light" w:cs="Calibri"/>
                <w:color w:val="000000"/>
                <w:sz w:val="16"/>
                <w:szCs w:val="16"/>
              </w:rPr>
              <w:t>ches ou sèches, même sans leurs coques</w:t>
            </w:r>
          </w:p>
        </w:tc>
        <w:tc>
          <w:tcPr>
            <w:tcW w:w="1416" w:type="pct"/>
            <w:tcBorders>
              <w:top w:val="nil"/>
              <w:left w:val="nil"/>
              <w:bottom w:val="single" w:sz="4" w:space="0" w:color="auto"/>
              <w:right w:val="single" w:sz="4" w:space="0" w:color="auto"/>
            </w:tcBorders>
            <w:shd w:val="clear" w:color="auto" w:fill="auto"/>
            <w:vAlign w:val="center"/>
            <w:hideMark/>
          </w:tcPr>
          <w:p w14:paraId="0BECC1E7"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41,2</w:t>
            </w:r>
          </w:p>
        </w:tc>
        <w:tc>
          <w:tcPr>
            <w:tcW w:w="433" w:type="pct"/>
            <w:tcBorders>
              <w:top w:val="nil"/>
              <w:left w:val="nil"/>
              <w:bottom w:val="single" w:sz="4" w:space="0" w:color="auto"/>
              <w:right w:val="single" w:sz="4" w:space="0" w:color="auto"/>
            </w:tcBorders>
            <w:shd w:val="clear" w:color="auto" w:fill="auto"/>
            <w:noWrap/>
            <w:vAlign w:val="center"/>
            <w:hideMark/>
          </w:tcPr>
          <w:p w14:paraId="14D76794"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8,3</w:t>
            </w:r>
          </w:p>
        </w:tc>
      </w:tr>
      <w:tr w:rsidR="00FA74B1" w:rsidRPr="00FA74B1" w14:paraId="54A79221" w14:textId="77777777" w:rsidTr="00FA74B1">
        <w:trPr>
          <w:trHeight w:val="34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2CE271F" w14:textId="77777777" w:rsidR="00FA74B1" w:rsidRPr="00FA74B1" w:rsidRDefault="00FA74B1" w:rsidP="00FA74B1">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03</w:t>
            </w:r>
          </w:p>
        </w:tc>
        <w:tc>
          <w:tcPr>
            <w:tcW w:w="2802" w:type="pct"/>
            <w:tcBorders>
              <w:top w:val="nil"/>
              <w:left w:val="nil"/>
              <w:bottom w:val="single" w:sz="4" w:space="0" w:color="auto"/>
              <w:right w:val="single" w:sz="4" w:space="0" w:color="auto"/>
            </w:tcBorders>
            <w:shd w:val="clear" w:color="auto" w:fill="auto"/>
            <w:vAlign w:val="center"/>
            <w:hideMark/>
          </w:tcPr>
          <w:p w14:paraId="19BFC920" w14:textId="63C9F782" w:rsidR="00FA74B1" w:rsidRPr="00FA74B1" w:rsidRDefault="00774A52" w:rsidP="00FA74B1">
            <w:pPr>
              <w:spacing w:after="0" w:line="240" w:lineRule="auto"/>
              <w:rPr>
                <w:rFonts w:ascii="Montserrat Light" w:hAnsi="Montserrat Light" w:cs="Calibri"/>
                <w:color w:val="000000"/>
                <w:sz w:val="16"/>
                <w:szCs w:val="16"/>
              </w:rPr>
            </w:pPr>
            <w:r w:rsidRPr="00FA74B1">
              <w:rPr>
                <w:rFonts w:ascii="Montserrat Light" w:hAnsi="Montserrat Light" w:cs="Calibri"/>
                <w:color w:val="000000"/>
                <w:sz w:val="16"/>
                <w:szCs w:val="16"/>
              </w:rPr>
              <w:t>Autres graines et fruits oléagineux, même concasses.</w:t>
            </w:r>
          </w:p>
        </w:tc>
        <w:tc>
          <w:tcPr>
            <w:tcW w:w="1416" w:type="pct"/>
            <w:tcBorders>
              <w:top w:val="nil"/>
              <w:left w:val="nil"/>
              <w:bottom w:val="single" w:sz="4" w:space="0" w:color="auto"/>
              <w:right w:val="single" w:sz="4" w:space="0" w:color="auto"/>
            </w:tcBorders>
            <w:shd w:val="clear" w:color="auto" w:fill="auto"/>
            <w:vAlign w:val="center"/>
            <w:hideMark/>
          </w:tcPr>
          <w:p w14:paraId="6D938393"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32,2</w:t>
            </w:r>
          </w:p>
        </w:tc>
        <w:tc>
          <w:tcPr>
            <w:tcW w:w="433" w:type="pct"/>
            <w:tcBorders>
              <w:top w:val="nil"/>
              <w:left w:val="nil"/>
              <w:bottom w:val="single" w:sz="4" w:space="0" w:color="auto"/>
              <w:right w:val="single" w:sz="4" w:space="0" w:color="auto"/>
            </w:tcBorders>
            <w:shd w:val="clear" w:color="auto" w:fill="auto"/>
            <w:noWrap/>
            <w:vAlign w:val="center"/>
            <w:hideMark/>
          </w:tcPr>
          <w:p w14:paraId="4F2B8C06"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6,5</w:t>
            </w:r>
          </w:p>
        </w:tc>
      </w:tr>
      <w:tr w:rsidR="00FA74B1" w:rsidRPr="00FA74B1" w14:paraId="4EC691FC" w14:textId="77777777" w:rsidTr="00FA74B1">
        <w:trPr>
          <w:trHeight w:val="34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B9DCE8F" w14:textId="77777777" w:rsidR="00FA74B1" w:rsidRPr="00FA74B1" w:rsidRDefault="00FA74B1" w:rsidP="00FA74B1">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04</w:t>
            </w:r>
          </w:p>
        </w:tc>
        <w:tc>
          <w:tcPr>
            <w:tcW w:w="2802" w:type="pct"/>
            <w:tcBorders>
              <w:top w:val="nil"/>
              <w:left w:val="nil"/>
              <w:bottom w:val="single" w:sz="4" w:space="0" w:color="auto"/>
              <w:right w:val="single" w:sz="4" w:space="0" w:color="auto"/>
            </w:tcBorders>
            <w:shd w:val="clear" w:color="auto" w:fill="auto"/>
            <w:vAlign w:val="center"/>
            <w:hideMark/>
          </w:tcPr>
          <w:p w14:paraId="300A243C" w14:textId="137588B0" w:rsidR="00FA74B1" w:rsidRPr="00FA74B1" w:rsidRDefault="00774A52" w:rsidP="00FA74B1">
            <w:pPr>
              <w:spacing w:after="0" w:line="240" w:lineRule="auto"/>
              <w:rPr>
                <w:rFonts w:ascii="Montserrat Light" w:hAnsi="Montserrat Light" w:cs="Calibri"/>
                <w:color w:val="000000"/>
                <w:sz w:val="16"/>
                <w:szCs w:val="16"/>
              </w:rPr>
            </w:pPr>
            <w:r w:rsidRPr="00FA74B1">
              <w:rPr>
                <w:rFonts w:ascii="Montserrat Light" w:hAnsi="Montserrat Light" w:cs="Calibri"/>
                <w:color w:val="000000"/>
                <w:sz w:val="16"/>
                <w:szCs w:val="16"/>
              </w:rPr>
              <w:t>Ciments hydrauliques (y compris les ciments non pulvérises dits</w:t>
            </w:r>
            <w:r w:rsidR="007C7491" w:rsidRPr="00FA74B1">
              <w:rPr>
                <w:rFonts w:ascii="Montserrat Light" w:hAnsi="Montserrat Light" w:cs="Calibri"/>
                <w:color w:val="000000"/>
                <w:sz w:val="16"/>
                <w:szCs w:val="16"/>
              </w:rPr>
              <w:t xml:space="preserve"> « clinkers »</w:t>
            </w:r>
            <w:r w:rsidRPr="00FA74B1">
              <w:rPr>
                <w:rFonts w:ascii="Montserrat Light" w:hAnsi="Montserrat Light" w:cs="Calibri"/>
                <w:color w:val="000000"/>
                <w:sz w:val="16"/>
                <w:szCs w:val="16"/>
              </w:rPr>
              <w:t>), même color</w:t>
            </w:r>
            <w:r>
              <w:rPr>
                <w:rFonts w:ascii="Montserrat Light" w:hAnsi="Montserrat Light" w:cs="Calibri"/>
                <w:color w:val="000000"/>
                <w:sz w:val="16"/>
                <w:szCs w:val="16"/>
              </w:rPr>
              <w:t>és</w:t>
            </w:r>
          </w:p>
        </w:tc>
        <w:tc>
          <w:tcPr>
            <w:tcW w:w="1416" w:type="pct"/>
            <w:tcBorders>
              <w:top w:val="nil"/>
              <w:left w:val="nil"/>
              <w:bottom w:val="single" w:sz="4" w:space="0" w:color="auto"/>
              <w:right w:val="single" w:sz="4" w:space="0" w:color="auto"/>
            </w:tcBorders>
            <w:shd w:val="clear" w:color="auto" w:fill="auto"/>
            <w:vAlign w:val="center"/>
            <w:hideMark/>
          </w:tcPr>
          <w:p w14:paraId="101CD4F0"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14,4</w:t>
            </w:r>
          </w:p>
        </w:tc>
        <w:tc>
          <w:tcPr>
            <w:tcW w:w="433" w:type="pct"/>
            <w:tcBorders>
              <w:top w:val="nil"/>
              <w:left w:val="nil"/>
              <w:bottom w:val="single" w:sz="4" w:space="0" w:color="auto"/>
              <w:right w:val="single" w:sz="4" w:space="0" w:color="auto"/>
            </w:tcBorders>
            <w:shd w:val="clear" w:color="auto" w:fill="auto"/>
            <w:noWrap/>
            <w:vAlign w:val="center"/>
            <w:hideMark/>
          </w:tcPr>
          <w:p w14:paraId="3D21A513"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2,9</w:t>
            </w:r>
          </w:p>
        </w:tc>
      </w:tr>
      <w:tr w:rsidR="00FA74B1" w:rsidRPr="00FA74B1" w14:paraId="2DF92314" w14:textId="77777777" w:rsidTr="00FA74B1">
        <w:trPr>
          <w:trHeight w:val="34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2DB4059" w14:textId="77777777" w:rsidR="00FA74B1" w:rsidRPr="00FA74B1" w:rsidRDefault="00FA74B1" w:rsidP="00FA74B1">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05</w:t>
            </w:r>
          </w:p>
        </w:tc>
        <w:tc>
          <w:tcPr>
            <w:tcW w:w="2802" w:type="pct"/>
            <w:tcBorders>
              <w:top w:val="nil"/>
              <w:left w:val="nil"/>
              <w:bottom w:val="single" w:sz="4" w:space="0" w:color="auto"/>
              <w:right w:val="single" w:sz="4" w:space="0" w:color="auto"/>
            </w:tcBorders>
            <w:shd w:val="clear" w:color="auto" w:fill="auto"/>
            <w:vAlign w:val="center"/>
            <w:hideMark/>
          </w:tcPr>
          <w:p w14:paraId="20405AF8" w14:textId="12D7BE18" w:rsidR="00FA74B1" w:rsidRPr="00FA74B1" w:rsidRDefault="00774A52" w:rsidP="00FA74B1">
            <w:pPr>
              <w:spacing w:after="0" w:line="240" w:lineRule="auto"/>
              <w:rPr>
                <w:rFonts w:ascii="Montserrat Light" w:hAnsi="Montserrat Light" w:cs="Calibri"/>
                <w:color w:val="000000"/>
                <w:sz w:val="16"/>
                <w:szCs w:val="16"/>
              </w:rPr>
            </w:pPr>
            <w:r w:rsidRPr="00FA74B1">
              <w:rPr>
                <w:rFonts w:ascii="Montserrat Light" w:hAnsi="Montserrat Light" w:cs="Calibri"/>
                <w:color w:val="000000"/>
                <w:sz w:val="16"/>
                <w:szCs w:val="16"/>
              </w:rPr>
              <w:t>Huiles de pétrole ou de minéraux bitumineux, autres que les huiles brutes</w:t>
            </w:r>
            <w:r>
              <w:rPr>
                <w:rFonts w:ascii="Montserrat Light" w:hAnsi="Montserrat Light" w:cs="Calibri"/>
                <w:color w:val="000000"/>
                <w:sz w:val="16"/>
                <w:szCs w:val="16"/>
              </w:rPr>
              <w:t>…</w:t>
            </w:r>
          </w:p>
        </w:tc>
        <w:tc>
          <w:tcPr>
            <w:tcW w:w="1416" w:type="pct"/>
            <w:tcBorders>
              <w:top w:val="nil"/>
              <w:left w:val="nil"/>
              <w:bottom w:val="single" w:sz="4" w:space="0" w:color="auto"/>
              <w:right w:val="single" w:sz="4" w:space="0" w:color="auto"/>
            </w:tcBorders>
            <w:shd w:val="clear" w:color="auto" w:fill="auto"/>
            <w:vAlign w:val="center"/>
            <w:hideMark/>
          </w:tcPr>
          <w:p w14:paraId="5FEE9E41"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12,2</w:t>
            </w:r>
          </w:p>
        </w:tc>
        <w:tc>
          <w:tcPr>
            <w:tcW w:w="433" w:type="pct"/>
            <w:tcBorders>
              <w:top w:val="nil"/>
              <w:left w:val="nil"/>
              <w:bottom w:val="single" w:sz="4" w:space="0" w:color="auto"/>
              <w:right w:val="single" w:sz="4" w:space="0" w:color="auto"/>
            </w:tcBorders>
            <w:shd w:val="clear" w:color="auto" w:fill="auto"/>
            <w:noWrap/>
            <w:vAlign w:val="center"/>
            <w:hideMark/>
          </w:tcPr>
          <w:p w14:paraId="603A0C5D"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2,4</w:t>
            </w:r>
          </w:p>
        </w:tc>
      </w:tr>
      <w:tr w:rsidR="00FA74B1" w:rsidRPr="00FA74B1" w14:paraId="79D62720" w14:textId="77777777" w:rsidTr="00FA74B1">
        <w:trPr>
          <w:trHeight w:val="34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9C38132" w14:textId="77777777" w:rsidR="00FA74B1" w:rsidRPr="00FA74B1" w:rsidRDefault="00FA74B1" w:rsidP="00FA74B1">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06</w:t>
            </w:r>
          </w:p>
        </w:tc>
        <w:tc>
          <w:tcPr>
            <w:tcW w:w="2802" w:type="pct"/>
            <w:tcBorders>
              <w:top w:val="nil"/>
              <w:left w:val="nil"/>
              <w:bottom w:val="single" w:sz="4" w:space="0" w:color="auto"/>
              <w:right w:val="single" w:sz="4" w:space="0" w:color="auto"/>
            </w:tcBorders>
            <w:shd w:val="clear" w:color="auto" w:fill="auto"/>
            <w:vAlign w:val="center"/>
            <w:hideMark/>
          </w:tcPr>
          <w:p w14:paraId="6C402737" w14:textId="02BFB4A9" w:rsidR="00FA74B1" w:rsidRPr="00FA74B1" w:rsidRDefault="00774A52" w:rsidP="00FA74B1">
            <w:pPr>
              <w:spacing w:after="0" w:line="240" w:lineRule="auto"/>
              <w:rPr>
                <w:rFonts w:ascii="Montserrat Light" w:hAnsi="Montserrat Light" w:cs="Calibri"/>
                <w:color w:val="000000"/>
                <w:sz w:val="16"/>
                <w:szCs w:val="16"/>
              </w:rPr>
            </w:pPr>
            <w:r w:rsidRPr="00FA74B1">
              <w:rPr>
                <w:rFonts w:ascii="Montserrat Light" w:hAnsi="Montserrat Light" w:cs="Calibri"/>
                <w:color w:val="000000"/>
                <w:sz w:val="16"/>
                <w:szCs w:val="16"/>
              </w:rPr>
              <w:t>Viandes et abats comestibles, frais, réfrigérés ou congelés, des volailles du n° 01.05.</w:t>
            </w:r>
          </w:p>
        </w:tc>
        <w:tc>
          <w:tcPr>
            <w:tcW w:w="1416" w:type="pct"/>
            <w:tcBorders>
              <w:top w:val="nil"/>
              <w:left w:val="nil"/>
              <w:bottom w:val="single" w:sz="4" w:space="0" w:color="auto"/>
              <w:right w:val="single" w:sz="4" w:space="0" w:color="auto"/>
            </w:tcBorders>
            <w:shd w:val="clear" w:color="auto" w:fill="auto"/>
            <w:vAlign w:val="center"/>
            <w:hideMark/>
          </w:tcPr>
          <w:p w14:paraId="742D50D4"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11,5</w:t>
            </w:r>
          </w:p>
        </w:tc>
        <w:tc>
          <w:tcPr>
            <w:tcW w:w="433" w:type="pct"/>
            <w:tcBorders>
              <w:top w:val="nil"/>
              <w:left w:val="nil"/>
              <w:bottom w:val="single" w:sz="4" w:space="0" w:color="auto"/>
              <w:right w:val="single" w:sz="4" w:space="0" w:color="auto"/>
            </w:tcBorders>
            <w:shd w:val="clear" w:color="auto" w:fill="auto"/>
            <w:noWrap/>
            <w:vAlign w:val="center"/>
            <w:hideMark/>
          </w:tcPr>
          <w:p w14:paraId="0982CBEE"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2,3</w:t>
            </w:r>
          </w:p>
        </w:tc>
      </w:tr>
      <w:tr w:rsidR="00FA74B1" w:rsidRPr="00FA74B1" w14:paraId="7DE6EA9D" w14:textId="77777777" w:rsidTr="00FA74B1">
        <w:trPr>
          <w:trHeight w:val="34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7A7E346" w14:textId="77777777" w:rsidR="00FA74B1" w:rsidRPr="00FA74B1" w:rsidRDefault="00FA74B1" w:rsidP="00FA74B1">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07</w:t>
            </w:r>
          </w:p>
        </w:tc>
        <w:tc>
          <w:tcPr>
            <w:tcW w:w="2802" w:type="pct"/>
            <w:tcBorders>
              <w:top w:val="nil"/>
              <w:left w:val="nil"/>
              <w:bottom w:val="single" w:sz="4" w:space="0" w:color="auto"/>
              <w:right w:val="single" w:sz="4" w:space="0" w:color="auto"/>
            </w:tcBorders>
            <w:shd w:val="clear" w:color="auto" w:fill="auto"/>
            <w:vAlign w:val="center"/>
            <w:hideMark/>
          </w:tcPr>
          <w:p w14:paraId="6EC6B697" w14:textId="0A4319BB" w:rsidR="00FA74B1" w:rsidRPr="00FA74B1" w:rsidRDefault="00774A52" w:rsidP="00FA74B1">
            <w:pPr>
              <w:spacing w:after="0" w:line="240" w:lineRule="auto"/>
              <w:rPr>
                <w:rFonts w:ascii="Montserrat Light" w:hAnsi="Montserrat Light" w:cs="Calibri"/>
                <w:color w:val="000000"/>
                <w:sz w:val="16"/>
                <w:szCs w:val="16"/>
              </w:rPr>
            </w:pPr>
            <w:r w:rsidRPr="00261157">
              <w:rPr>
                <w:rFonts w:ascii="Montserrat Light" w:hAnsi="Montserrat Light" w:cs="Calibri"/>
                <w:color w:val="000000"/>
                <w:sz w:val="16"/>
                <w:szCs w:val="16"/>
              </w:rPr>
              <w:t>Huiles de tournesol, de carthame ou de coton et leurs fractions, même raffinées, mais non chimiquement modifiées</w:t>
            </w:r>
          </w:p>
        </w:tc>
        <w:tc>
          <w:tcPr>
            <w:tcW w:w="1416" w:type="pct"/>
            <w:tcBorders>
              <w:top w:val="nil"/>
              <w:left w:val="nil"/>
              <w:bottom w:val="single" w:sz="4" w:space="0" w:color="auto"/>
              <w:right w:val="single" w:sz="4" w:space="0" w:color="auto"/>
            </w:tcBorders>
            <w:shd w:val="clear" w:color="auto" w:fill="auto"/>
            <w:vAlign w:val="center"/>
            <w:hideMark/>
          </w:tcPr>
          <w:p w14:paraId="5857A79B"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11,0</w:t>
            </w:r>
          </w:p>
        </w:tc>
        <w:tc>
          <w:tcPr>
            <w:tcW w:w="433" w:type="pct"/>
            <w:tcBorders>
              <w:top w:val="nil"/>
              <w:left w:val="nil"/>
              <w:bottom w:val="single" w:sz="4" w:space="0" w:color="auto"/>
              <w:right w:val="single" w:sz="4" w:space="0" w:color="auto"/>
            </w:tcBorders>
            <w:shd w:val="clear" w:color="auto" w:fill="auto"/>
            <w:noWrap/>
            <w:vAlign w:val="center"/>
            <w:hideMark/>
          </w:tcPr>
          <w:p w14:paraId="35C5BCC0"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2,2</w:t>
            </w:r>
          </w:p>
        </w:tc>
      </w:tr>
      <w:tr w:rsidR="00FA74B1" w:rsidRPr="00FA74B1" w14:paraId="4EE3DE37" w14:textId="77777777" w:rsidTr="00FA74B1">
        <w:trPr>
          <w:trHeight w:val="34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EC37336" w14:textId="77777777" w:rsidR="00FA74B1" w:rsidRPr="00FA74B1" w:rsidRDefault="00FA74B1" w:rsidP="00FA74B1">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08</w:t>
            </w:r>
          </w:p>
        </w:tc>
        <w:tc>
          <w:tcPr>
            <w:tcW w:w="2802" w:type="pct"/>
            <w:tcBorders>
              <w:top w:val="nil"/>
              <w:left w:val="nil"/>
              <w:bottom w:val="single" w:sz="4" w:space="0" w:color="auto"/>
              <w:right w:val="single" w:sz="4" w:space="0" w:color="auto"/>
            </w:tcBorders>
            <w:shd w:val="clear" w:color="auto" w:fill="auto"/>
            <w:vAlign w:val="center"/>
            <w:hideMark/>
          </w:tcPr>
          <w:p w14:paraId="4B27A0EE" w14:textId="49529872" w:rsidR="00FA74B1" w:rsidRPr="00FA74B1" w:rsidRDefault="00774A52" w:rsidP="00FA74B1">
            <w:pPr>
              <w:spacing w:after="0" w:line="240" w:lineRule="auto"/>
              <w:rPr>
                <w:rFonts w:ascii="Montserrat Light" w:hAnsi="Montserrat Light" w:cs="Calibri"/>
                <w:color w:val="000000"/>
                <w:sz w:val="16"/>
                <w:szCs w:val="16"/>
              </w:rPr>
            </w:pPr>
            <w:r w:rsidRPr="00FA74B1">
              <w:rPr>
                <w:rFonts w:ascii="Montserrat Light" w:hAnsi="Montserrat Light" w:cs="Calibri"/>
                <w:color w:val="000000"/>
                <w:sz w:val="16"/>
                <w:szCs w:val="16"/>
              </w:rPr>
              <w:t>Tourteaux et autres résidus solides, même broyés ou agglomérés sous forme de pellets</w:t>
            </w:r>
            <w:r>
              <w:rPr>
                <w:rFonts w:ascii="Montserrat Light" w:hAnsi="Montserrat Light" w:cs="Calibri"/>
                <w:color w:val="000000"/>
                <w:sz w:val="16"/>
                <w:szCs w:val="16"/>
              </w:rPr>
              <w:t>…</w:t>
            </w:r>
          </w:p>
        </w:tc>
        <w:tc>
          <w:tcPr>
            <w:tcW w:w="1416" w:type="pct"/>
            <w:tcBorders>
              <w:top w:val="nil"/>
              <w:left w:val="nil"/>
              <w:bottom w:val="single" w:sz="4" w:space="0" w:color="auto"/>
              <w:right w:val="single" w:sz="4" w:space="0" w:color="auto"/>
            </w:tcBorders>
            <w:shd w:val="clear" w:color="auto" w:fill="auto"/>
            <w:vAlign w:val="center"/>
            <w:hideMark/>
          </w:tcPr>
          <w:p w14:paraId="4A559AC9"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7,5</w:t>
            </w:r>
          </w:p>
        </w:tc>
        <w:tc>
          <w:tcPr>
            <w:tcW w:w="433" w:type="pct"/>
            <w:tcBorders>
              <w:top w:val="nil"/>
              <w:left w:val="nil"/>
              <w:bottom w:val="single" w:sz="4" w:space="0" w:color="auto"/>
              <w:right w:val="single" w:sz="4" w:space="0" w:color="auto"/>
            </w:tcBorders>
            <w:shd w:val="clear" w:color="auto" w:fill="auto"/>
            <w:noWrap/>
            <w:vAlign w:val="center"/>
            <w:hideMark/>
          </w:tcPr>
          <w:p w14:paraId="511FE011"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1,5</w:t>
            </w:r>
          </w:p>
        </w:tc>
      </w:tr>
      <w:tr w:rsidR="00FA74B1" w:rsidRPr="00FA74B1" w14:paraId="1F63A17E" w14:textId="77777777" w:rsidTr="00FA74B1">
        <w:trPr>
          <w:trHeight w:val="34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6D0CF5B" w14:textId="77777777" w:rsidR="00FA74B1" w:rsidRPr="00FA74B1" w:rsidRDefault="00FA74B1" w:rsidP="00FA74B1">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09</w:t>
            </w:r>
          </w:p>
        </w:tc>
        <w:tc>
          <w:tcPr>
            <w:tcW w:w="2802" w:type="pct"/>
            <w:tcBorders>
              <w:top w:val="nil"/>
              <w:left w:val="nil"/>
              <w:bottom w:val="single" w:sz="4" w:space="0" w:color="auto"/>
              <w:right w:val="single" w:sz="4" w:space="0" w:color="auto"/>
            </w:tcBorders>
            <w:shd w:val="clear" w:color="auto" w:fill="auto"/>
            <w:vAlign w:val="center"/>
            <w:hideMark/>
          </w:tcPr>
          <w:p w14:paraId="63AF94B2" w14:textId="67D52AC8" w:rsidR="00FA74B1" w:rsidRPr="00FA74B1" w:rsidRDefault="00774A52" w:rsidP="00FA74B1">
            <w:pPr>
              <w:spacing w:after="0" w:line="240" w:lineRule="auto"/>
              <w:rPr>
                <w:rFonts w:ascii="Montserrat Light" w:hAnsi="Montserrat Light" w:cs="Calibri"/>
                <w:color w:val="000000"/>
                <w:sz w:val="16"/>
                <w:szCs w:val="16"/>
              </w:rPr>
            </w:pPr>
            <w:r w:rsidRPr="00FA74B1">
              <w:rPr>
                <w:rFonts w:ascii="Montserrat Light" w:hAnsi="Montserrat Light" w:cs="Calibri"/>
                <w:color w:val="000000"/>
                <w:sz w:val="16"/>
                <w:szCs w:val="16"/>
              </w:rPr>
              <w:t>Bois sci</w:t>
            </w:r>
            <w:r>
              <w:rPr>
                <w:rFonts w:ascii="Montserrat Light" w:hAnsi="Montserrat Light" w:cs="Calibri"/>
                <w:color w:val="000000"/>
                <w:sz w:val="16"/>
                <w:szCs w:val="16"/>
              </w:rPr>
              <w:t>é</w:t>
            </w:r>
            <w:r w:rsidRPr="00FA74B1">
              <w:rPr>
                <w:rFonts w:ascii="Montserrat Light" w:hAnsi="Montserrat Light" w:cs="Calibri"/>
                <w:color w:val="000000"/>
                <w:sz w:val="16"/>
                <w:szCs w:val="16"/>
              </w:rPr>
              <w:t>s ou désoss</w:t>
            </w:r>
            <w:r w:rsidR="00DC7795">
              <w:rPr>
                <w:rFonts w:ascii="Montserrat Light" w:hAnsi="Montserrat Light" w:cs="Calibri"/>
                <w:color w:val="000000"/>
                <w:sz w:val="16"/>
                <w:szCs w:val="16"/>
              </w:rPr>
              <w:t>é</w:t>
            </w:r>
            <w:r w:rsidRPr="00FA74B1">
              <w:rPr>
                <w:rFonts w:ascii="Montserrat Light" w:hAnsi="Montserrat Light" w:cs="Calibri"/>
                <w:color w:val="000000"/>
                <w:sz w:val="16"/>
                <w:szCs w:val="16"/>
              </w:rPr>
              <w:t xml:space="preserve">s longitudinalement, tranches ou </w:t>
            </w:r>
            <w:r w:rsidR="00DC7795" w:rsidRPr="00FA74B1">
              <w:rPr>
                <w:rFonts w:ascii="Montserrat Light" w:hAnsi="Montserrat Light" w:cs="Calibri"/>
                <w:color w:val="000000"/>
                <w:sz w:val="16"/>
                <w:szCs w:val="16"/>
              </w:rPr>
              <w:t>déroulés</w:t>
            </w:r>
            <w:r w:rsidRPr="00FA74B1">
              <w:rPr>
                <w:rFonts w:ascii="Montserrat Light" w:hAnsi="Montserrat Light" w:cs="Calibri"/>
                <w:color w:val="000000"/>
                <w:sz w:val="16"/>
                <w:szCs w:val="16"/>
              </w:rPr>
              <w:t xml:space="preserve">, </w:t>
            </w:r>
            <w:r w:rsidR="00DC7795" w:rsidRPr="00FA74B1">
              <w:rPr>
                <w:rFonts w:ascii="Montserrat Light" w:hAnsi="Montserrat Light" w:cs="Calibri"/>
                <w:color w:val="000000"/>
                <w:sz w:val="16"/>
                <w:szCs w:val="16"/>
              </w:rPr>
              <w:t>même</w:t>
            </w:r>
            <w:r w:rsidRPr="00FA74B1">
              <w:rPr>
                <w:rFonts w:ascii="Montserrat Light" w:hAnsi="Montserrat Light" w:cs="Calibri"/>
                <w:color w:val="000000"/>
                <w:sz w:val="16"/>
                <w:szCs w:val="16"/>
              </w:rPr>
              <w:t xml:space="preserve"> rabot</w:t>
            </w:r>
            <w:r w:rsidR="00DC7795">
              <w:rPr>
                <w:rFonts w:ascii="Montserrat Light" w:hAnsi="Montserrat Light" w:cs="Calibri"/>
                <w:color w:val="000000"/>
                <w:sz w:val="16"/>
                <w:szCs w:val="16"/>
              </w:rPr>
              <w:t>é</w:t>
            </w:r>
            <w:r w:rsidRPr="00FA74B1">
              <w:rPr>
                <w:rFonts w:ascii="Montserrat Light" w:hAnsi="Montserrat Light" w:cs="Calibri"/>
                <w:color w:val="000000"/>
                <w:sz w:val="16"/>
                <w:szCs w:val="16"/>
              </w:rPr>
              <w:t>s</w:t>
            </w:r>
            <w:r w:rsidR="00DC7795">
              <w:rPr>
                <w:rFonts w:ascii="Montserrat Light" w:hAnsi="Montserrat Light" w:cs="Calibri"/>
                <w:color w:val="000000"/>
                <w:sz w:val="16"/>
                <w:szCs w:val="16"/>
              </w:rPr>
              <w:t>…</w:t>
            </w:r>
          </w:p>
        </w:tc>
        <w:tc>
          <w:tcPr>
            <w:tcW w:w="1416" w:type="pct"/>
            <w:tcBorders>
              <w:top w:val="nil"/>
              <w:left w:val="nil"/>
              <w:bottom w:val="single" w:sz="4" w:space="0" w:color="auto"/>
              <w:right w:val="single" w:sz="4" w:space="0" w:color="auto"/>
            </w:tcBorders>
            <w:shd w:val="clear" w:color="auto" w:fill="auto"/>
            <w:vAlign w:val="center"/>
            <w:hideMark/>
          </w:tcPr>
          <w:p w14:paraId="61E86B2C"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6,5</w:t>
            </w:r>
          </w:p>
        </w:tc>
        <w:tc>
          <w:tcPr>
            <w:tcW w:w="433" w:type="pct"/>
            <w:tcBorders>
              <w:top w:val="nil"/>
              <w:left w:val="nil"/>
              <w:bottom w:val="single" w:sz="4" w:space="0" w:color="auto"/>
              <w:right w:val="single" w:sz="4" w:space="0" w:color="auto"/>
            </w:tcBorders>
            <w:shd w:val="clear" w:color="auto" w:fill="auto"/>
            <w:noWrap/>
            <w:vAlign w:val="center"/>
            <w:hideMark/>
          </w:tcPr>
          <w:p w14:paraId="2C645027"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1,3</w:t>
            </w:r>
          </w:p>
        </w:tc>
      </w:tr>
      <w:tr w:rsidR="00FA74B1" w:rsidRPr="00FA74B1" w14:paraId="51345B34" w14:textId="77777777" w:rsidTr="00FA74B1">
        <w:trPr>
          <w:trHeight w:val="34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C371087" w14:textId="77777777" w:rsidR="00FA74B1" w:rsidRPr="00FA74B1" w:rsidRDefault="00FA74B1" w:rsidP="00FA74B1">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10</w:t>
            </w:r>
          </w:p>
        </w:tc>
        <w:tc>
          <w:tcPr>
            <w:tcW w:w="2802" w:type="pct"/>
            <w:tcBorders>
              <w:top w:val="nil"/>
              <w:left w:val="nil"/>
              <w:bottom w:val="single" w:sz="4" w:space="0" w:color="auto"/>
              <w:right w:val="single" w:sz="4" w:space="0" w:color="auto"/>
            </w:tcBorders>
            <w:shd w:val="clear" w:color="auto" w:fill="auto"/>
            <w:vAlign w:val="center"/>
            <w:hideMark/>
          </w:tcPr>
          <w:p w14:paraId="7781D5E5" w14:textId="7BECD9F4" w:rsidR="00FA74B1" w:rsidRPr="00FA74B1" w:rsidRDefault="00DC7795" w:rsidP="00FA74B1">
            <w:pPr>
              <w:spacing w:after="0" w:line="240" w:lineRule="auto"/>
              <w:rPr>
                <w:rFonts w:ascii="Montserrat Light" w:hAnsi="Montserrat Light" w:cs="Calibri"/>
                <w:color w:val="000000"/>
                <w:sz w:val="16"/>
                <w:szCs w:val="16"/>
              </w:rPr>
            </w:pPr>
            <w:r w:rsidRPr="00FA74B1">
              <w:rPr>
                <w:rFonts w:ascii="Montserrat Light" w:hAnsi="Montserrat Light" w:cs="Calibri"/>
                <w:color w:val="000000"/>
                <w:sz w:val="16"/>
                <w:szCs w:val="16"/>
              </w:rPr>
              <w:t>Tissus de coton, contenant au moins 85 % en poids de coton, d'un poids n'excédant pas</w:t>
            </w:r>
            <w:r w:rsidR="00FA74B1" w:rsidRPr="00FA74B1">
              <w:rPr>
                <w:rFonts w:ascii="Montserrat Light" w:hAnsi="Montserrat Light" w:cs="Calibri"/>
                <w:color w:val="000000"/>
                <w:sz w:val="16"/>
                <w:szCs w:val="16"/>
              </w:rPr>
              <w:t xml:space="preserve"> 20</w:t>
            </w:r>
            <w:r>
              <w:rPr>
                <w:rFonts w:ascii="Montserrat Light" w:hAnsi="Montserrat Light" w:cs="Calibri"/>
                <w:color w:val="000000"/>
                <w:sz w:val="16"/>
                <w:szCs w:val="16"/>
              </w:rPr>
              <w:t>0 g/m</w:t>
            </w:r>
            <w:r w:rsidRPr="00DC7795">
              <w:rPr>
                <w:rFonts w:ascii="Montserrat Light" w:hAnsi="Montserrat Light" w:cs="Calibri"/>
                <w:color w:val="000000"/>
                <w:sz w:val="16"/>
                <w:szCs w:val="16"/>
                <w:vertAlign w:val="superscript"/>
              </w:rPr>
              <w:t>2</w:t>
            </w:r>
          </w:p>
        </w:tc>
        <w:tc>
          <w:tcPr>
            <w:tcW w:w="1416" w:type="pct"/>
            <w:tcBorders>
              <w:top w:val="nil"/>
              <w:left w:val="nil"/>
              <w:bottom w:val="single" w:sz="4" w:space="0" w:color="auto"/>
              <w:right w:val="single" w:sz="4" w:space="0" w:color="auto"/>
            </w:tcBorders>
            <w:shd w:val="clear" w:color="auto" w:fill="auto"/>
            <w:vAlign w:val="center"/>
            <w:hideMark/>
          </w:tcPr>
          <w:p w14:paraId="4AF79DA3"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5,9</w:t>
            </w:r>
          </w:p>
        </w:tc>
        <w:tc>
          <w:tcPr>
            <w:tcW w:w="433" w:type="pct"/>
            <w:tcBorders>
              <w:top w:val="nil"/>
              <w:left w:val="nil"/>
              <w:bottom w:val="single" w:sz="4" w:space="0" w:color="auto"/>
              <w:right w:val="single" w:sz="4" w:space="0" w:color="auto"/>
            </w:tcBorders>
            <w:shd w:val="clear" w:color="auto" w:fill="auto"/>
            <w:noWrap/>
            <w:vAlign w:val="center"/>
            <w:hideMark/>
          </w:tcPr>
          <w:p w14:paraId="18676257"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1,2</w:t>
            </w:r>
          </w:p>
        </w:tc>
      </w:tr>
      <w:tr w:rsidR="00FA74B1" w:rsidRPr="00FA74B1" w14:paraId="0E025F4E" w14:textId="77777777" w:rsidTr="005436AF">
        <w:trPr>
          <w:trHeight w:val="219"/>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09BAB30" w14:textId="77777777" w:rsidR="00FA74B1" w:rsidRPr="00FA74B1" w:rsidRDefault="00FA74B1" w:rsidP="00FA74B1">
            <w:pPr>
              <w:spacing w:after="0" w:line="240" w:lineRule="auto"/>
              <w:jc w:val="center"/>
              <w:rPr>
                <w:rFonts w:ascii="Montserrat Light" w:hAnsi="Montserrat Light" w:cs="Calibri"/>
                <w:b/>
                <w:bCs/>
                <w:color w:val="000000"/>
                <w:sz w:val="16"/>
                <w:szCs w:val="16"/>
              </w:rPr>
            </w:pPr>
            <w:r w:rsidRPr="00FA74B1">
              <w:rPr>
                <w:rFonts w:ascii="Montserrat Light" w:hAnsi="Montserrat Light" w:cs="Calibri"/>
                <w:b/>
                <w:bCs/>
                <w:color w:val="000000"/>
                <w:sz w:val="16"/>
                <w:szCs w:val="16"/>
              </w:rPr>
              <w:t> </w:t>
            </w:r>
          </w:p>
        </w:tc>
        <w:tc>
          <w:tcPr>
            <w:tcW w:w="2802" w:type="pct"/>
            <w:tcBorders>
              <w:top w:val="nil"/>
              <w:left w:val="nil"/>
              <w:bottom w:val="single" w:sz="4" w:space="0" w:color="auto"/>
              <w:right w:val="single" w:sz="4" w:space="0" w:color="auto"/>
            </w:tcBorders>
            <w:shd w:val="clear" w:color="auto" w:fill="auto"/>
            <w:noWrap/>
            <w:vAlign w:val="bottom"/>
            <w:hideMark/>
          </w:tcPr>
          <w:p w14:paraId="4F032D59" w14:textId="3CA4FEA8" w:rsidR="00FA74B1" w:rsidRPr="00FA74B1" w:rsidRDefault="00FA74B1" w:rsidP="00FA74B1">
            <w:pPr>
              <w:spacing w:after="0" w:line="240" w:lineRule="auto"/>
              <w:rPr>
                <w:rFonts w:ascii="Montserrat Light" w:hAnsi="Montserrat Light" w:cs="Calibri"/>
                <w:b/>
                <w:bCs/>
                <w:color w:val="000000"/>
                <w:sz w:val="16"/>
                <w:szCs w:val="16"/>
              </w:rPr>
            </w:pPr>
            <w:r w:rsidRPr="00FA74B1">
              <w:rPr>
                <w:rFonts w:ascii="Montserrat Light" w:hAnsi="Montserrat Light" w:cs="Calibri"/>
                <w:b/>
                <w:bCs/>
                <w:color w:val="000000"/>
                <w:sz w:val="16"/>
                <w:szCs w:val="16"/>
              </w:rPr>
              <w:t>Ensemble des dix produits</w:t>
            </w:r>
          </w:p>
        </w:tc>
        <w:tc>
          <w:tcPr>
            <w:tcW w:w="1416" w:type="pct"/>
            <w:tcBorders>
              <w:top w:val="nil"/>
              <w:left w:val="nil"/>
              <w:bottom w:val="single" w:sz="4" w:space="0" w:color="auto"/>
              <w:right w:val="single" w:sz="4" w:space="0" w:color="auto"/>
            </w:tcBorders>
            <w:shd w:val="clear" w:color="auto" w:fill="auto"/>
            <w:vAlign w:val="center"/>
            <w:hideMark/>
          </w:tcPr>
          <w:p w14:paraId="47EF922A" w14:textId="77777777" w:rsidR="00FA74B1" w:rsidRPr="00FA74B1" w:rsidRDefault="00FA74B1" w:rsidP="00FA74B1">
            <w:pPr>
              <w:spacing w:after="0" w:line="240" w:lineRule="auto"/>
              <w:jc w:val="right"/>
              <w:rPr>
                <w:rFonts w:ascii="Montserrat Light" w:hAnsi="Montserrat Light" w:cs="Calibri"/>
                <w:b/>
                <w:bCs/>
                <w:color w:val="000000"/>
                <w:sz w:val="16"/>
                <w:szCs w:val="16"/>
              </w:rPr>
            </w:pPr>
            <w:r w:rsidRPr="00FA74B1">
              <w:rPr>
                <w:rFonts w:ascii="Montserrat Light" w:hAnsi="Montserrat Light" w:cs="Calibri"/>
                <w:b/>
                <w:bCs/>
                <w:color w:val="000000"/>
                <w:sz w:val="16"/>
                <w:szCs w:val="16"/>
              </w:rPr>
              <w:t>366,5</w:t>
            </w:r>
          </w:p>
        </w:tc>
        <w:tc>
          <w:tcPr>
            <w:tcW w:w="433" w:type="pct"/>
            <w:tcBorders>
              <w:top w:val="nil"/>
              <w:left w:val="nil"/>
              <w:bottom w:val="single" w:sz="4" w:space="0" w:color="auto"/>
              <w:right w:val="single" w:sz="4" w:space="0" w:color="auto"/>
            </w:tcBorders>
            <w:shd w:val="clear" w:color="auto" w:fill="auto"/>
            <w:noWrap/>
            <w:vAlign w:val="center"/>
            <w:hideMark/>
          </w:tcPr>
          <w:p w14:paraId="4CC71F23" w14:textId="77777777" w:rsidR="00FA74B1" w:rsidRPr="00FA74B1" w:rsidRDefault="00FA74B1" w:rsidP="00FA74B1">
            <w:pPr>
              <w:spacing w:after="0" w:line="240" w:lineRule="auto"/>
              <w:jc w:val="right"/>
              <w:rPr>
                <w:rFonts w:ascii="Montserrat Light" w:hAnsi="Montserrat Light" w:cs="Calibri"/>
                <w:b/>
                <w:bCs/>
                <w:color w:val="000000"/>
                <w:sz w:val="16"/>
                <w:szCs w:val="16"/>
              </w:rPr>
            </w:pPr>
            <w:r w:rsidRPr="00FA74B1">
              <w:rPr>
                <w:rFonts w:ascii="Montserrat Light" w:hAnsi="Montserrat Light" w:cs="Calibri"/>
                <w:b/>
                <w:bCs/>
                <w:color w:val="000000"/>
                <w:sz w:val="16"/>
                <w:szCs w:val="16"/>
              </w:rPr>
              <w:t>73,5</w:t>
            </w:r>
          </w:p>
        </w:tc>
      </w:tr>
      <w:tr w:rsidR="00FA74B1" w:rsidRPr="00FA74B1" w14:paraId="7D4410C9" w14:textId="77777777" w:rsidTr="005436AF">
        <w:trPr>
          <w:trHeight w:val="108"/>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C0EE1CC" w14:textId="77777777" w:rsidR="00FA74B1" w:rsidRPr="00FA74B1" w:rsidRDefault="00FA74B1" w:rsidP="00FA74B1">
            <w:pPr>
              <w:spacing w:after="0" w:line="240" w:lineRule="auto"/>
              <w:jc w:val="center"/>
              <w:rPr>
                <w:rFonts w:ascii="Montserrat Light" w:hAnsi="Montserrat Light" w:cs="Calibri"/>
                <w:b/>
                <w:bCs/>
                <w:color w:val="000000"/>
                <w:sz w:val="16"/>
                <w:szCs w:val="16"/>
              </w:rPr>
            </w:pPr>
            <w:r w:rsidRPr="00FA74B1">
              <w:rPr>
                <w:rFonts w:ascii="Montserrat Light" w:hAnsi="Montserrat Light" w:cs="Calibri"/>
                <w:b/>
                <w:bCs/>
                <w:color w:val="000000"/>
                <w:sz w:val="16"/>
                <w:szCs w:val="16"/>
              </w:rPr>
              <w:t> </w:t>
            </w:r>
          </w:p>
        </w:tc>
        <w:tc>
          <w:tcPr>
            <w:tcW w:w="2802" w:type="pct"/>
            <w:tcBorders>
              <w:top w:val="nil"/>
              <w:left w:val="nil"/>
              <w:bottom w:val="single" w:sz="4" w:space="0" w:color="auto"/>
              <w:right w:val="single" w:sz="4" w:space="0" w:color="auto"/>
            </w:tcBorders>
            <w:shd w:val="clear" w:color="auto" w:fill="auto"/>
            <w:vAlign w:val="center"/>
            <w:hideMark/>
          </w:tcPr>
          <w:p w14:paraId="31F8F3E6" w14:textId="77777777" w:rsidR="00FA74B1" w:rsidRPr="00FA74B1" w:rsidRDefault="00FA74B1" w:rsidP="00FA74B1">
            <w:pPr>
              <w:spacing w:after="0" w:line="240" w:lineRule="auto"/>
              <w:rPr>
                <w:rFonts w:ascii="Montserrat Light" w:hAnsi="Montserrat Light" w:cs="Calibri"/>
                <w:b/>
                <w:bCs/>
                <w:color w:val="000000"/>
                <w:sz w:val="16"/>
                <w:szCs w:val="16"/>
              </w:rPr>
            </w:pPr>
            <w:r w:rsidRPr="00FA74B1">
              <w:rPr>
                <w:rFonts w:ascii="Montserrat Light" w:hAnsi="Montserrat Light" w:cs="Calibri"/>
                <w:b/>
                <w:bCs/>
                <w:color w:val="000000"/>
                <w:sz w:val="16"/>
                <w:szCs w:val="16"/>
              </w:rPr>
              <w:t>Total des exportations du Bénin</w:t>
            </w:r>
          </w:p>
        </w:tc>
        <w:tc>
          <w:tcPr>
            <w:tcW w:w="1416" w:type="pct"/>
            <w:tcBorders>
              <w:top w:val="nil"/>
              <w:left w:val="nil"/>
              <w:bottom w:val="single" w:sz="4" w:space="0" w:color="auto"/>
              <w:right w:val="single" w:sz="4" w:space="0" w:color="auto"/>
            </w:tcBorders>
            <w:shd w:val="clear" w:color="auto" w:fill="auto"/>
            <w:vAlign w:val="center"/>
            <w:hideMark/>
          </w:tcPr>
          <w:p w14:paraId="36B19F83" w14:textId="77777777" w:rsidR="00FA74B1" w:rsidRPr="00FA74B1" w:rsidRDefault="00FA74B1" w:rsidP="00FA74B1">
            <w:pPr>
              <w:spacing w:after="0" w:line="240" w:lineRule="auto"/>
              <w:jc w:val="right"/>
              <w:rPr>
                <w:rFonts w:ascii="Montserrat Light" w:hAnsi="Montserrat Light" w:cs="Calibri"/>
                <w:b/>
                <w:bCs/>
                <w:color w:val="000000"/>
                <w:sz w:val="16"/>
                <w:szCs w:val="16"/>
              </w:rPr>
            </w:pPr>
            <w:r w:rsidRPr="00FA74B1">
              <w:rPr>
                <w:rFonts w:ascii="Montserrat Light" w:hAnsi="Montserrat Light" w:cs="Calibri"/>
                <w:b/>
                <w:bCs/>
                <w:color w:val="000000"/>
                <w:sz w:val="16"/>
                <w:szCs w:val="16"/>
              </w:rPr>
              <w:t>498,4</w:t>
            </w:r>
          </w:p>
        </w:tc>
        <w:tc>
          <w:tcPr>
            <w:tcW w:w="433" w:type="pct"/>
            <w:tcBorders>
              <w:top w:val="nil"/>
              <w:left w:val="nil"/>
              <w:bottom w:val="single" w:sz="4" w:space="0" w:color="auto"/>
              <w:right w:val="single" w:sz="4" w:space="0" w:color="auto"/>
            </w:tcBorders>
            <w:shd w:val="clear" w:color="auto" w:fill="auto"/>
            <w:noWrap/>
            <w:vAlign w:val="center"/>
            <w:hideMark/>
          </w:tcPr>
          <w:p w14:paraId="57414014" w14:textId="77777777" w:rsidR="00FA74B1" w:rsidRPr="00FA74B1" w:rsidRDefault="00FA74B1" w:rsidP="00FA74B1">
            <w:pPr>
              <w:spacing w:after="0" w:line="240" w:lineRule="auto"/>
              <w:jc w:val="right"/>
              <w:rPr>
                <w:rFonts w:ascii="Montserrat Light" w:hAnsi="Montserrat Light" w:cs="Calibri"/>
                <w:b/>
                <w:bCs/>
                <w:color w:val="000000"/>
                <w:sz w:val="16"/>
                <w:szCs w:val="16"/>
              </w:rPr>
            </w:pPr>
            <w:r w:rsidRPr="00FA74B1">
              <w:rPr>
                <w:rFonts w:ascii="Montserrat Light" w:hAnsi="Montserrat Light" w:cs="Calibri"/>
                <w:b/>
                <w:bCs/>
                <w:color w:val="000000"/>
                <w:sz w:val="16"/>
                <w:szCs w:val="16"/>
              </w:rPr>
              <w:t>100,0</w:t>
            </w:r>
          </w:p>
        </w:tc>
      </w:tr>
    </w:tbl>
    <w:p w14:paraId="321021F9" w14:textId="53AE6F82" w:rsidR="001916BD" w:rsidRDefault="001916BD" w:rsidP="00E86D25">
      <w:pPr>
        <w:spacing w:after="0"/>
        <w:jc w:val="both"/>
        <w:rPr>
          <w:rFonts w:ascii="Montserrat Light" w:hAnsi="Montserrat Light"/>
        </w:rPr>
      </w:pPr>
    </w:p>
    <w:tbl>
      <w:tblPr>
        <w:tblW w:w="5000" w:type="pct"/>
        <w:tblCellMar>
          <w:left w:w="70" w:type="dxa"/>
          <w:right w:w="70" w:type="dxa"/>
        </w:tblCellMar>
        <w:tblLook w:val="04A0" w:firstRow="1" w:lastRow="0" w:firstColumn="1" w:lastColumn="0" w:noHBand="0" w:noVBand="1"/>
      </w:tblPr>
      <w:tblGrid>
        <w:gridCol w:w="636"/>
        <w:gridCol w:w="5072"/>
        <w:gridCol w:w="2560"/>
        <w:gridCol w:w="794"/>
      </w:tblGrid>
      <w:tr w:rsidR="00FA74B1" w:rsidRPr="00FA74B1" w14:paraId="62868B89" w14:textId="77777777" w:rsidTr="00FA74B1">
        <w:trPr>
          <w:trHeight w:val="340"/>
        </w:trPr>
        <w:tc>
          <w:tcPr>
            <w:tcW w:w="5000" w:type="pct"/>
            <w:gridSpan w:val="4"/>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2D604D69" w14:textId="231D4804" w:rsidR="00FA74B1" w:rsidRPr="00FA74B1" w:rsidRDefault="00FA74B1" w:rsidP="00FA74B1">
            <w:pPr>
              <w:spacing w:after="0" w:line="240" w:lineRule="auto"/>
              <w:jc w:val="center"/>
              <w:rPr>
                <w:rFonts w:ascii="Montserrat Light" w:hAnsi="Montserrat Light" w:cs="Calibri"/>
                <w:b/>
                <w:bCs/>
                <w:color w:val="000000"/>
                <w:sz w:val="16"/>
                <w:szCs w:val="16"/>
              </w:rPr>
            </w:pPr>
            <w:r w:rsidRPr="00FA74B1">
              <w:rPr>
                <w:rFonts w:ascii="Montserrat Light" w:hAnsi="Montserrat Light" w:cs="Calibri"/>
                <w:b/>
                <w:bCs/>
                <w:color w:val="000000"/>
                <w:sz w:val="16"/>
                <w:szCs w:val="16"/>
              </w:rPr>
              <w:t>10 PRINCIPAUX PRODUITS IMPORTES EN PROVENANCE DES PARTENAIRES NOYAUX EN 2019</w:t>
            </w:r>
          </w:p>
        </w:tc>
      </w:tr>
      <w:tr w:rsidR="00FA74B1" w:rsidRPr="00FA74B1" w14:paraId="0DD75EAF" w14:textId="77777777" w:rsidTr="005436AF">
        <w:trPr>
          <w:trHeight w:val="236"/>
        </w:trPr>
        <w:tc>
          <w:tcPr>
            <w:tcW w:w="349" w:type="pct"/>
            <w:tcBorders>
              <w:top w:val="nil"/>
              <w:left w:val="single" w:sz="4" w:space="0" w:color="auto"/>
              <w:bottom w:val="single" w:sz="4" w:space="0" w:color="auto"/>
              <w:right w:val="single" w:sz="4" w:space="0" w:color="auto"/>
            </w:tcBorders>
            <w:shd w:val="clear" w:color="000000" w:fill="D9E1F2"/>
            <w:noWrap/>
            <w:vAlign w:val="center"/>
            <w:hideMark/>
          </w:tcPr>
          <w:p w14:paraId="5EA3F12B" w14:textId="77777777" w:rsidR="00FA74B1" w:rsidRPr="00FA74B1" w:rsidRDefault="00FA74B1" w:rsidP="00FA74B1">
            <w:pPr>
              <w:spacing w:after="0" w:line="240" w:lineRule="auto"/>
              <w:rPr>
                <w:rFonts w:ascii="Montserrat Light" w:hAnsi="Montserrat Light" w:cs="Calibri"/>
                <w:b/>
                <w:bCs/>
                <w:color w:val="000000"/>
                <w:sz w:val="16"/>
                <w:szCs w:val="16"/>
              </w:rPr>
            </w:pPr>
            <w:r w:rsidRPr="00FA74B1">
              <w:rPr>
                <w:rFonts w:ascii="Montserrat Light" w:hAnsi="Montserrat Light" w:cs="Calibri"/>
                <w:b/>
                <w:bCs/>
                <w:color w:val="000000"/>
                <w:sz w:val="16"/>
                <w:szCs w:val="16"/>
              </w:rPr>
              <w:t>RANG</w:t>
            </w:r>
          </w:p>
        </w:tc>
        <w:tc>
          <w:tcPr>
            <w:tcW w:w="2802" w:type="pct"/>
            <w:tcBorders>
              <w:top w:val="nil"/>
              <w:left w:val="nil"/>
              <w:bottom w:val="single" w:sz="4" w:space="0" w:color="auto"/>
              <w:right w:val="single" w:sz="4" w:space="0" w:color="auto"/>
            </w:tcBorders>
            <w:shd w:val="clear" w:color="000000" w:fill="D9E1F2"/>
            <w:noWrap/>
            <w:vAlign w:val="center"/>
            <w:hideMark/>
          </w:tcPr>
          <w:p w14:paraId="5267D5C3" w14:textId="77777777" w:rsidR="00FA74B1" w:rsidRPr="00FA74B1" w:rsidRDefault="00FA74B1" w:rsidP="00FA74B1">
            <w:pPr>
              <w:spacing w:after="0" w:line="240" w:lineRule="auto"/>
              <w:rPr>
                <w:rFonts w:ascii="Montserrat Light" w:hAnsi="Montserrat Light" w:cs="Calibri"/>
                <w:b/>
                <w:bCs/>
                <w:color w:val="000000"/>
                <w:sz w:val="16"/>
                <w:szCs w:val="16"/>
              </w:rPr>
            </w:pPr>
            <w:r w:rsidRPr="00FA74B1">
              <w:rPr>
                <w:rFonts w:ascii="Montserrat Light" w:hAnsi="Montserrat Light" w:cs="Calibri"/>
                <w:b/>
                <w:bCs/>
                <w:color w:val="000000"/>
                <w:sz w:val="16"/>
                <w:szCs w:val="16"/>
              </w:rPr>
              <w:t>PRODUITS</w:t>
            </w:r>
          </w:p>
        </w:tc>
        <w:tc>
          <w:tcPr>
            <w:tcW w:w="1416" w:type="pct"/>
            <w:tcBorders>
              <w:top w:val="nil"/>
              <w:left w:val="nil"/>
              <w:bottom w:val="single" w:sz="4" w:space="0" w:color="auto"/>
              <w:right w:val="single" w:sz="4" w:space="0" w:color="auto"/>
            </w:tcBorders>
            <w:shd w:val="clear" w:color="000000" w:fill="D9E1F2"/>
            <w:noWrap/>
            <w:vAlign w:val="center"/>
            <w:hideMark/>
          </w:tcPr>
          <w:p w14:paraId="74807D31" w14:textId="77777777" w:rsidR="00FA74B1" w:rsidRPr="00FA74B1" w:rsidRDefault="00FA74B1" w:rsidP="00FA74B1">
            <w:pPr>
              <w:spacing w:after="0" w:line="240" w:lineRule="auto"/>
              <w:rPr>
                <w:rFonts w:ascii="Montserrat Light" w:hAnsi="Montserrat Light" w:cs="Calibri"/>
                <w:b/>
                <w:bCs/>
                <w:color w:val="000000"/>
                <w:sz w:val="16"/>
                <w:szCs w:val="16"/>
              </w:rPr>
            </w:pPr>
            <w:r w:rsidRPr="00FA74B1">
              <w:rPr>
                <w:rFonts w:ascii="Montserrat Light" w:hAnsi="Montserrat Light" w:cs="Calibri"/>
                <w:b/>
                <w:bCs/>
                <w:color w:val="000000"/>
                <w:sz w:val="16"/>
                <w:szCs w:val="16"/>
              </w:rPr>
              <w:t>Valeur (Milliards de FCFA)</w:t>
            </w:r>
          </w:p>
        </w:tc>
        <w:tc>
          <w:tcPr>
            <w:tcW w:w="433" w:type="pct"/>
            <w:tcBorders>
              <w:top w:val="nil"/>
              <w:left w:val="nil"/>
              <w:bottom w:val="single" w:sz="4" w:space="0" w:color="auto"/>
              <w:right w:val="single" w:sz="4" w:space="0" w:color="auto"/>
            </w:tcBorders>
            <w:shd w:val="clear" w:color="000000" w:fill="D9E1F2"/>
            <w:noWrap/>
            <w:vAlign w:val="center"/>
            <w:hideMark/>
          </w:tcPr>
          <w:p w14:paraId="004FBB76" w14:textId="77777777" w:rsidR="00FA74B1" w:rsidRPr="00FA74B1" w:rsidRDefault="00FA74B1" w:rsidP="00FA74B1">
            <w:pPr>
              <w:spacing w:after="0" w:line="240" w:lineRule="auto"/>
              <w:rPr>
                <w:rFonts w:ascii="Montserrat Light" w:hAnsi="Montserrat Light" w:cs="Calibri"/>
                <w:b/>
                <w:bCs/>
                <w:color w:val="000000"/>
                <w:sz w:val="16"/>
                <w:szCs w:val="16"/>
              </w:rPr>
            </w:pPr>
            <w:r w:rsidRPr="00FA74B1">
              <w:rPr>
                <w:rFonts w:ascii="Montserrat Light" w:hAnsi="Montserrat Light" w:cs="Calibri"/>
                <w:b/>
                <w:bCs/>
                <w:color w:val="000000"/>
                <w:sz w:val="16"/>
                <w:szCs w:val="16"/>
              </w:rPr>
              <w:t>Part (%)</w:t>
            </w:r>
          </w:p>
        </w:tc>
      </w:tr>
      <w:tr w:rsidR="00FA74B1" w:rsidRPr="00FA74B1" w14:paraId="1EC333AC" w14:textId="77777777" w:rsidTr="005436AF">
        <w:trPr>
          <w:trHeight w:val="17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A5817A0" w14:textId="77777777" w:rsidR="00FA74B1" w:rsidRPr="00FA74B1" w:rsidRDefault="00FA74B1" w:rsidP="00FA74B1">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01</w:t>
            </w:r>
          </w:p>
        </w:tc>
        <w:tc>
          <w:tcPr>
            <w:tcW w:w="2802" w:type="pct"/>
            <w:tcBorders>
              <w:top w:val="nil"/>
              <w:left w:val="nil"/>
              <w:bottom w:val="single" w:sz="4" w:space="0" w:color="auto"/>
              <w:right w:val="single" w:sz="4" w:space="0" w:color="auto"/>
            </w:tcBorders>
            <w:shd w:val="clear" w:color="auto" w:fill="auto"/>
            <w:vAlign w:val="center"/>
            <w:hideMark/>
          </w:tcPr>
          <w:p w14:paraId="408F11E0" w14:textId="38FBAE4D" w:rsidR="00FA74B1" w:rsidRPr="00FA74B1" w:rsidRDefault="00684D10" w:rsidP="00FA74B1">
            <w:pPr>
              <w:spacing w:after="0" w:line="240" w:lineRule="auto"/>
              <w:rPr>
                <w:rFonts w:ascii="Montserrat Light" w:hAnsi="Montserrat Light" w:cs="Calibri"/>
                <w:color w:val="000000"/>
                <w:sz w:val="16"/>
                <w:szCs w:val="16"/>
              </w:rPr>
            </w:pPr>
            <w:r w:rsidRPr="00FA74B1">
              <w:rPr>
                <w:rFonts w:ascii="Montserrat Light" w:hAnsi="Montserrat Light" w:cs="Calibri"/>
                <w:color w:val="000000"/>
                <w:sz w:val="16"/>
                <w:szCs w:val="16"/>
              </w:rPr>
              <w:t>Riz</w:t>
            </w:r>
          </w:p>
        </w:tc>
        <w:tc>
          <w:tcPr>
            <w:tcW w:w="1416" w:type="pct"/>
            <w:tcBorders>
              <w:top w:val="nil"/>
              <w:left w:val="nil"/>
              <w:bottom w:val="single" w:sz="4" w:space="0" w:color="auto"/>
              <w:right w:val="single" w:sz="4" w:space="0" w:color="auto"/>
            </w:tcBorders>
            <w:shd w:val="clear" w:color="auto" w:fill="auto"/>
            <w:vAlign w:val="center"/>
            <w:hideMark/>
          </w:tcPr>
          <w:p w14:paraId="4BAD859D"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290,9</w:t>
            </w:r>
          </w:p>
        </w:tc>
        <w:tc>
          <w:tcPr>
            <w:tcW w:w="433" w:type="pct"/>
            <w:tcBorders>
              <w:top w:val="nil"/>
              <w:left w:val="nil"/>
              <w:bottom w:val="single" w:sz="4" w:space="0" w:color="auto"/>
              <w:right w:val="single" w:sz="4" w:space="0" w:color="auto"/>
            </w:tcBorders>
            <w:shd w:val="clear" w:color="auto" w:fill="auto"/>
            <w:noWrap/>
            <w:vAlign w:val="center"/>
            <w:hideMark/>
          </w:tcPr>
          <w:p w14:paraId="5AEBAFC6"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17,2</w:t>
            </w:r>
          </w:p>
        </w:tc>
      </w:tr>
      <w:tr w:rsidR="00FA74B1" w:rsidRPr="00FA74B1" w14:paraId="007B42AC" w14:textId="77777777" w:rsidTr="00684D10">
        <w:trPr>
          <w:trHeight w:val="34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1A200CF" w14:textId="77777777" w:rsidR="00FA74B1" w:rsidRPr="00FA74B1" w:rsidRDefault="00FA74B1" w:rsidP="00FA74B1">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02</w:t>
            </w:r>
          </w:p>
        </w:tc>
        <w:tc>
          <w:tcPr>
            <w:tcW w:w="2802" w:type="pct"/>
            <w:tcBorders>
              <w:top w:val="nil"/>
              <w:left w:val="nil"/>
              <w:bottom w:val="single" w:sz="4" w:space="0" w:color="auto"/>
              <w:right w:val="single" w:sz="4" w:space="0" w:color="auto"/>
            </w:tcBorders>
            <w:shd w:val="clear" w:color="auto" w:fill="auto"/>
            <w:vAlign w:val="center"/>
            <w:hideMark/>
          </w:tcPr>
          <w:p w14:paraId="7F05EF4B" w14:textId="32D3B0D9" w:rsidR="00FA74B1" w:rsidRPr="00FA74B1" w:rsidRDefault="00684D10" w:rsidP="00FA74B1">
            <w:pPr>
              <w:spacing w:after="0" w:line="240" w:lineRule="auto"/>
              <w:rPr>
                <w:rFonts w:ascii="Montserrat Light" w:hAnsi="Montserrat Light" w:cs="Calibri"/>
                <w:color w:val="000000"/>
                <w:sz w:val="16"/>
                <w:szCs w:val="16"/>
              </w:rPr>
            </w:pPr>
            <w:r>
              <w:rPr>
                <w:rFonts w:ascii="Montserrat Light" w:hAnsi="Montserrat Light" w:cs="Calibri"/>
                <w:color w:val="000000"/>
                <w:sz w:val="16"/>
                <w:szCs w:val="16"/>
              </w:rPr>
              <w:t>H</w:t>
            </w:r>
            <w:r w:rsidRPr="00FA74B1">
              <w:rPr>
                <w:rFonts w:ascii="Montserrat Light" w:hAnsi="Montserrat Light" w:cs="Calibri"/>
                <w:color w:val="000000"/>
                <w:sz w:val="16"/>
                <w:szCs w:val="16"/>
              </w:rPr>
              <w:t>uiles de pétrole ou de minéraux bitumineux, autres que les huiles brutes</w:t>
            </w:r>
            <w:r>
              <w:rPr>
                <w:rFonts w:ascii="Montserrat Light" w:hAnsi="Montserrat Light" w:cs="Calibri"/>
                <w:color w:val="000000"/>
                <w:sz w:val="16"/>
                <w:szCs w:val="16"/>
              </w:rPr>
              <w:t>…</w:t>
            </w:r>
          </w:p>
        </w:tc>
        <w:tc>
          <w:tcPr>
            <w:tcW w:w="1416" w:type="pct"/>
            <w:tcBorders>
              <w:top w:val="nil"/>
              <w:left w:val="nil"/>
              <w:bottom w:val="single" w:sz="4" w:space="0" w:color="auto"/>
              <w:right w:val="single" w:sz="4" w:space="0" w:color="auto"/>
            </w:tcBorders>
            <w:shd w:val="clear" w:color="auto" w:fill="auto"/>
            <w:vAlign w:val="center"/>
            <w:hideMark/>
          </w:tcPr>
          <w:p w14:paraId="21BA183E"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140,9</w:t>
            </w:r>
          </w:p>
        </w:tc>
        <w:tc>
          <w:tcPr>
            <w:tcW w:w="433" w:type="pct"/>
            <w:tcBorders>
              <w:top w:val="nil"/>
              <w:left w:val="nil"/>
              <w:bottom w:val="single" w:sz="4" w:space="0" w:color="auto"/>
              <w:right w:val="single" w:sz="4" w:space="0" w:color="auto"/>
            </w:tcBorders>
            <w:shd w:val="clear" w:color="auto" w:fill="auto"/>
            <w:noWrap/>
            <w:vAlign w:val="center"/>
            <w:hideMark/>
          </w:tcPr>
          <w:p w14:paraId="7B40D012"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8,3</w:t>
            </w:r>
          </w:p>
        </w:tc>
      </w:tr>
      <w:tr w:rsidR="00FA74B1" w:rsidRPr="00FA74B1" w14:paraId="53B5A0E3" w14:textId="77777777" w:rsidTr="005436AF">
        <w:trPr>
          <w:trHeight w:val="252"/>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3B964FA" w14:textId="77777777" w:rsidR="00FA74B1" w:rsidRPr="00FA74B1" w:rsidRDefault="00FA74B1" w:rsidP="00FA74B1">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03</w:t>
            </w:r>
          </w:p>
        </w:tc>
        <w:tc>
          <w:tcPr>
            <w:tcW w:w="2802" w:type="pct"/>
            <w:tcBorders>
              <w:top w:val="nil"/>
              <w:left w:val="nil"/>
              <w:bottom w:val="single" w:sz="4" w:space="0" w:color="auto"/>
              <w:right w:val="single" w:sz="4" w:space="0" w:color="auto"/>
            </w:tcBorders>
            <w:shd w:val="clear" w:color="auto" w:fill="auto"/>
            <w:vAlign w:val="center"/>
            <w:hideMark/>
          </w:tcPr>
          <w:p w14:paraId="4A638FE8" w14:textId="002D4397" w:rsidR="00FA74B1" w:rsidRPr="00FA74B1" w:rsidRDefault="00684D10" w:rsidP="00FA74B1">
            <w:pPr>
              <w:spacing w:after="0" w:line="240" w:lineRule="auto"/>
              <w:rPr>
                <w:rFonts w:ascii="Montserrat Light" w:hAnsi="Montserrat Light" w:cs="Calibri"/>
                <w:color w:val="000000"/>
                <w:sz w:val="16"/>
                <w:szCs w:val="16"/>
              </w:rPr>
            </w:pPr>
            <w:r w:rsidRPr="00FA74B1">
              <w:rPr>
                <w:rFonts w:ascii="Montserrat Light" w:hAnsi="Montserrat Light" w:cs="Calibri"/>
                <w:color w:val="000000"/>
                <w:sz w:val="16"/>
                <w:szCs w:val="16"/>
              </w:rPr>
              <w:t>Energie électrique. (Position facultative)</w:t>
            </w:r>
          </w:p>
        </w:tc>
        <w:tc>
          <w:tcPr>
            <w:tcW w:w="1416" w:type="pct"/>
            <w:tcBorders>
              <w:top w:val="nil"/>
              <w:left w:val="nil"/>
              <w:bottom w:val="single" w:sz="4" w:space="0" w:color="auto"/>
              <w:right w:val="single" w:sz="4" w:space="0" w:color="auto"/>
            </w:tcBorders>
            <w:shd w:val="clear" w:color="auto" w:fill="auto"/>
            <w:vAlign w:val="center"/>
            <w:hideMark/>
          </w:tcPr>
          <w:p w14:paraId="68948864"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82,4</w:t>
            </w:r>
          </w:p>
        </w:tc>
        <w:tc>
          <w:tcPr>
            <w:tcW w:w="433" w:type="pct"/>
            <w:tcBorders>
              <w:top w:val="nil"/>
              <w:left w:val="nil"/>
              <w:bottom w:val="single" w:sz="4" w:space="0" w:color="auto"/>
              <w:right w:val="single" w:sz="4" w:space="0" w:color="auto"/>
            </w:tcBorders>
            <w:shd w:val="clear" w:color="auto" w:fill="auto"/>
            <w:noWrap/>
            <w:vAlign w:val="center"/>
            <w:hideMark/>
          </w:tcPr>
          <w:p w14:paraId="2541430A"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4,9</w:t>
            </w:r>
          </w:p>
        </w:tc>
      </w:tr>
      <w:tr w:rsidR="00684D10" w:rsidRPr="00FA74B1" w14:paraId="10973E61" w14:textId="77777777" w:rsidTr="00684D10">
        <w:trPr>
          <w:trHeight w:val="34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9E9FE87" w14:textId="77777777" w:rsidR="00684D10" w:rsidRPr="00FA74B1" w:rsidRDefault="00684D10" w:rsidP="00684D10">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04</w:t>
            </w:r>
          </w:p>
        </w:tc>
        <w:tc>
          <w:tcPr>
            <w:tcW w:w="2802" w:type="pct"/>
            <w:tcBorders>
              <w:top w:val="nil"/>
              <w:left w:val="nil"/>
              <w:bottom w:val="single" w:sz="4" w:space="0" w:color="auto"/>
              <w:right w:val="single" w:sz="4" w:space="0" w:color="auto"/>
            </w:tcBorders>
            <w:shd w:val="clear" w:color="auto" w:fill="auto"/>
            <w:vAlign w:val="center"/>
            <w:hideMark/>
          </w:tcPr>
          <w:p w14:paraId="20D6679F" w14:textId="426248CC" w:rsidR="00684D10" w:rsidRPr="00FA74B1" w:rsidRDefault="00684D10" w:rsidP="00684D10">
            <w:pPr>
              <w:spacing w:after="0" w:line="240" w:lineRule="auto"/>
              <w:rPr>
                <w:rFonts w:ascii="Montserrat Light" w:hAnsi="Montserrat Light" w:cs="Calibri"/>
                <w:color w:val="000000"/>
                <w:sz w:val="16"/>
                <w:szCs w:val="16"/>
              </w:rPr>
            </w:pPr>
            <w:r w:rsidRPr="002A1F14">
              <w:rPr>
                <w:rFonts w:ascii="Montserrat Light" w:hAnsi="Montserrat Light" w:cs="Calibri"/>
                <w:color w:val="000000"/>
                <w:sz w:val="16"/>
                <w:szCs w:val="16"/>
              </w:rPr>
              <w:t>Médicaments (à l'excl</w:t>
            </w:r>
            <w:r>
              <w:rPr>
                <w:rFonts w:ascii="Montserrat Light" w:hAnsi="Montserrat Light" w:cs="Calibri"/>
                <w:color w:val="000000"/>
                <w:sz w:val="16"/>
                <w:szCs w:val="16"/>
              </w:rPr>
              <w:t>usion</w:t>
            </w:r>
            <w:r w:rsidRPr="002A1F14">
              <w:rPr>
                <w:rFonts w:ascii="Montserrat Light" w:hAnsi="Montserrat Light" w:cs="Calibri"/>
                <w:color w:val="000000"/>
                <w:sz w:val="16"/>
                <w:szCs w:val="16"/>
              </w:rPr>
              <w:t xml:space="preserve"> des produits du n° 3002, 3005 ou 3006) constitués par des produits mélangés ou non-mélangés, préparés à des fins thérapeutiques ou prophylactiques, présentés sous forme de doses</w:t>
            </w:r>
            <w:r>
              <w:rPr>
                <w:rFonts w:ascii="Montserrat Light" w:hAnsi="Montserrat Light" w:cs="Calibri"/>
                <w:color w:val="000000"/>
                <w:sz w:val="16"/>
                <w:szCs w:val="16"/>
              </w:rPr>
              <w:t>, ni conditionnés pour la vente au détail</w:t>
            </w:r>
          </w:p>
        </w:tc>
        <w:tc>
          <w:tcPr>
            <w:tcW w:w="1416" w:type="pct"/>
            <w:tcBorders>
              <w:top w:val="nil"/>
              <w:left w:val="nil"/>
              <w:bottom w:val="single" w:sz="4" w:space="0" w:color="auto"/>
              <w:right w:val="single" w:sz="4" w:space="0" w:color="auto"/>
            </w:tcBorders>
            <w:shd w:val="clear" w:color="auto" w:fill="auto"/>
            <w:vAlign w:val="center"/>
            <w:hideMark/>
          </w:tcPr>
          <w:p w14:paraId="5C520BDD" w14:textId="77777777" w:rsidR="00684D10" w:rsidRPr="00FA74B1" w:rsidRDefault="00684D10" w:rsidP="00684D10">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61,8</w:t>
            </w:r>
          </w:p>
        </w:tc>
        <w:tc>
          <w:tcPr>
            <w:tcW w:w="433" w:type="pct"/>
            <w:tcBorders>
              <w:top w:val="nil"/>
              <w:left w:val="nil"/>
              <w:bottom w:val="single" w:sz="4" w:space="0" w:color="auto"/>
              <w:right w:val="single" w:sz="4" w:space="0" w:color="auto"/>
            </w:tcBorders>
            <w:shd w:val="clear" w:color="auto" w:fill="auto"/>
            <w:noWrap/>
            <w:vAlign w:val="center"/>
            <w:hideMark/>
          </w:tcPr>
          <w:p w14:paraId="529DF39A" w14:textId="77777777" w:rsidR="00684D10" w:rsidRPr="00FA74B1" w:rsidRDefault="00684D10" w:rsidP="00684D10">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3,6</w:t>
            </w:r>
          </w:p>
        </w:tc>
      </w:tr>
      <w:tr w:rsidR="00FA74B1" w:rsidRPr="00FA74B1" w14:paraId="60DAE31C" w14:textId="77777777" w:rsidTr="00684D10">
        <w:trPr>
          <w:trHeight w:val="34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540C424" w14:textId="77777777" w:rsidR="00FA74B1" w:rsidRPr="00FA74B1" w:rsidRDefault="00FA74B1" w:rsidP="00FA74B1">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05</w:t>
            </w:r>
          </w:p>
        </w:tc>
        <w:tc>
          <w:tcPr>
            <w:tcW w:w="2802" w:type="pct"/>
            <w:tcBorders>
              <w:top w:val="nil"/>
              <w:left w:val="nil"/>
              <w:bottom w:val="single" w:sz="4" w:space="0" w:color="auto"/>
              <w:right w:val="single" w:sz="4" w:space="0" w:color="auto"/>
            </w:tcBorders>
            <w:shd w:val="clear" w:color="auto" w:fill="auto"/>
            <w:vAlign w:val="center"/>
            <w:hideMark/>
          </w:tcPr>
          <w:p w14:paraId="70B155B1" w14:textId="0C3A0C2A" w:rsidR="00FA74B1" w:rsidRPr="00FA74B1" w:rsidRDefault="00684D10" w:rsidP="00FA74B1">
            <w:pPr>
              <w:spacing w:after="0" w:line="240" w:lineRule="auto"/>
              <w:rPr>
                <w:rFonts w:ascii="Montserrat Light" w:hAnsi="Montserrat Light" w:cs="Calibri"/>
                <w:color w:val="000000"/>
                <w:sz w:val="16"/>
                <w:szCs w:val="16"/>
              </w:rPr>
            </w:pPr>
            <w:r>
              <w:rPr>
                <w:rFonts w:ascii="Montserrat Light" w:hAnsi="Montserrat Light" w:cs="Calibri"/>
                <w:color w:val="000000"/>
                <w:sz w:val="16"/>
                <w:szCs w:val="16"/>
              </w:rPr>
              <w:t>H</w:t>
            </w:r>
            <w:r w:rsidRPr="009B2695">
              <w:rPr>
                <w:rFonts w:ascii="Montserrat Light" w:hAnsi="Montserrat Light" w:cs="Calibri"/>
                <w:color w:val="000000"/>
                <w:sz w:val="16"/>
                <w:szCs w:val="16"/>
              </w:rPr>
              <w:t>uile de palme et ses fractions, même raffinées, mais non chimiquement modifiées</w:t>
            </w:r>
          </w:p>
        </w:tc>
        <w:tc>
          <w:tcPr>
            <w:tcW w:w="1416" w:type="pct"/>
            <w:tcBorders>
              <w:top w:val="nil"/>
              <w:left w:val="nil"/>
              <w:bottom w:val="single" w:sz="4" w:space="0" w:color="auto"/>
              <w:right w:val="single" w:sz="4" w:space="0" w:color="auto"/>
            </w:tcBorders>
            <w:shd w:val="clear" w:color="auto" w:fill="auto"/>
            <w:vAlign w:val="center"/>
            <w:hideMark/>
          </w:tcPr>
          <w:p w14:paraId="5E31657A"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50,2</w:t>
            </w:r>
          </w:p>
        </w:tc>
        <w:tc>
          <w:tcPr>
            <w:tcW w:w="433" w:type="pct"/>
            <w:tcBorders>
              <w:top w:val="nil"/>
              <w:left w:val="nil"/>
              <w:bottom w:val="single" w:sz="4" w:space="0" w:color="auto"/>
              <w:right w:val="single" w:sz="4" w:space="0" w:color="auto"/>
            </w:tcBorders>
            <w:shd w:val="clear" w:color="auto" w:fill="auto"/>
            <w:noWrap/>
            <w:vAlign w:val="center"/>
            <w:hideMark/>
          </w:tcPr>
          <w:p w14:paraId="280EF507" w14:textId="77777777" w:rsidR="00FA74B1" w:rsidRPr="00FA74B1" w:rsidRDefault="00FA74B1" w:rsidP="00FA74B1">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3,0</w:t>
            </w:r>
          </w:p>
        </w:tc>
      </w:tr>
      <w:tr w:rsidR="00774A52" w:rsidRPr="00FA74B1" w14:paraId="51CA1CEF" w14:textId="77777777" w:rsidTr="00684D10">
        <w:trPr>
          <w:trHeight w:val="34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84793A5" w14:textId="77777777" w:rsidR="00774A52" w:rsidRPr="00FA74B1" w:rsidRDefault="00774A52" w:rsidP="00774A52">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06</w:t>
            </w:r>
          </w:p>
        </w:tc>
        <w:tc>
          <w:tcPr>
            <w:tcW w:w="2802" w:type="pct"/>
            <w:tcBorders>
              <w:top w:val="nil"/>
              <w:left w:val="nil"/>
              <w:bottom w:val="single" w:sz="4" w:space="0" w:color="auto"/>
              <w:right w:val="single" w:sz="4" w:space="0" w:color="auto"/>
            </w:tcBorders>
            <w:shd w:val="clear" w:color="auto" w:fill="auto"/>
            <w:vAlign w:val="center"/>
            <w:hideMark/>
          </w:tcPr>
          <w:p w14:paraId="7CF7FF0C" w14:textId="7BD0568A" w:rsidR="00774A52" w:rsidRPr="00FA74B1" w:rsidRDefault="00774A52" w:rsidP="00774A52">
            <w:pPr>
              <w:spacing w:after="0" w:line="240" w:lineRule="auto"/>
              <w:rPr>
                <w:rFonts w:ascii="Montserrat Light" w:hAnsi="Montserrat Light" w:cs="Calibri"/>
                <w:color w:val="000000"/>
                <w:sz w:val="16"/>
                <w:szCs w:val="16"/>
              </w:rPr>
            </w:pPr>
            <w:r w:rsidRPr="00A12543">
              <w:rPr>
                <w:rFonts w:ascii="Montserrat Light" w:hAnsi="Montserrat Light" w:cs="Calibri"/>
                <w:color w:val="000000"/>
                <w:sz w:val="16"/>
                <w:szCs w:val="16"/>
              </w:rPr>
              <w:t>Viandes et abats comestibles, frais, réfrigérés ou congelés, des volailles du n° 01.05.</w:t>
            </w:r>
          </w:p>
        </w:tc>
        <w:tc>
          <w:tcPr>
            <w:tcW w:w="1416" w:type="pct"/>
            <w:tcBorders>
              <w:top w:val="nil"/>
              <w:left w:val="nil"/>
              <w:bottom w:val="single" w:sz="4" w:space="0" w:color="auto"/>
              <w:right w:val="single" w:sz="4" w:space="0" w:color="auto"/>
            </w:tcBorders>
            <w:shd w:val="clear" w:color="auto" w:fill="auto"/>
            <w:vAlign w:val="center"/>
            <w:hideMark/>
          </w:tcPr>
          <w:p w14:paraId="510074F5" w14:textId="77777777" w:rsidR="00774A52" w:rsidRPr="00FA74B1" w:rsidRDefault="00774A52" w:rsidP="00774A52">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48,3</w:t>
            </w:r>
          </w:p>
        </w:tc>
        <w:tc>
          <w:tcPr>
            <w:tcW w:w="433" w:type="pct"/>
            <w:tcBorders>
              <w:top w:val="nil"/>
              <w:left w:val="nil"/>
              <w:bottom w:val="single" w:sz="4" w:space="0" w:color="auto"/>
              <w:right w:val="single" w:sz="4" w:space="0" w:color="auto"/>
            </w:tcBorders>
            <w:shd w:val="clear" w:color="auto" w:fill="auto"/>
            <w:noWrap/>
            <w:vAlign w:val="center"/>
            <w:hideMark/>
          </w:tcPr>
          <w:p w14:paraId="1993AFC0" w14:textId="77777777" w:rsidR="00774A52" w:rsidRPr="00FA74B1" w:rsidRDefault="00774A52" w:rsidP="00774A52">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2,9</w:t>
            </w:r>
          </w:p>
        </w:tc>
      </w:tr>
      <w:tr w:rsidR="00774A52" w:rsidRPr="00FA74B1" w14:paraId="10E426FD" w14:textId="77777777" w:rsidTr="00684D10">
        <w:trPr>
          <w:trHeight w:val="34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1C4E1E7" w14:textId="77777777" w:rsidR="00774A52" w:rsidRPr="00FA74B1" w:rsidRDefault="00774A52" w:rsidP="00774A52">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07</w:t>
            </w:r>
          </w:p>
        </w:tc>
        <w:tc>
          <w:tcPr>
            <w:tcW w:w="2802" w:type="pct"/>
            <w:tcBorders>
              <w:top w:val="nil"/>
              <w:left w:val="nil"/>
              <w:bottom w:val="single" w:sz="4" w:space="0" w:color="auto"/>
              <w:right w:val="single" w:sz="4" w:space="0" w:color="auto"/>
            </w:tcBorders>
            <w:shd w:val="clear" w:color="auto" w:fill="auto"/>
            <w:vAlign w:val="center"/>
            <w:hideMark/>
          </w:tcPr>
          <w:p w14:paraId="091B3609" w14:textId="6D42163B" w:rsidR="00774A52" w:rsidRPr="00FA74B1" w:rsidRDefault="00774A52" w:rsidP="00774A52">
            <w:pPr>
              <w:spacing w:after="0" w:line="240" w:lineRule="auto"/>
              <w:rPr>
                <w:rFonts w:ascii="Montserrat Light" w:hAnsi="Montserrat Light" w:cs="Calibri"/>
                <w:color w:val="000000"/>
                <w:sz w:val="16"/>
                <w:szCs w:val="16"/>
              </w:rPr>
            </w:pPr>
            <w:r w:rsidRPr="00AD2E1A">
              <w:rPr>
                <w:rFonts w:ascii="Montserrat Light" w:hAnsi="Montserrat Light" w:cs="Calibri"/>
                <w:color w:val="000000"/>
                <w:sz w:val="16"/>
                <w:szCs w:val="16"/>
              </w:rPr>
              <w:t>Engrais minéraux ou chimiques contenant deux ou trois des éléments fertilisants : azote, phosphate et potassium…</w:t>
            </w:r>
          </w:p>
        </w:tc>
        <w:tc>
          <w:tcPr>
            <w:tcW w:w="1416" w:type="pct"/>
            <w:tcBorders>
              <w:top w:val="nil"/>
              <w:left w:val="nil"/>
              <w:bottom w:val="single" w:sz="4" w:space="0" w:color="auto"/>
              <w:right w:val="single" w:sz="4" w:space="0" w:color="auto"/>
            </w:tcBorders>
            <w:shd w:val="clear" w:color="auto" w:fill="auto"/>
            <w:vAlign w:val="center"/>
            <w:hideMark/>
          </w:tcPr>
          <w:p w14:paraId="73F4A5F2" w14:textId="77777777" w:rsidR="00774A52" w:rsidRPr="00FA74B1" w:rsidRDefault="00774A52" w:rsidP="00774A52">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46,6</w:t>
            </w:r>
          </w:p>
        </w:tc>
        <w:tc>
          <w:tcPr>
            <w:tcW w:w="433" w:type="pct"/>
            <w:tcBorders>
              <w:top w:val="nil"/>
              <w:left w:val="nil"/>
              <w:bottom w:val="single" w:sz="4" w:space="0" w:color="auto"/>
              <w:right w:val="single" w:sz="4" w:space="0" w:color="auto"/>
            </w:tcBorders>
            <w:shd w:val="clear" w:color="auto" w:fill="auto"/>
            <w:noWrap/>
            <w:vAlign w:val="center"/>
            <w:hideMark/>
          </w:tcPr>
          <w:p w14:paraId="0B8F3B57" w14:textId="77777777" w:rsidR="00774A52" w:rsidRPr="00FA74B1" w:rsidRDefault="00774A52" w:rsidP="00774A52">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2,7</w:t>
            </w:r>
          </w:p>
        </w:tc>
      </w:tr>
      <w:tr w:rsidR="00774A52" w:rsidRPr="00FA74B1" w14:paraId="21146ACF" w14:textId="77777777" w:rsidTr="005436AF">
        <w:trPr>
          <w:trHeight w:val="102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BB87C19" w14:textId="77777777" w:rsidR="00774A52" w:rsidRPr="00FA74B1" w:rsidRDefault="00774A52" w:rsidP="00774A52">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08</w:t>
            </w:r>
          </w:p>
        </w:tc>
        <w:tc>
          <w:tcPr>
            <w:tcW w:w="2802" w:type="pct"/>
            <w:tcBorders>
              <w:top w:val="nil"/>
              <w:left w:val="nil"/>
              <w:bottom w:val="single" w:sz="4" w:space="0" w:color="auto"/>
              <w:right w:val="single" w:sz="4" w:space="0" w:color="auto"/>
            </w:tcBorders>
            <w:shd w:val="clear" w:color="auto" w:fill="auto"/>
            <w:vAlign w:val="center"/>
            <w:hideMark/>
          </w:tcPr>
          <w:p w14:paraId="0F7D89CD" w14:textId="01E59357" w:rsidR="00774A52" w:rsidRPr="00FA74B1" w:rsidRDefault="00774A52" w:rsidP="00774A52">
            <w:pPr>
              <w:spacing w:after="0" w:line="240" w:lineRule="auto"/>
              <w:rPr>
                <w:rFonts w:ascii="Montserrat Light" w:hAnsi="Montserrat Light" w:cs="Calibri"/>
                <w:color w:val="000000"/>
                <w:sz w:val="16"/>
                <w:szCs w:val="16"/>
              </w:rPr>
            </w:pPr>
            <w:r w:rsidRPr="00AD2E1A">
              <w:rPr>
                <w:rFonts w:ascii="Montserrat Light" w:hAnsi="Montserrat Light" w:cs="Calibri"/>
                <w:color w:val="000000"/>
                <w:sz w:val="16"/>
                <w:szCs w:val="16"/>
              </w:rPr>
              <w:t>Voitures de tourisme et autres véhicules automobiles principalement conçus pour le transport de personnes (autres que les véhicules pour le transport de &gt;= 10 personnes, chauffeur compris, du n° 8702)</w:t>
            </w:r>
            <w:r>
              <w:rPr>
                <w:rFonts w:ascii="Montserrat Light" w:hAnsi="Montserrat Light" w:cs="Calibri"/>
                <w:color w:val="000000"/>
                <w:sz w:val="16"/>
                <w:szCs w:val="16"/>
              </w:rPr>
              <w:t xml:space="preserve"> </w:t>
            </w:r>
            <w:r w:rsidRPr="00AD2E1A">
              <w:rPr>
                <w:rFonts w:ascii="Montserrat Light" w:hAnsi="Montserrat Light" w:cs="Calibri"/>
                <w:color w:val="000000"/>
                <w:sz w:val="16"/>
                <w:szCs w:val="16"/>
              </w:rPr>
              <w:t>; voitures du type 'break' et voitures de course</w:t>
            </w:r>
          </w:p>
        </w:tc>
        <w:tc>
          <w:tcPr>
            <w:tcW w:w="1416" w:type="pct"/>
            <w:tcBorders>
              <w:top w:val="nil"/>
              <w:left w:val="nil"/>
              <w:bottom w:val="single" w:sz="4" w:space="0" w:color="auto"/>
              <w:right w:val="single" w:sz="4" w:space="0" w:color="auto"/>
            </w:tcBorders>
            <w:shd w:val="clear" w:color="auto" w:fill="auto"/>
            <w:vAlign w:val="center"/>
            <w:hideMark/>
          </w:tcPr>
          <w:p w14:paraId="5E1C3238" w14:textId="77777777" w:rsidR="00774A52" w:rsidRPr="00FA74B1" w:rsidRDefault="00774A52" w:rsidP="00774A52">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34,2</w:t>
            </w:r>
          </w:p>
        </w:tc>
        <w:tc>
          <w:tcPr>
            <w:tcW w:w="433" w:type="pct"/>
            <w:tcBorders>
              <w:top w:val="nil"/>
              <w:left w:val="nil"/>
              <w:bottom w:val="single" w:sz="4" w:space="0" w:color="auto"/>
              <w:right w:val="single" w:sz="4" w:space="0" w:color="auto"/>
            </w:tcBorders>
            <w:shd w:val="clear" w:color="auto" w:fill="auto"/>
            <w:noWrap/>
            <w:vAlign w:val="center"/>
            <w:hideMark/>
          </w:tcPr>
          <w:p w14:paraId="7ABF89BF" w14:textId="77777777" w:rsidR="00774A52" w:rsidRPr="00FA74B1" w:rsidRDefault="00774A52" w:rsidP="00774A52">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2,0</w:t>
            </w:r>
          </w:p>
        </w:tc>
      </w:tr>
      <w:tr w:rsidR="00774A52" w:rsidRPr="00FA74B1" w14:paraId="332758C5" w14:textId="77777777" w:rsidTr="005436AF">
        <w:trPr>
          <w:trHeight w:val="358"/>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7525BF2" w14:textId="77777777" w:rsidR="00774A52" w:rsidRPr="00FA74B1" w:rsidRDefault="00774A52" w:rsidP="00774A52">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09</w:t>
            </w:r>
          </w:p>
        </w:tc>
        <w:tc>
          <w:tcPr>
            <w:tcW w:w="2802" w:type="pct"/>
            <w:tcBorders>
              <w:top w:val="nil"/>
              <w:left w:val="nil"/>
              <w:bottom w:val="single" w:sz="4" w:space="0" w:color="auto"/>
              <w:right w:val="single" w:sz="4" w:space="0" w:color="auto"/>
            </w:tcBorders>
            <w:shd w:val="clear" w:color="auto" w:fill="auto"/>
            <w:vAlign w:val="center"/>
            <w:hideMark/>
          </w:tcPr>
          <w:p w14:paraId="1D9E171A" w14:textId="50C08F8F" w:rsidR="00774A52" w:rsidRPr="00FA74B1" w:rsidRDefault="00774A52" w:rsidP="00774A52">
            <w:pPr>
              <w:spacing w:after="0" w:line="240" w:lineRule="auto"/>
              <w:rPr>
                <w:rFonts w:ascii="Montserrat Light" w:hAnsi="Montserrat Light" w:cs="Calibri"/>
                <w:color w:val="000000"/>
                <w:sz w:val="16"/>
                <w:szCs w:val="16"/>
              </w:rPr>
            </w:pPr>
            <w:r>
              <w:rPr>
                <w:rFonts w:ascii="Montserrat Light" w:hAnsi="Montserrat Light" w:cs="Calibri"/>
                <w:color w:val="000000"/>
                <w:sz w:val="16"/>
                <w:szCs w:val="16"/>
              </w:rPr>
              <w:t>M</w:t>
            </w:r>
            <w:r w:rsidRPr="00AD2E1A">
              <w:rPr>
                <w:rFonts w:ascii="Montserrat Light" w:hAnsi="Montserrat Light" w:cs="Calibri"/>
                <w:color w:val="000000"/>
                <w:sz w:val="16"/>
                <w:szCs w:val="16"/>
              </w:rPr>
              <w:t>otocycles -y</w:t>
            </w:r>
            <w:r>
              <w:rPr>
                <w:rFonts w:ascii="Montserrat Light" w:hAnsi="Montserrat Light" w:cs="Calibri"/>
                <w:color w:val="000000"/>
                <w:sz w:val="16"/>
                <w:szCs w:val="16"/>
              </w:rPr>
              <w:t xml:space="preserve"> </w:t>
            </w:r>
            <w:r w:rsidRPr="00AD2E1A">
              <w:rPr>
                <w:rFonts w:ascii="Montserrat Light" w:hAnsi="Montserrat Light" w:cs="Calibri"/>
                <w:color w:val="000000"/>
                <w:sz w:val="16"/>
                <w:szCs w:val="16"/>
              </w:rPr>
              <w:t>c</w:t>
            </w:r>
            <w:r>
              <w:rPr>
                <w:rFonts w:ascii="Montserrat Light" w:hAnsi="Montserrat Light" w:cs="Calibri"/>
                <w:color w:val="000000"/>
                <w:sz w:val="16"/>
                <w:szCs w:val="16"/>
              </w:rPr>
              <w:t>ompris</w:t>
            </w:r>
            <w:r w:rsidRPr="00AD2E1A">
              <w:rPr>
                <w:rFonts w:ascii="Montserrat Light" w:hAnsi="Montserrat Light" w:cs="Calibri"/>
                <w:color w:val="000000"/>
                <w:sz w:val="16"/>
                <w:szCs w:val="16"/>
              </w:rPr>
              <w:t xml:space="preserve"> les cyclomoteurs- et cycles équipés d'un moteur auxiliaire, avec ou sans side-cars</w:t>
            </w:r>
            <w:r>
              <w:rPr>
                <w:rFonts w:ascii="Montserrat Light" w:hAnsi="Montserrat Light" w:cs="Calibri"/>
                <w:color w:val="000000"/>
                <w:sz w:val="16"/>
                <w:szCs w:val="16"/>
              </w:rPr>
              <w:t xml:space="preserve"> </w:t>
            </w:r>
            <w:r w:rsidRPr="00AD2E1A">
              <w:rPr>
                <w:rFonts w:ascii="Montserrat Light" w:hAnsi="Montserrat Light" w:cs="Calibri"/>
                <w:color w:val="000000"/>
                <w:sz w:val="16"/>
                <w:szCs w:val="16"/>
              </w:rPr>
              <w:t>; side-cars</w:t>
            </w:r>
          </w:p>
        </w:tc>
        <w:tc>
          <w:tcPr>
            <w:tcW w:w="1416" w:type="pct"/>
            <w:tcBorders>
              <w:top w:val="nil"/>
              <w:left w:val="nil"/>
              <w:bottom w:val="single" w:sz="4" w:space="0" w:color="auto"/>
              <w:right w:val="single" w:sz="4" w:space="0" w:color="auto"/>
            </w:tcBorders>
            <w:shd w:val="clear" w:color="auto" w:fill="auto"/>
            <w:vAlign w:val="center"/>
            <w:hideMark/>
          </w:tcPr>
          <w:p w14:paraId="54E8FF29" w14:textId="77777777" w:rsidR="00774A52" w:rsidRPr="00FA74B1" w:rsidRDefault="00774A52" w:rsidP="00774A52">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32,0</w:t>
            </w:r>
          </w:p>
        </w:tc>
        <w:tc>
          <w:tcPr>
            <w:tcW w:w="433" w:type="pct"/>
            <w:tcBorders>
              <w:top w:val="nil"/>
              <w:left w:val="nil"/>
              <w:bottom w:val="single" w:sz="4" w:space="0" w:color="auto"/>
              <w:right w:val="single" w:sz="4" w:space="0" w:color="auto"/>
            </w:tcBorders>
            <w:shd w:val="clear" w:color="auto" w:fill="auto"/>
            <w:noWrap/>
            <w:vAlign w:val="center"/>
            <w:hideMark/>
          </w:tcPr>
          <w:p w14:paraId="0991A303" w14:textId="77777777" w:rsidR="00774A52" w:rsidRPr="00FA74B1" w:rsidRDefault="00774A52" w:rsidP="00774A52">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1,9</w:t>
            </w:r>
          </w:p>
        </w:tc>
      </w:tr>
      <w:tr w:rsidR="00774A52" w:rsidRPr="00FA74B1" w14:paraId="7181563A" w14:textId="77777777" w:rsidTr="00684D10">
        <w:trPr>
          <w:trHeight w:val="34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7855DA1" w14:textId="77777777" w:rsidR="00774A52" w:rsidRPr="00FA74B1" w:rsidRDefault="00774A52" w:rsidP="00774A52">
            <w:pPr>
              <w:spacing w:after="0" w:line="240" w:lineRule="auto"/>
              <w:jc w:val="center"/>
              <w:rPr>
                <w:rFonts w:ascii="Montserrat Light" w:hAnsi="Montserrat Light" w:cs="Calibri"/>
                <w:color w:val="000000"/>
                <w:sz w:val="16"/>
                <w:szCs w:val="16"/>
              </w:rPr>
            </w:pPr>
            <w:r w:rsidRPr="00FA74B1">
              <w:rPr>
                <w:rFonts w:ascii="Montserrat Light" w:hAnsi="Montserrat Light" w:cs="Calibri"/>
                <w:color w:val="000000"/>
                <w:sz w:val="16"/>
                <w:szCs w:val="16"/>
              </w:rPr>
              <w:t>10</w:t>
            </w:r>
          </w:p>
        </w:tc>
        <w:tc>
          <w:tcPr>
            <w:tcW w:w="2802" w:type="pct"/>
            <w:tcBorders>
              <w:top w:val="nil"/>
              <w:left w:val="nil"/>
              <w:bottom w:val="single" w:sz="4" w:space="0" w:color="auto"/>
              <w:right w:val="single" w:sz="4" w:space="0" w:color="auto"/>
            </w:tcBorders>
            <w:shd w:val="clear" w:color="auto" w:fill="auto"/>
            <w:vAlign w:val="center"/>
            <w:hideMark/>
          </w:tcPr>
          <w:p w14:paraId="226597B9" w14:textId="36891B8B" w:rsidR="00774A52" w:rsidRPr="00FA74B1" w:rsidRDefault="00774A52" w:rsidP="00774A52">
            <w:pPr>
              <w:spacing w:after="0" w:line="240" w:lineRule="auto"/>
              <w:rPr>
                <w:rFonts w:ascii="Montserrat Light" w:hAnsi="Montserrat Light" w:cs="Calibri"/>
                <w:color w:val="000000"/>
                <w:sz w:val="16"/>
                <w:szCs w:val="16"/>
              </w:rPr>
            </w:pPr>
            <w:r w:rsidRPr="009B2695">
              <w:rPr>
                <w:rFonts w:ascii="Montserrat Light" w:hAnsi="Montserrat Light" w:cs="Calibri"/>
                <w:color w:val="000000"/>
                <w:sz w:val="16"/>
                <w:szCs w:val="16"/>
              </w:rPr>
              <w:t>Insecticides, anti-rongeurs, fongicides, herbicides, inhibiteurs de germination et régulateurs de croissance pour plantes, désinfectants et produits similaires, présentés dans des formes ou emballages de vente au détail ou à l'état de préparations…</w:t>
            </w:r>
          </w:p>
        </w:tc>
        <w:tc>
          <w:tcPr>
            <w:tcW w:w="1416" w:type="pct"/>
            <w:tcBorders>
              <w:top w:val="nil"/>
              <w:left w:val="nil"/>
              <w:bottom w:val="single" w:sz="4" w:space="0" w:color="auto"/>
              <w:right w:val="single" w:sz="4" w:space="0" w:color="auto"/>
            </w:tcBorders>
            <w:shd w:val="clear" w:color="auto" w:fill="auto"/>
            <w:vAlign w:val="center"/>
            <w:hideMark/>
          </w:tcPr>
          <w:p w14:paraId="2E7A4A75" w14:textId="77777777" w:rsidR="00774A52" w:rsidRPr="00FA74B1" w:rsidRDefault="00774A52" w:rsidP="00774A52">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27,7</w:t>
            </w:r>
          </w:p>
        </w:tc>
        <w:tc>
          <w:tcPr>
            <w:tcW w:w="433" w:type="pct"/>
            <w:tcBorders>
              <w:top w:val="nil"/>
              <w:left w:val="nil"/>
              <w:bottom w:val="single" w:sz="4" w:space="0" w:color="auto"/>
              <w:right w:val="single" w:sz="4" w:space="0" w:color="auto"/>
            </w:tcBorders>
            <w:shd w:val="clear" w:color="auto" w:fill="auto"/>
            <w:noWrap/>
            <w:vAlign w:val="center"/>
            <w:hideMark/>
          </w:tcPr>
          <w:p w14:paraId="24873177" w14:textId="77777777" w:rsidR="00774A52" w:rsidRPr="00FA74B1" w:rsidRDefault="00774A52" w:rsidP="00774A52">
            <w:pPr>
              <w:spacing w:after="0" w:line="240" w:lineRule="auto"/>
              <w:jc w:val="right"/>
              <w:rPr>
                <w:rFonts w:ascii="Montserrat Light" w:hAnsi="Montserrat Light" w:cs="Calibri"/>
                <w:color w:val="000000"/>
                <w:sz w:val="16"/>
                <w:szCs w:val="16"/>
              </w:rPr>
            </w:pPr>
            <w:r w:rsidRPr="00FA74B1">
              <w:rPr>
                <w:rFonts w:ascii="Montserrat Light" w:hAnsi="Montserrat Light" w:cs="Calibri"/>
                <w:color w:val="000000"/>
                <w:sz w:val="16"/>
                <w:szCs w:val="16"/>
              </w:rPr>
              <w:t>1,6</w:t>
            </w:r>
          </w:p>
        </w:tc>
      </w:tr>
      <w:tr w:rsidR="00774A52" w:rsidRPr="00FA74B1" w14:paraId="21275E1F" w14:textId="77777777" w:rsidTr="005436AF">
        <w:trPr>
          <w:trHeight w:val="58"/>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09D5F186" w14:textId="77777777" w:rsidR="00774A52" w:rsidRPr="00FA74B1" w:rsidRDefault="00774A52" w:rsidP="00774A52">
            <w:pPr>
              <w:spacing w:after="0" w:line="240" w:lineRule="auto"/>
              <w:rPr>
                <w:rFonts w:ascii="Montserrat Light" w:hAnsi="Montserrat Light" w:cs="Calibri"/>
                <w:b/>
                <w:bCs/>
                <w:color w:val="000000"/>
                <w:sz w:val="16"/>
                <w:szCs w:val="16"/>
              </w:rPr>
            </w:pPr>
            <w:r w:rsidRPr="00FA74B1">
              <w:rPr>
                <w:rFonts w:ascii="Montserrat Light" w:hAnsi="Montserrat Light" w:cs="Calibri"/>
                <w:b/>
                <w:bCs/>
                <w:color w:val="000000"/>
                <w:sz w:val="16"/>
                <w:szCs w:val="16"/>
              </w:rPr>
              <w:t> </w:t>
            </w:r>
          </w:p>
        </w:tc>
        <w:tc>
          <w:tcPr>
            <w:tcW w:w="2802" w:type="pct"/>
            <w:tcBorders>
              <w:top w:val="nil"/>
              <w:left w:val="nil"/>
              <w:bottom w:val="single" w:sz="4" w:space="0" w:color="auto"/>
              <w:right w:val="single" w:sz="4" w:space="0" w:color="auto"/>
            </w:tcBorders>
            <w:shd w:val="clear" w:color="auto" w:fill="auto"/>
            <w:noWrap/>
            <w:vAlign w:val="bottom"/>
            <w:hideMark/>
          </w:tcPr>
          <w:p w14:paraId="6F9F5E4B" w14:textId="20CA447B" w:rsidR="00774A52" w:rsidRPr="00FA74B1" w:rsidRDefault="00774A52" w:rsidP="00774A52">
            <w:pPr>
              <w:spacing w:after="0" w:line="240" w:lineRule="auto"/>
              <w:rPr>
                <w:rFonts w:ascii="Montserrat Light" w:hAnsi="Montserrat Light" w:cs="Calibri"/>
                <w:b/>
                <w:bCs/>
                <w:color w:val="000000"/>
                <w:sz w:val="16"/>
                <w:szCs w:val="16"/>
              </w:rPr>
            </w:pPr>
            <w:r w:rsidRPr="00FA74B1">
              <w:rPr>
                <w:rFonts w:ascii="Montserrat Light" w:hAnsi="Montserrat Light" w:cs="Calibri"/>
                <w:b/>
                <w:bCs/>
                <w:color w:val="000000"/>
                <w:sz w:val="16"/>
                <w:szCs w:val="16"/>
              </w:rPr>
              <w:t>Ensemble des dix produits</w:t>
            </w:r>
          </w:p>
        </w:tc>
        <w:tc>
          <w:tcPr>
            <w:tcW w:w="1416" w:type="pct"/>
            <w:tcBorders>
              <w:top w:val="nil"/>
              <w:left w:val="nil"/>
              <w:bottom w:val="single" w:sz="4" w:space="0" w:color="auto"/>
              <w:right w:val="single" w:sz="4" w:space="0" w:color="auto"/>
            </w:tcBorders>
            <w:shd w:val="clear" w:color="auto" w:fill="auto"/>
            <w:noWrap/>
            <w:vAlign w:val="center"/>
            <w:hideMark/>
          </w:tcPr>
          <w:p w14:paraId="4FF1616D" w14:textId="77777777" w:rsidR="00774A52" w:rsidRPr="00FA74B1" w:rsidRDefault="00774A52" w:rsidP="00774A52">
            <w:pPr>
              <w:spacing w:after="0" w:line="240" w:lineRule="auto"/>
              <w:jc w:val="right"/>
              <w:rPr>
                <w:rFonts w:ascii="Montserrat Light" w:hAnsi="Montserrat Light" w:cs="Calibri"/>
                <w:b/>
                <w:bCs/>
                <w:color w:val="000000"/>
                <w:sz w:val="16"/>
                <w:szCs w:val="16"/>
              </w:rPr>
            </w:pPr>
            <w:r w:rsidRPr="00FA74B1">
              <w:rPr>
                <w:rFonts w:ascii="Montserrat Light" w:hAnsi="Montserrat Light" w:cs="Calibri"/>
                <w:b/>
                <w:bCs/>
                <w:color w:val="000000"/>
                <w:sz w:val="16"/>
                <w:szCs w:val="16"/>
              </w:rPr>
              <w:t>815,0</w:t>
            </w:r>
          </w:p>
        </w:tc>
        <w:tc>
          <w:tcPr>
            <w:tcW w:w="433" w:type="pct"/>
            <w:tcBorders>
              <w:top w:val="nil"/>
              <w:left w:val="nil"/>
              <w:bottom w:val="single" w:sz="4" w:space="0" w:color="auto"/>
              <w:right w:val="single" w:sz="4" w:space="0" w:color="auto"/>
            </w:tcBorders>
            <w:shd w:val="clear" w:color="auto" w:fill="auto"/>
            <w:noWrap/>
            <w:vAlign w:val="center"/>
            <w:hideMark/>
          </w:tcPr>
          <w:p w14:paraId="7A3367F0" w14:textId="77777777" w:rsidR="00774A52" w:rsidRPr="00FA74B1" w:rsidRDefault="00774A52" w:rsidP="00774A52">
            <w:pPr>
              <w:spacing w:after="0" w:line="240" w:lineRule="auto"/>
              <w:jc w:val="right"/>
              <w:rPr>
                <w:rFonts w:ascii="Montserrat Light" w:hAnsi="Montserrat Light" w:cs="Calibri"/>
                <w:b/>
                <w:bCs/>
                <w:color w:val="000000"/>
                <w:sz w:val="16"/>
                <w:szCs w:val="16"/>
              </w:rPr>
            </w:pPr>
            <w:r w:rsidRPr="00FA74B1">
              <w:rPr>
                <w:rFonts w:ascii="Montserrat Light" w:hAnsi="Montserrat Light" w:cs="Calibri"/>
                <w:b/>
                <w:bCs/>
                <w:color w:val="000000"/>
                <w:sz w:val="16"/>
                <w:szCs w:val="16"/>
              </w:rPr>
              <w:t>48,1</w:t>
            </w:r>
          </w:p>
        </w:tc>
      </w:tr>
      <w:tr w:rsidR="00774A52" w:rsidRPr="00FA74B1" w14:paraId="0A151870" w14:textId="77777777" w:rsidTr="005436AF">
        <w:trPr>
          <w:trHeight w:val="76"/>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14:paraId="7E528F85" w14:textId="77777777" w:rsidR="00774A52" w:rsidRPr="00FA74B1" w:rsidRDefault="00774A52" w:rsidP="00774A52">
            <w:pPr>
              <w:spacing w:after="0" w:line="240" w:lineRule="auto"/>
              <w:rPr>
                <w:rFonts w:ascii="Montserrat Light" w:hAnsi="Montserrat Light" w:cs="Calibri"/>
                <w:b/>
                <w:bCs/>
                <w:color w:val="000000"/>
                <w:sz w:val="16"/>
                <w:szCs w:val="16"/>
              </w:rPr>
            </w:pPr>
            <w:r w:rsidRPr="00FA74B1">
              <w:rPr>
                <w:rFonts w:ascii="Montserrat Light" w:hAnsi="Montserrat Light" w:cs="Calibri"/>
                <w:b/>
                <w:bCs/>
                <w:color w:val="000000"/>
                <w:sz w:val="16"/>
                <w:szCs w:val="16"/>
              </w:rPr>
              <w:t> </w:t>
            </w:r>
          </w:p>
        </w:tc>
        <w:tc>
          <w:tcPr>
            <w:tcW w:w="2802" w:type="pct"/>
            <w:tcBorders>
              <w:top w:val="nil"/>
              <w:left w:val="nil"/>
              <w:bottom w:val="single" w:sz="4" w:space="0" w:color="auto"/>
              <w:right w:val="single" w:sz="4" w:space="0" w:color="auto"/>
            </w:tcBorders>
            <w:shd w:val="clear" w:color="auto" w:fill="auto"/>
            <w:vAlign w:val="center"/>
            <w:hideMark/>
          </w:tcPr>
          <w:p w14:paraId="4058CD5D" w14:textId="77777777" w:rsidR="00774A52" w:rsidRPr="00FA74B1" w:rsidRDefault="00774A52" w:rsidP="00774A52">
            <w:pPr>
              <w:spacing w:after="0" w:line="240" w:lineRule="auto"/>
              <w:rPr>
                <w:rFonts w:ascii="Montserrat Light" w:hAnsi="Montserrat Light" w:cs="Calibri"/>
                <w:b/>
                <w:bCs/>
                <w:color w:val="000000"/>
                <w:sz w:val="16"/>
                <w:szCs w:val="16"/>
              </w:rPr>
            </w:pPr>
            <w:r w:rsidRPr="00FA74B1">
              <w:rPr>
                <w:rFonts w:ascii="Montserrat Light" w:hAnsi="Montserrat Light" w:cs="Calibri"/>
                <w:b/>
                <w:bCs/>
                <w:color w:val="000000"/>
                <w:sz w:val="16"/>
                <w:szCs w:val="16"/>
              </w:rPr>
              <w:t>Total des importations du Bénin</w:t>
            </w:r>
          </w:p>
        </w:tc>
        <w:tc>
          <w:tcPr>
            <w:tcW w:w="1416" w:type="pct"/>
            <w:tcBorders>
              <w:top w:val="nil"/>
              <w:left w:val="nil"/>
              <w:bottom w:val="single" w:sz="4" w:space="0" w:color="auto"/>
              <w:right w:val="single" w:sz="4" w:space="0" w:color="auto"/>
            </w:tcBorders>
            <w:shd w:val="clear" w:color="auto" w:fill="auto"/>
            <w:noWrap/>
            <w:vAlign w:val="center"/>
            <w:hideMark/>
          </w:tcPr>
          <w:p w14:paraId="29CB3FEE" w14:textId="77777777" w:rsidR="00774A52" w:rsidRPr="00FA74B1" w:rsidRDefault="00774A52" w:rsidP="00774A52">
            <w:pPr>
              <w:spacing w:after="0" w:line="240" w:lineRule="auto"/>
              <w:jc w:val="right"/>
              <w:rPr>
                <w:rFonts w:ascii="Montserrat Light" w:hAnsi="Montserrat Light" w:cs="Calibri"/>
                <w:b/>
                <w:bCs/>
                <w:color w:val="000000"/>
                <w:sz w:val="16"/>
                <w:szCs w:val="16"/>
              </w:rPr>
            </w:pPr>
            <w:r w:rsidRPr="00FA74B1">
              <w:rPr>
                <w:rFonts w:ascii="Montserrat Light" w:hAnsi="Montserrat Light" w:cs="Calibri"/>
                <w:b/>
                <w:bCs/>
                <w:color w:val="000000"/>
                <w:sz w:val="16"/>
                <w:szCs w:val="16"/>
              </w:rPr>
              <w:t>1695,2</w:t>
            </w:r>
          </w:p>
        </w:tc>
        <w:tc>
          <w:tcPr>
            <w:tcW w:w="433" w:type="pct"/>
            <w:tcBorders>
              <w:top w:val="nil"/>
              <w:left w:val="nil"/>
              <w:bottom w:val="single" w:sz="4" w:space="0" w:color="auto"/>
              <w:right w:val="single" w:sz="4" w:space="0" w:color="auto"/>
            </w:tcBorders>
            <w:shd w:val="clear" w:color="auto" w:fill="auto"/>
            <w:noWrap/>
            <w:vAlign w:val="center"/>
            <w:hideMark/>
          </w:tcPr>
          <w:p w14:paraId="75604A73" w14:textId="77777777" w:rsidR="00774A52" w:rsidRPr="00FA74B1" w:rsidRDefault="00774A52" w:rsidP="00774A52">
            <w:pPr>
              <w:spacing w:after="0" w:line="240" w:lineRule="auto"/>
              <w:jc w:val="right"/>
              <w:rPr>
                <w:rFonts w:ascii="Montserrat Light" w:hAnsi="Montserrat Light" w:cs="Calibri"/>
                <w:b/>
                <w:bCs/>
                <w:color w:val="000000"/>
                <w:sz w:val="16"/>
                <w:szCs w:val="16"/>
              </w:rPr>
            </w:pPr>
            <w:r w:rsidRPr="00FA74B1">
              <w:rPr>
                <w:rFonts w:ascii="Montserrat Light" w:hAnsi="Montserrat Light" w:cs="Calibri"/>
                <w:b/>
                <w:bCs/>
                <w:color w:val="000000"/>
                <w:sz w:val="16"/>
                <w:szCs w:val="16"/>
              </w:rPr>
              <w:t>100,0</w:t>
            </w:r>
          </w:p>
        </w:tc>
      </w:tr>
    </w:tbl>
    <w:p w14:paraId="7FA24ED6" w14:textId="5075E136" w:rsidR="00C74CDB" w:rsidRPr="00DA557B" w:rsidRDefault="00DF3457" w:rsidP="00AB2FD9">
      <w:pPr>
        <w:pStyle w:val="SOM"/>
        <w:rPr>
          <w:rFonts w:ascii="Montserrat Light" w:hAnsi="Montserrat Light"/>
          <w:b/>
          <w:color w:val="2F5496" w:themeColor="accent5" w:themeShade="BF"/>
        </w:rPr>
      </w:pPr>
      <w:bookmarkStart w:id="93" w:name="_Toc37439288"/>
      <w:r w:rsidRPr="00DA557B">
        <w:rPr>
          <w:rFonts w:ascii="Montserrat Light" w:hAnsi="Montserrat Light"/>
          <w:b/>
          <w:color w:val="2F5496" w:themeColor="accent5" w:themeShade="BF"/>
        </w:rPr>
        <w:lastRenderedPageBreak/>
        <w:t>5. INTENSITÉ DU COMMERCE ET COMPÉTITIVITÉ</w:t>
      </w:r>
      <w:bookmarkEnd w:id="93"/>
      <w:r w:rsidRPr="00DA557B">
        <w:rPr>
          <w:rFonts w:ascii="Montserrat Light" w:hAnsi="Montserrat Light"/>
          <w:b/>
          <w:color w:val="2F5496" w:themeColor="accent5" w:themeShade="BF"/>
        </w:rPr>
        <w:t xml:space="preserve"> </w:t>
      </w:r>
    </w:p>
    <w:p w14:paraId="083D5213" w14:textId="45C7342F" w:rsidR="00194156" w:rsidRPr="002C1D72" w:rsidRDefault="00194156" w:rsidP="00D221D3">
      <w:pPr>
        <w:spacing w:after="0" w:line="240" w:lineRule="auto"/>
        <w:jc w:val="both"/>
        <w:rPr>
          <w:rFonts w:ascii="Montserrat Light" w:eastAsiaTheme="minorHAnsi" w:hAnsi="Montserrat Light"/>
          <w:b/>
          <w:bCs/>
          <w:i/>
          <w:iCs/>
          <w:color w:val="0033CC"/>
          <w:sz w:val="24"/>
          <w:szCs w:val="24"/>
          <w:lang w:val="fr-SN" w:eastAsia="en-US"/>
        </w:rPr>
      </w:pPr>
      <w:r w:rsidRPr="002C1D72">
        <w:rPr>
          <w:rFonts w:ascii="Montserrat Light" w:eastAsiaTheme="minorHAnsi" w:hAnsi="Montserrat Light"/>
          <w:b/>
          <w:bCs/>
          <w:i/>
          <w:iCs/>
          <w:color w:val="0033CC"/>
          <w:sz w:val="24"/>
          <w:szCs w:val="24"/>
          <w:lang w:val="fr-SN" w:eastAsia="en-US"/>
        </w:rPr>
        <w:t>La pratique de réexportation au B</w:t>
      </w:r>
      <w:r w:rsidR="00DA557B" w:rsidRPr="002C1D72">
        <w:rPr>
          <w:rFonts w:ascii="Montserrat Light" w:eastAsiaTheme="minorHAnsi" w:hAnsi="Montserrat Light"/>
          <w:b/>
          <w:bCs/>
          <w:i/>
          <w:iCs/>
          <w:color w:val="0033CC"/>
          <w:sz w:val="24"/>
          <w:szCs w:val="24"/>
          <w:lang w:val="fr-SN" w:eastAsia="en-US"/>
        </w:rPr>
        <w:t>é</w:t>
      </w:r>
      <w:r w:rsidRPr="002C1D72">
        <w:rPr>
          <w:rFonts w:ascii="Montserrat Light" w:eastAsiaTheme="minorHAnsi" w:hAnsi="Montserrat Light"/>
          <w:b/>
          <w:bCs/>
          <w:i/>
          <w:iCs/>
          <w:color w:val="0033CC"/>
          <w:sz w:val="24"/>
          <w:szCs w:val="24"/>
          <w:lang w:val="fr-SN" w:eastAsia="en-US"/>
        </w:rPr>
        <w:t xml:space="preserve">nin : </w:t>
      </w:r>
      <w:r w:rsidR="00A4453A" w:rsidRPr="002C1D72">
        <w:rPr>
          <w:rFonts w:ascii="Montserrat Light" w:eastAsiaTheme="minorHAnsi" w:hAnsi="Montserrat Light"/>
          <w:b/>
          <w:bCs/>
          <w:i/>
          <w:iCs/>
          <w:color w:val="0033CC"/>
          <w:sz w:val="24"/>
          <w:szCs w:val="24"/>
          <w:lang w:val="fr-SN" w:eastAsia="en-US"/>
        </w:rPr>
        <w:t>la Côte d'Ivoire</w:t>
      </w:r>
      <w:r w:rsidR="001E1139" w:rsidRPr="002C1D72">
        <w:rPr>
          <w:rFonts w:ascii="Montserrat Light" w:eastAsiaTheme="minorHAnsi" w:hAnsi="Montserrat Light"/>
          <w:b/>
          <w:bCs/>
          <w:i/>
          <w:iCs/>
          <w:color w:val="0033CC"/>
          <w:sz w:val="24"/>
          <w:szCs w:val="24"/>
          <w:lang w:val="fr-SN" w:eastAsia="en-US"/>
        </w:rPr>
        <w:t>,</w:t>
      </w:r>
      <w:r w:rsidR="00A4453A" w:rsidRPr="002C1D72">
        <w:rPr>
          <w:rFonts w:ascii="Montserrat Light" w:eastAsiaTheme="minorHAnsi" w:hAnsi="Montserrat Light"/>
          <w:b/>
          <w:bCs/>
          <w:i/>
          <w:iCs/>
          <w:color w:val="0033CC"/>
          <w:sz w:val="24"/>
          <w:szCs w:val="24"/>
          <w:lang w:val="fr-SN" w:eastAsia="en-US"/>
        </w:rPr>
        <w:t xml:space="preserve"> </w:t>
      </w:r>
      <w:r w:rsidR="002113B4" w:rsidRPr="002C1D72">
        <w:rPr>
          <w:rFonts w:ascii="Montserrat Light" w:eastAsiaTheme="minorHAnsi" w:hAnsi="Montserrat Light"/>
          <w:b/>
          <w:bCs/>
          <w:i/>
          <w:iCs/>
          <w:color w:val="0033CC"/>
          <w:sz w:val="24"/>
          <w:szCs w:val="24"/>
          <w:lang w:val="fr-SN" w:eastAsia="en-US"/>
        </w:rPr>
        <w:t>deuxième</w:t>
      </w:r>
      <w:r w:rsidR="00A4453A" w:rsidRPr="002C1D72">
        <w:rPr>
          <w:rFonts w:ascii="Montserrat Light" w:eastAsiaTheme="minorHAnsi" w:hAnsi="Montserrat Light"/>
          <w:b/>
          <w:bCs/>
          <w:i/>
          <w:iCs/>
          <w:color w:val="0033CC"/>
          <w:sz w:val="24"/>
          <w:szCs w:val="24"/>
          <w:lang w:val="fr-SN" w:eastAsia="en-US"/>
        </w:rPr>
        <w:t xml:space="preserve"> pays de destination des </w:t>
      </w:r>
      <w:r w:rsidR="002113B4" w:rsidRPr="002C1D72">
        <w:rPr>
          <w:rFonts w:ascii="Montserrat Light" w:eastAsiaTheme="minorHAnsi" w:hAnsi="Montserrat Light"/>
          <w:b/>
          <w:bCs/>
          <w:i/>
          <w:iCs/>
          <w:color w:val="0033CC"/>
          <w:sz w:val="24"/>
          <w:szCs w:val="24"/>
          <w:lang w:val="fr-SN" w:eastAsia="en-US"/>
        </w:rPr>
        <w:t>réexportations</w:t>
      </w:r>
      <w:r w:rsidR="00A4453A" w:rsidRPr="002C1D72">
        <w:rPr>
          <w:rFonts w:ascii="Montserrat Light" w:eastAsiaTheme="minorHAnsi" w:hAnsi="Montserrat Light"/>
          <w:b/>
          <w:bCs/>
          <w:i/>
          <w:iCs/>
          <w:color w:val="0033CC"/>
          <w:sz w:val="24"/>
          <w:szCs w:val="24"/>
          <w:lang w:val="fr-SN" w:eastAsia="en-US"/>
        </w:rPr>
        <w:t xml:space="preserve"> </w:t>
      </w:r>
      <w:r w:rsidR="002113B4" w:rsidRPr="002C1D72">
        <w:rPr>
          <w:rFonts w:ascii="Montserrat Light" w:eastAsiaTheme="minorHAnsi" w:hAnsi="Montserrat Light"/>
          <w:b/>
          <w:bCs/>
          <w:i/>
          <w:iCs/>
          <w:color w:val="0033CC"/>
          <w:sz w:val="24"/>
          <w:szCs w:val="24"/>
          <w:lang w:val="fr-SN" w:eastAsia="en-US"/>
        </w:rPr>
        <w:t>après</w:t>
      </w:r>
      <w:r w:rsidR="00A4453A" w:rsidRPr="002C1D72">
        <w:rPr>
          <w:rFonts w:ascii="Montserrat Light" w:eastAsiaTheme="minorHAnsi" w:hAnsi="Montserrat Light"/>
          <w:b/>
          <w:bCs/>
          <w:i/>
          <w:iCs/>
          <w:color w:val="0033CC"/>
          <w:sz w:val="24"/>
          <w:szCs w:val="24"/>
          <w:lang w:val="fr-SN" w:eastAsia="en-US"/>
        </w:rPr>
        <w:t xml:space="preserve"> la Chine</w:t>
      </w:r>
      <w:r w:rsidR="001E1139" w:rsidRPr="002C1D72">
        <w:rPr>
          <w:rFonts w:ascii="Montserrat Light" w:eastAsiaTheme="minorHAnsi" w:hAnsi="Montserrat Light"/>
          <w:b/>
          <w:bCs/>
          <w:i/>
          <w:iCs/>
          <w:color w:val="0033CC"/>
          <w:sz w:val="24"/>
          <w:szCs w:val="24"/>
          <w:lang w:val="fr-SN" w:eastAsia="en-US"/>
        </w:rPr>
        <w:t>…,</w:t>
      </w:r>
      <w:r w:rsidR="00A4453A" w:rsidRPr="002C1D72">
        <w:rPr>
          <w:rFonts w:ascii="Montserrat Light" w:eastAsiaTheme="minorHAnsi" w:hAnsi="Montserrat Light"/>
          <w:b/>
          <w:bCs/>
          <w:i/>
          <w:iCs/>
          <w:color w:val="0033CC"/>
          <w:sz w:val="24"/>
          <w:szCs w:val="24"/>
          <w:lang w:val="fr-SN" w:eastAsia="en-US"/>
        </w:rPr>
        <w:t xml:space="preserve"> </w:t>
      </w:r>
      <w:r w:rsidR="002113B4" w:rsidRPr="002C1D72">
        <w:rPr>
          <w:rFonts w:ascii="Montserrat Light" w:eastAsiaTheme="minorHAnsi" w:hAnsi="Montserrat Light"/>
          <w:b/>
          <w:bCs/>
          <w:i/>
          <w:iCs/>
          <w:color w:val="0033CC"/>
          <w:sz w:val="24"/>
          <w:szCs w:val="24"/>
          <w:lang w:val="fr-SN" w:eastAsia="en-US"/>
        </w:rPr>
        <w:t xml:space="preserve">les </w:t>
      </w:r>
      <w:r w:rsidR="00A4453A" w:rsidRPr="002C1D72">
        <w:rPr>
          <w:rFonts w:ascii="Montserrat Light" w:eastAsiaTheme="minorHAnsi" w:hAnsi="Montserrat Light"/>
          <w:b/>
          <w:bCs/>
          <w:i/>
          <w:iCs/>
          <w:color w:val="0033CC"/>
          <w:sz w:val="24"/>
          <w:szCs w:val="24"/>
          <w:lang w:val="fr-SN" w:eastAsia="en-US"/>
        </w:rPr>
        <w:t>« huiles de pétrole ou de minéraux bitumineux, autres que les huiles brutes ; préparations »</w:t>
      </w:r>
      <w:r w:rsidR="002113B4" w:rsidRPr="002C1D72">
        <w:rPr>
          <w:rFonts w:ascii="Montserrat Light" w:eastAsiaTheme="minorHAnsi" w:hAnsi="Montserrat Light"/>
          <w:b/>
          <w:bCs/>
          <w:i/>
          <w:iCs/>
          <w:color w:val="0033CC"/>
          <w:sz w:val="24"/>
          <w:szCs w:val="24"/>
          <w:lang w:val="fr-SN" w:eastAsia="en-US"/>
        </w:rPr>
        <w:t xml:space="preserve"> sont les plus concernés</w:t>
      </w:r>
    </w:p>
    <w:p w14:paraId="321554E0" w14:textId="77777777" w:rsidR="0093693E" w:rsidRDefault="0093693E" w:rsidP="00A4453A">
      <w:pPr>
        <w:widowControl w:val="0"/>
        <w:autoSpaceDE w:val="0"/>
        <w:autoSpaceDN w:val="0"/>
        <w:adjustRightInd w:val="0"/>
        <w:spacing w:after="0"/>
        <w:ind w:right="-24"/>
        <w:jc w:val="both"/>
        <w:rPr>
          <w:rFonts w:ascii="Montserrat Light" w:hAnsi="Montserrat Light"/>
          <w:color w:val="000000"/>
        </w:rPr>
      </w:pPr>
    </w:p>
    <w:p w14:paraId="6A0A4300" w14:textId="77777777" w:rsidR="006E3834" w:rsidRDefault="006E3834" w:rsidP="00A4453A">
      <w:pPr>
        <w:widowControl w:val="0"/>
        <w:autoSpaceDE w:val="0"/>
        <w:autoSpaceDN w:val="0"/>
        <w:adjustRightInd w:val="0"/>
        <w:spacing w:after="0"/>
        <w:ind w:right="-24"/>
        <w:jc w:val="both"/>
        <w:rPr>
          <w:rFonts w:ascii="Montserrat Light" w:hAnsi="Montserrat Light"/>
          <w:color w:val="000000"/>
        </w:rPr>
        <w:sectPr w:rsidR="006E3834" w:rsidSect="00AA453B">
          <w:type w:val="continuous"/>
          <w:pgSz w:w="11906" w:h="16838"/>
          <w:pgMar w:top="1417" w:right="1417" w:bottom="1417" w:left="1417" w:header="708" w:footer="708" w:gutter="0"/>
          <w:cols w:space="708"/>
          <w:titlePg/>
          <w:docGrid w:linePitch="360"/>
        </w:sectPr>
      </w:pPr>
    </w:p>
    <w:p w14:paraId="34B9346E" w14:textId="70E70726" w:rsidR="00FA69BD" w:rsidRPr="001E1139" w:rsidRDefault="00FA69BD" w:rsidP="00A4453A">
      <w:pPr>
        <w:widowControl w:val="0"/>
        <w:autoSpaceDE w:val="0"/>
        <w:autoSpaceDN w:val="0"/>
        <w:adjustRightInd w:val="0"/>
        <w:spacing w:after="0"/>
        <w:ind w:right="-24"/>
        <w:jc w:val="both"/>
        <w:rPr>
          <w:rFonts w:ascii="Montserrat Light" w:hAnsi="Montserrat Light" w:cs="Calibri"/>
          <w:color w:val="000000"/>
          <w:lang w:val="fr-SN" w:eastAsia="fr-SN"/>
        </w:rPr>
      </w:pPr>
      <w:r w:rsidRPr="001E1139">
        <w:rPr>
          <w:rFonts w:ascii="Montserrat Light" w:hAnsi="Montserrat Light"/>
          <w:color w:val="000000"/>
        </w:rPr>
        <w:t xml:space="preserve">Les réexportations, </w:t>
      </w:r>
      <w:r w:rsidRPr="001E1139">
        <w:rPr>
          <w:rFonts w:ascii="Montserrat Light" w:hAnsi="Montserrat Light"/>
        </w:rPr>
        <w:t>s’</w:t>
      </w:r>
      <w:r w:rsidRPr="001E1139">
        <w:rPr>
          <w:rFonts w:ascii="Montserrat Light" w:hAnsi="Montserrat Light"/>
          <w:spacing w:val="-1"/>
        </w:rPr>
        <w:t>é</w:t>
      </w:r>
      <w:r w:rsidRPr="001E1139">
        <w:rPr>
          <w:rFonts w:ascii="Montserrat Light" w:hAnsi="Montserrat Light"/>
        </w:rPr>
        <w:t>tabliss</w:t>
      </w:r>
      <w:r w:rsidRPr="001E1139">
        <w:rPr>
          <w:rFonts w:ascii="Montserrat Light" w:hAnsi="Montserrat Light"/>
          <w:spacing w:val="-1"/>
        </w:rPr>
        <w:t>e</w:t>
      </w:r>
      <w:r w:rsidRPr="001E1139">
        <w:rPr>
          <w:rFonts w:ascii="Montserrat Light" w:hAnsi="Montserrat Light"/>
        </w:rPr>
        <w:t>nt à 55,5</w:t>
      </w:r>
      <w:r w:rsidRPr="001E1139">
        <w:rPr>
          <w:rFonts w:ascii="Montserrat Light" w:hAnsi="Montserrat Light"/>
          <w:spacing w:val="-15"/>
        </w:rPr>
        <w:t xml:space="preserve"> </w:t>
      </w:r>
      <w:r w:rsidRPr="001E1139">
        <w:rPr>
          <w:rFonts w:ascii="Montserrat Light" w:hAnsi="Montserrat Light"/>
        </w:rPr>
        <w:t>Milliards de f</w:t>
      </w:r>
      <w:r w:rsidRPr="001E1139">
        <w:rPr>
          <w:rFonts w:ascii="Montserrat Light" w:hAnsi="Montserrat Light"/>
          <w:spacing w:val="-1"/>
        </w:rPr>
        <w:t>ra</w:t>
      </w:r>
      <w:r w:rsidRPr="001E1139">
        <w:rPr>
          <w:rFonts w:ascii="Montserrat Light" w:hAnsi="Montserrat Light"/>
        </w:rPr>
        <w:t>n</w:t>
      </w:r>
      <w:r w:rsidRPr="001E1139">
        <w:rPr>
          <w:rFonts w:ascii="Montserrat Light" w:hAnsi="Montserrat Light"/>
          <w:spacing w:val="-1"/>
        </w:rPr>
        <w:t>c</w:t>
      </w:r>
      <w:r w:rsidRPr="001E1139">
        <w:rPr>
          <w:rFonts w:ascii="Montserrat Light" w:hAnsi="Montserrat Light"/>
        </w:rPr>
        <w:t>s C</w:t>
      </w:r>
      <w:r w:rsidRPr="001E1139">
        <w:rPr>
          <w:rFonts w:ascii="Montserrat Light" w:hAnsi="Montserrat Light"/>
          <w:spacing w:val="1"/>
        </w:rPr>
        <w:t>F</w:t>
      </w:r>
      <w:r w:rsidRPr="001E1139">
        <w:rPr>
          <w:rFonts w:ascii="Montserrat Light" w:hAnsi="Montserrat Light"/>
        </w:rPr>
        <w:t xml:space="preserve">A </w:t>
      </w:r>
      <w:r w:rsidRPr="001E1139">
        <w:rPr>
          <w:rFonts w:ascii="Montserrat Light" w:hAnsi="Montserrat Light"/>
          <w:spacing w:val="-1"/>
        </w:rPr>
        <w:t>e</w:t>
      </w:r>
      <w:r w:rsidRPr="001E1139">
        <w:rPr>
          <w:rFonts w:ascii="Montserrat Light" w:hAnsi="Montserrat Light"/>
        </w:rPr>
        <w:t>n 20</w:t>
      </w:r>
      <w:r w:rsidRPr="001E1139">
        <w:rPr>
          <w:rFonts w:ascii="Montserrat Light" w:hAnsi="Montserrat Light"/>
          <w:spacing w:val="2"/>
        </w:rPr>
        <w:t>19, représentant ainsi 11,1% des exportations globale</w:t>
      </w:r>
      <w:r w:rsidR="001E1139">
        <w:rPr>
          <w:rFonts w:ascii="Montserrat Light" w:hAnsi="Montserrat Light"/>
          <w:spacing w:val="2"/>
        </w:rPr>
        <w:t>s</w:t>
      </w:r>
      <w:r w:rsidRPr="001E1139">
        <w:rPr>
          <w:rFonts w:ascii="Montserrat Light" w:hAnsi="Montserrat Light"/>
          <w:spacing w:val="2"/>
        </w:rPr>
        <w:t xml:space="preserve"> du B</w:t>
      </w:r>
      <w:r w:rsidR="001E1139">
        <w:rPr>
          <w:rFonts w:ascii="Montserrat Light" w:hAnsi="Montserrat Light"/>
          <w:spacing w:val="2"/>
        </w:rPr>
        <w:t>é</w:t>
      </w:r>
      <w:r w:rsidRPr="001E1139">
        <w:rPr>
          <w:rFonts w:ascii="Montserrat Light" w:hAnsi="Montserrat Light"/>
          <w:spacing w:val="2"/>
        </w:rPr>
        <w:t xml:space="preserve">nin. Les cinq principaux pays de destination des produits réexportés sont : </w:t>
      </w:r>
      <w:r w:rsidRPr="001E1139">
        <w:rPr>
          <w:rFonts w:ascii="Montserrat Light" w:hAnsi="Montserrat Light" w:cs="Calibri"/>
          <w:b/>
          <w:color w:val="000000"/>
          <w:lang w:val="fr-SN" w:eastAsia="fr-SN"/>
        </w:rPr>
        <w:t>Chine</w:t>
      </w:r>
      <w:r w:rsidRPr="001E1139">
        <w:rPr>
          <w:rFonts w:ascii="Montserrat Light" w:hAnsi="Montserrat Light" w:cs="Calibri"/>
          <w:color w:val="000000"/>
          <w:lang w:val="fr-SN" w:eastAsia="fr-SN"/>
        </w:rPr>
        <w:t xml:space="preserve"> (9.5 </w:t>
      </w:r>
      <w:r w:rsidR="001E1139">
        <w:rPr>
          <w:rFonts w:ascii="Montserrat Light" w:hAnsi="Montserrat Light" w:cs="Calibri"/>
          <w:color w:val="000000"/>
          <w:lang w:val="fr-SN" w:eastAsia="fr-SN"/>
        </w:rPr>
        <w:t>M</w:t>
      </w:r>
      <w:r w:rsidRPr="001E1139">
        <w:rPr>
          <w:rFonts w:ascii="Montserrat Light" w:hAnsi="Montserrat Light" w:cs="Calibri"/>
          <w:color w:val="000000"/>
          <w:lang w:val="fr-SN" w:eastAsia="fr-SN"/>
        </w:rPr>
        <w:t xml:space="preserve">illiards FCFA), </w:t>
      </w:r>
      <w:r w:rsidR="00A4453A" w:rsidRPr="001E1139">
        <w:rPr>
          <w:rFonts w:ascii="Montserrat Light" w:hAnsi="Montserrat Light" w:cs="Calibri"/>
          <w:b/>
          <w:color w:val="000000"/>
          <w:lang w:val="fr-SN" w:eastAsia="fr-SN"/>
        </w:rPr>
        <w:t>Côte d'Ivoire</w:t>
      </w:r>
      <w:r w:rsidR="00A4453A" w:rsidRPr="001E1139">
        <w:rPr>
          <w:rFonts w:ascii="Montserrat Light" w:hAnsi="Montserrat Light" w:cs="Calibri"/>
          <w:color w:val="000000"/>
          <w:lang w:val="fr-SN" w:eastAsia="fr-SN"/>
        </w:rPr>
        <w:t xml:space="preserve"> (5.3 </w:t>
      </w:r>
      <w:r w:rsidR="001E1139">
        <w:rPr>
          <w:rFonts w:ascii="Montserrat Light" w:hAnsi="Montserrat Light" w:cs="Calibri"/>
          <w:color w:val="000000"/>
          <w:lang w:val="fr-SN" w:eastAsia="fr-SN"/>
        </w:rPr>
        <w:t>M</w:t>
      </w:r>
      <w:r w:rsidR="00A4453A" w:rsidRPr="001E1139">
        <w:rPr>
          <w:rFonts w:ascii="Montserrat Light" w:hAnsi="Montserrat Light" w:cs="Calibri"/>
          <w:color w:val="000000"/>
          <w:lang w:val="fr-SN" w:eastAsia="fr-SN"/>
        </w:rPr>
        <w:t xml:space="preserve">illiards FCFA), </w:t>
      </w:r>
      <w:r w:rsidR="00A4453A" w:rsidRPr="001E1139">
        <w:rPr>
          <w:rFonts w:ascii="Montserrat Light" w:hAnsi="Montserrat Light" w:cs="Calibri"/>
          <w:b/>
          <w:color w:val="000000"/>
          <w:lang w:val="fr-SN" w:eastAsia="fr-SN"/>
        </w:rPr>
        <w:t>Emirats Arabes Unis</w:t>
      </w:r>
      <w:r w:rsidR="00A4453A" w:rsidRPr="001E1139">
        <w:rPr>
          <w:rFonts w:ascii="Montserrat Light" w:hAnsi="Montserrat Light" w:cs="Calibri"/>
          <w:color w:val="000000"/>
          <w:lang w:val="fr-SN" w:eastAsia="fr-SN"/>
        </w:rPr>
        <w:t xml:space="preserve"> (3.1 </w:t>
      </w:r>
      <w:r w:rsidR="001E1139">
        <w:rPr>
          <w:rFonts w:ascii="Montserrat Light" w:hAnsi="Montserrat Light" w:cs="Calibri"/>
          <w:color w:val="000000"/>
          <w:lang w:val="fr-SN" w:eastAsia="fr-SN"/>
        </w:rPr>
        <w:t>M</w:t>
      </w:r>
      <w:r w:rsidR="00A4453A" w:rsidRPr="001E1139">
        <w:rPr>
          <w:rFonts w:ascii="Montserrat Light" w:hAnsi="Montserrat Light" w:cs="Calibri"/>
          <w:color w:val="000000"/>
          <w:lang w:val="fr-SN" w:eastAsia="fr-SN"/>
        </w:rPr>
        <w:t xml:space="preserve">illiards FCFA), </w:t>
      </w:r>
      <w:r w:rsidRPr="001E1139">
        <w:rPr>
          <w:rFonts w:ascii="Montserrat Light" w:hAnsi="Montserrat Light" w:cs="Calibri"/>
          <w:b/>
          <w:color w:val="000000"/>
          <w:lang w:val="fr-SN" w:eastAsia="fr-SN"/>
        </w:rPr>
        <w:t>Etats-Unis</w:t>
      </w:r>
      <w:r w:rsidRPr="001E1139">
        <w:rPr>
          <w:rFonts w:ascii="Montserrat Light" w:hAnsi="Montserrat Light" w:cs="Calibri"/>
          <w:color w:val="000000"/>
          <w:lang w:val="fr-SN" w:eastAsia="fr-SN"/>
        </w:rPr>
        <w:t xml:space="preserve"> (1.2 </w:t>
      </w:r>
      <w:r w:rsidR="001E1139">
        <w:rPr>
          <w:rFonts w:ascii="Montserrat Light" w:hAnsi="Montserrat Light" w:cs="Calibri"/>
          <w:color w:val="000000"/>
          <w:lang w:val="fr-SN" w:eastAsia="fr-SN"/>
        </w:rPr>
        <w:t>M</w:t>
      </w:r>
      <w:r w:rsidRPr="001E1139">
        <w:rPr>
          <w:rFonts w:ascii="Montserrat Light" w:hAnsi="Montserrat Light" w:cs="Calibri"/>
          <w:color w:val="000000"/>
          <w:lang w:val="fr-SN" w:eastAsia="fr-SN"/>
        </w:rPr>
        <w:t xml:space="preserve">illiard FCFA) et </w:t>
      </w:r>
      <w:r w:rsidRPr="001E1139">
        <w:rPr>
          <w:rFonts w:ascii="Montserrat Light" w:hAnsi="Montserrat Light" w:cs="Calibri"/>
          <w:b/>
          <w:color w:val="000000"/>
          <w:lang w:val="fr-SN" w:eastAsia="fr-SN"/>
        </w:rPr>
        <w:t>Suisse</w:t>
      </w:r>
      <w:r w:rsidRPr="001E1139">
        <w:rPr>
          <w:rFonts w:ascii="Montserrat Light" w:hAnsi="Montserrat Light" w:cs="Calibri"/>
          <w:color w:val="000000"/>
          <w:lang w:val="fr-SN" w:eastAsia="fr-SN"/>
        </w:rPr>
        <w:t xml:space="preserve"> (0.5 </w:t>
      </w:r>
      <w:r w:rsidR="001E1139">
        <w:rPr>
          <w:rFonts w:ascii="Montserrat Light" w:hAnsi="Montserrat Light" w:cs="Calibri"/>
          <w:color w:val="000000"/>
          <w:lang w:val="fr-SN" w:eastAsia="fr-SN"/>
        </w:rPr>
        <w:t>M</w:t>
      </w:r>
      <w:r w:rsidRPr="001E1139">
        <w:rPr>
          <w:rFonts w:ascii="Montserrat Light" w:hAnsi="Montserrat Light" w:cs="Calibri"/>
          <w:color w:val="000000"/>
          <w:lang w:val="fr-SN" w:eastAsia="fr-SN"/>
        </w:rPr>
        <w:t xml:space="preserve">illiard FCFA). </w:t>
      </w:r>
    </w:p>
    <w:p w14:paraId="71E0AAD4" w14:textId="34E76A67" w:rsidR="002113B4" w:rsidRDefault="00FA69BD" w:rsidP="002113B4">
      <w:pPr>
        <w:widowControl w:val="0"/>
        <w:autoSpaceDE w:val="0"/>
        <w:autoSpaceDN w:val="0"/>
        <w:adjustRightInd w:val="0"/>
        <w:spacing w:after="240"/>
        <w:contextualSpacing/>
        <w:jc w:val="both"/>
        <w:rPr>
          <w:rFonts w:ascii="Montserrat Light" w:hAnsi="Montserrat Light" w:cs="Calibri"/>
          <w:color w:val="000000"/>
          <w:lang w:val="fr-SN" w:eastAsia="fr-SN"/>
        </w:rPr>
      </w:pPr>
      <w:r w:rsidRPr="001E1139">
        <w:rPr>
          <w:rFonts w:ascii="Montserrat Light" w:hAnsi="Montserrat Light"/>
          <w:color w:val="000000"/>
          <w:spacing w:val="1"/>
          <w:lang w:val="fr-SN"/>
        </w:rPr>
        <w:t xml:space="preserve">Les cinq principaux produits ayant fait objet de </w:t>
      </w:r>
      <w:r w:rsidR="00A4453A" w:rsidRPr="001E1139">
        <w:rPr>
          <w:rFonts w:ascii="Montserrat Light" w:hAnsi="Montserrat Light"/>
          <w:color w:val="000000"/>
          <w:spacing w:val="1"/>
          <w:lang w:val="fr-SN"/>
        </w:rPr>
        <w:t>réexportation</w:t>
      </w:r>
      <w:r w:rsidRPr="001E1139">
        <w:rPr>
          <w:rFonts w:ascii="Montserrat Light" w:hAnsi="Montserrat Light"/>
          <w:color w:val="000000"/>
          <w:spacing w:val="1"/>
          <w:lang w:val="fr-SN"/>
        </w:rPr>
        <w:t xml:space="preserve"> en 2019 sont </w:t>
      </w:r>
      <w:r w:rsidR="002113B4" w:rsidRPr="001E1139">
        <w:rPr>
          <w:rFonts w:ascii="Montserrat Light" w:hAnsi="Montserrat Light" w:cs="Calibri"/>
          <w:color w:val="000000"/>
          <w:lang w:val="fr-SN" w:eastAsia="fr-SN"/>
        </w:rPr>
        <w:t>l</w:t>
      </w:r>
      <w:r w:rsidR="00A4453A" w:rsidRPr="001E1139">
        <w:rPr>
          <w:rFonts w:ascii="Montserrat Light" w:hAnsi="Montserrat Light" w:cs="Calibri"/>
          <w:color w:val="000000"/>
          <w:lang w:val="fr-SN" w:eastAsia="fr-SN"/>
        </w:rPr>
        <w:t>es « </w:t>
      </w:r>
      <w:r w:rsidR="00A4453A" w:rsidRPr="001E1139">
        <w:rPr>
          <w:rFonts w:ascii="Montserrat Light" w:hAnsi="Montserrat Light" w:cs="Calibri"/>
          <w:b/>
          <w:color w:val="000000"/>
          <w:lang w:val="fr-SN" w:eastAsia="fr-SN"/>
        </w:rPr>
        <w:t xml:space="preserve">huiles de pétrole ou de minéraux bitumineux, autres que les huiles </w:t>
      </w:r>
      <w:r w:rsidR="00A4453A" w:rsidRPr="001E1139">
        <w:rPr>
          <w:rFonts w:ascii="Montserrat Light" w:hAnsi="Montserrat Light" w:cs="Calibri"/>
          <w:b/>
          <w:color w:val="000000"/>
          <w:lang w:val="fr-SN" w:eastAsia="fr-SN"/>
        </w:rPr>
        <w:t>brutes ; préparations</w:t>
      </w:r>
      <w:r w:rsidR="00A4453A" w:rsidRPr="001E1139">
        <w:rPr>
          <w:rFonts w:ascii="Montserrat Light" w:hAnsi="Montserrat Light" w:cs="Calibri"/>
          <w:color w:val="000000"/>
          <w:lang w:val="fr-SN" w:eastAsia="fr-SN"/>
        </w:rPr>
        <w:t xml:space="preserve"> » (14.6 </w:t>
      </w:r>
      <w:r w:rsidR="001E1139">
        <w:rPr>
          <w:rFonts w:ascii="Montserrat Light" w:hAnsi="Montserrat Light" w:cs="Calibri"/>
          <w:color w:val="000000"/>
          <w:lang w:val="fr-SN" w:eastAsia="fr-SN"/>
        </w:rPr>
        <w:t>M</w:t>
      </w:r>
      <w:r w:rsidR="00A4453A" w:rsidRPr="001E1139">
        <w:rPr>
          <w:rFonts w:ascii="Montserrat Light" w:hAnsi="Montserrat Light" w:cs="Calibri"/>
          <w:color w:val="000000"/>
          <w:lang w:val="fr-SN" w:eastAsia="fr-SN"/>
        </w:rPr>
        <w:t xml:space="preserve">illiards FCFA), </w:t>
      </w:r>
      <w:proofErr w:type="gramStart"/>
      <w:r w:rsidR="00A4453A" w:rsidRPr="001E1139">
        <w:rPr>
          <w:rFonts w:ascii="Montserrat Light" w:hAnsi="Montserrat Light" w:cs="Calibri"/>
          <w:color w:val="000000"/>
          <w:lang w:val="fr-SN" w:eastAsia="fr-SN"/>
        </w:rPr>
        <w:t>l’</w:t>
      </w:r>
      <w:r w:rsidR="001E1139">
        <w:rPr>
          <w:rFonts w:ascii="Montserrat Light" w:hAnsi="Montserrat Light" w:cs="Calibri"/>
          <w:color w:val="000000"/>
          <w:lang w:val="fr-SN" w:eastAsia="fr-SN"/>
        </w:rPr>
        <w:t xml:space="preserve"> </w:t>
      </w:r>
      <w:r w:rsidR="00A4453A" w:rsidRPr="001E1139">
        <w:rPr>
          <w:rFonts w:ascii="Montserrat Light" w:hAnsi="Montserrat Light" w:cs="Calibri"/>
          <w:color w:val="000000"/>
          <w:lang w:val="fr-SN" w:eastAsia="fr-SN"/>
        </w:rPr>
        <w:t>«</w:t>
      </w:r>
      <w:proofErr w:type="gramEnd"/>
      <w:r w:rsidR="00A4453A" w:rsidRPr="001E1139">
        <w:rPr>
          <w:rFonts w:ascii="Montserrat Light" w:hAnsi="Montserrat Light" w:cs="Calibri"/>
          <w:color w:val="000000"/>
          <w:lang w:val="fr-SN" w:eastAsia="fr-SN"/>
        </w:rPr>
        <w:t xml:space="preserve"> </w:t>
      </w:r>
      <w:r w:rsidR="00A4453A" w:rsidRPr="001E1139">
        <w:rPr>
          <w:rFonts w:ascii="Montserrat Light" w:hAnsi="Montserrat Light" w:cs="Calibri"/>
          <w:b/>
          <w:color w:val="000000"/>
          <w:lang w:val="fr-SN" w:eastAsia="fr-SN"/>
        </w:rPr>
        <w:t>or (y compris l'or platine)</w:t>
      </w:r>
      <w:r w:rsidR="001E1139">
        <w:rPr>
          <w:rFonts w:ascii="Montserrat Light" w:hAnsi="Montserrat Light" w:cs="Calibri"/>
          <w:b/>
          <w:color w:val="000000"/>
          <w:lang w:val="fr-SN" w:eastAsia="fr-SN"/>
        </w:rPr>
        <w:t xml:space="preserve"> </w:t>
      </w:r>
      <w:r w:rsidR="00A4453A" w:rsidRPr="001E1139">
        <w:rPr>
          <w:rFonts w:ascii="Montserrat Light" w:hAnsi="Montserrat Light" w:cs="Calibri"/>
          <w:b/>
          <w:color w:val="000000"/>
          <w:lang w:val="fr-SN" w:eastAsia="fr-SN"/>
        </w:rPr>
        <w:t>sous formes brutes ou mi ouvrées, ou en poudre </w:t>
      </w:r>
      <w:r w:rsidR="00A4453A" w:rsidRPr="001E1139">
        <w:rPr>
          <w:rFonts w:ascii="Montserrat Light" w:hAnsi="Montserrat Light" w:cs="Calibri"/>
          <w:color w:val="000000"/>
          <w:lang w:val="fr-SN" w:eastAsia="fr-SN"/>
        </w:rPr>
        <w:t xml:space="preserve">» (8.7 </w:t>
      </w:r>
      <w:r w:rsidR="001E1139">
        <w:rPr>
          <w:rFonts w:ascii="Montserrat Light" w:hAnsi="Montserrat Light" w:cs="Calibri"/>
          <w:color w:val="000000"/>
          <w:lang w:val="fr-SN" w:eastAsia="fr-SN"/>
        </w:rPr>
        <w:t>M</w:t>
      </w:r>
      <w:r w:rsidR="00A4453A" w:rsidRPr="001E1139">
        <w:rPr>
          <w:rFonts w:ascii="Montserrat Light" w:hAnsi="Montserrat Light" w:cs="Calibri"/>
          <w:color w:val="000000"/>
          <w:lang w:val="fr-SN" w:eastAsia="fr-SN"/>
        </w:rPr>
        <w:t>illiards FCFA), le « </w:t>
      </w:r>
      <w:r w:rsidR="00A4453A" w:rsidRPr="001E1139">
        <w:rPr>
          <w:rFonts w:ascii="Montserrat Light" w:hAnsi="Montserrat Light" w:cs="Calibri"/>
          <w:b/>
          <w:color w:val="000000"/>
          <w:lang w:val="fr-SN" w:eastAsia="fr-SN"/>
        </w:rPr>
        <w:t>fil machine en fer ou en aciers non alliés.</w:t>
      </w:r>
      <w:r w:rsidR="00A4453A" w:rsidRPr="001E1139">
        <w:rPr>
          <w:rFonts w:ascii="Montserrat Light" w:hAnsi="Montserrat Light" w:cs="Calibri"/>
          <w:color w:val="000000"/>
          <w:lang w:val="fr-SN" w:eastAsia="fr-SN"/>
        </w:rPr>
        <w:t xml:space="preserve"> » (4.2 </w:t>
      </w:r>
      <w:r w:rsidR="001E1139">
        <w:rPr>
          <w:rFonts w:ascii="Montserrat Light" w:hAnsi="Montserrat Light" w:cs="Calibri"/>
          <w:color w:val="000000"/>
          <w:lang w:val="fr-SN" w:eastAsia="fr-SN"/>
        </w:rPr>
        <w:t>M</w:t>
      </w:r>
      <w:r w:rsidR="00A4453A" w:rsidRPr="001E1139">
        <w:rPr>
          <w:rFonts w:ascii="Montserrat Light" w:hAnsi="Montserrat Light" w:cs="Calibri"/>
          <w:color w:val="000000"/>
          <w:lang w:val="fr-SN" w:eastAsia="fr-SN"/>
        </w:rPr>
        <w:t>illiards FCFA), les « </w:t>
      </w:r>
      <w:r w:rsidR="00A4453A" w:rsidRPr="001E1139">
        <w:rPr>
          <w:rFonts w:ascii="Montserrat Light" w:hAnsi="Montserrat Light" w:cs="Calibri"/>
          <w:b/>
          <w:color w:val="000000"/>
          <w:lang w:val="fr-SN" w:eastAsia="fr-SN"/>
        </w:rPr>
        <w:t>tissus de coton, contenant au moins 85 % en poids de coton, d'un poids n'excédant pas 20</w:t>
      </w:r>
      <w:r w:rsidR="00A4453A" w:rsidRPr="001E1139">
        <w:rPr>
          <w:rFonts w:ascii="Montserrat Light" w:hAnsi="Montserrat Light" w:cs="Calibri"/>
          <w:color w:val="000000"/>
          <w:lang w:val="fr-SN" w:eastAsia="fr-SN"/>
        </w:rPr>
        <w:t xml:space="preserve"> » (3.8 </w:t>
      </w:r>
      <w:r w:rsidR="001E1139">
        <w:rPr>
          <w:rFonts w:ascii="Montserrat Light" w:hAnsi="Montserrat Light" w:cs="Calibri"/>
          <w:color w:val="000000"/>
          <w:lang w:val="fr-SN" w:eastAsia="fr-SN"/>
        </w:rPr>
        <w:t>M</w:t>
      </w:r>
      <w:r w:rsidR="00A4453A" w:rsidRPr="001E1139">
        <w:rPr>
          <w:rFonts w:ascii="Montserrat Light" w:hAnsi="Montserrat Light" w:cs="Calibri"/>
          <w:color w:val="000000"/>
          <w:lang w:val="fr-SN" w:eastAsia="fr-SN"/>
        </w:rPr>
        <w:t>illiards FCFA) et les « </w:t>
      </w:r>
      <w:r w:rsidR="00A4453A" w:rsidRPr="001E1139">
        <w:rPr>
          <w:rFonts w:ascii="Montserrat Light" w:hAnsi="Montserrat Light" w:cs="Calibri"/>
          <w:b/>
          <w:color w:val="000000"/>
          <w:lang w:val="fr-SN" w:eastAsia="fr-SN"/>
        </w:rPr>
        <w:t xml:space="preserve">barres en fer ou en aciers non alliés, simplement forgées, laminées ou filées </w:t>
      </w:r>
      <w:r w:rsidR="002113B4" w:rsidRPr="001E1139">
        <w:rPr>
          <w:rFonts w:ascii="Montserrat Light" w:hAnsi="Montserrat Light" w:cs="Calibri"/>
          <w:b/>
          <w:color w:val="000000"/>
          <w:lang w:val="fr-SN" w:eastAsia="fr-SN"/>
        </w:rPr>
        <w:t>à</w:t>
      </w:r>
      <w:r w:rsidR="00A4453A" w:rsidRPr="001E1139">
        <w:rPr>
          <w:rFonts w:ascii="Montserrat Light" w:hAnsi="Montserrat Light" w:cs="Calibri"/>
          <w:b/>
          <w:color w:val="000000"/>
          <w:lang w:val="fr-SN" w:eastAsia="fr-SN"/>
        </w:rPr>
        <w:t xml:space="preserve"> chaud ai</w:t>
      </w:r>
      <w:r w:rsidR="00A4453A" w:rsidRPr="001E1139">
        <w:rPr>
          <w:rFonts w:ascii="Montserrat Light" w:hAnsi="Montserrat Light" w:cs="Calibri"/>
          <w:color w:val="000000"/>
          <w:lang w:val="fr-SN" w:eastAsia="fr-SN"/>
        </w:rPr>
        <w:t xml:space="preserve"> » (3.4 </w:t>
      </w:r>
      <w:r w:rsidR="001E1139">
        <w:rPr>
          <w:rFonts w:ascii="Montserrat Light" w:hAnsi="Montserrat Light" w:cs="Calibri"/>
          <w:color w:val="000000"/>
          <w:lang w:val="fr-SN" w:eastAsia="fr-SN"/>
        </w:rPr>
        <w:t>M</w:t>
      </w:r>
      <w:r w:rsidR="00A4453A" w:rsidRPr="001E1139">
        <w:rPr>
          <w:rFonts w:ascii="Montserrat Light" w:hAnsi="Montserrat Light" w:cs="Calibri"/>
          <w:color w:val="000000"/>
          <w:lang w:val="fr-SN" w:eastAsia="fr-SN"/>
        </w:rPr>
        <w:t>illiards FCFA).</w:t>
      </w:r>
      <w:r w:rsidR="002113B4" w:rsidRPr="001E1139">
        <w:rPr>
          <w:rFonts w:ascii="Montserrat Light" w:hAnsi="Montserrat Light" w:cs="Calibri"/>
          <w:color w:val="000000"/>
          <w:lang w:val="fr-SN" w:eastAsia="fr-SN"/>
        </w:rPr>
        <w:t xml:space="preserve"> </w:t>
      </w:r>
      <w:r w:rsidR="002113B4" w:rsidRPr="00CA300D">
        <w:rPr>
          <w:rFonts w:ascii="Montserrat Light" w:hAnsi="Montserrat Light" w:cs="Calibri"/>
          <w:color w:val="000000"/>
          <w:lang w:val="fr-SN" w:eastAsia="fr-SN"/>
        </w:rPr>
        <w:t xml:space="preserve">L’annexe </w:t>
      </w:r>
      <w:r w:rsidR="00CA300D">
        <w:rPr>
          <w:rFonts w:ascii="Montserrat Light" w:hAnsi="Montserrat Light" w:cs="Calibri"/>
          <w:color w:val="000000"/>
          <w:lang w:val="fr-SN" w:eastAsia="fr-SN"/>
        </w:rPr>
        <w:t>6</w:t>
      </w:r>
      <w:r w:rsidR="002113B4" w:rsidRPr="001E1139">
        <w:rPr>
          <w:rFonts w:ascii="Montserrat Light" w:hAnsi="Montserrat Light" w:cs="Calibri"/>
          <w:color w:val="000000"/>
          <w:lang w:val="fr-SN" w:eastAsia="fr-SN"/>
        </w:rPr>
        <w:t xml:space="preserve"> présente la situation détaillée des réexportations en 2019. </w:t>
      </w:r>
    </w:p>
    <w:p w14:paraId="2B6AE492" w14:textId="77777777" w:rsidR="006E3834" w:rsidRDefault="006E3834" w:rsidP="002113B4">
      <w:pPr>
        <w:widowControl w:val="0"/>
        <w:autoSpaceDE w:val="0"/>
        <w:autoSpaceDN w:val="0"/>
        <w:adjustRightInd w:val="0"/>
        <w:spacing w:after="0"/>
        <w:contextualSpacing/>
        <w:jc w:val="both"/>
        <w:rPr>
          <w:rFonts w:ascii="Montserrat Light" w:hAnsi="Montserrat Light" w:cs="Calibri"/>
          <w:color w:val="000000"/>
          <w:lang w:val="fr-SN" w:eastAsia="fr-SN"/>
        </w:rPr>
        <w:sectPr w:rsidR="006E3834" w:rsidSect="006E3834">
          <w:type w:val="continuous"/>
          <w:pgSz w:w="11906" w:h="16838"/>
          <w:pgMar w:top="1417" w:right="1417" w:bottom="1417" w:left="1417" w:header="708" w:footer="708" w:gutter="0"/>
          <w:cols w:num="2" w:space="284"/>
          <w:titlePg/>
          <w:docGrid w:linePitch="360"/>
        </w:sectPr>
      </w:pPr>
    </w:p>
    <w:p w14:paraId="4DB8976F" w14:textId="26B93D21" w:rsidR="002113B4" w:rsidRPr="001E1139" w:rsidRDefault="002113B4" w:rsidP="002113B4">
      <w:pPr>
        <w:widowControl w:val="0"/>
        <w:autoSpaceDE w:val="0"/>
        <w:autoSpaceDN w:val="0"/>
        <w:adjustRightInd w:val="0"/>
        <w:spacing w:after="0"/>
        <w:contextualSpacing/>
        <w:jc w:val="both"/>
        <w:rPr>
          <w:rFonts w:ascii="Montserrat Light" w:hAnsi="Montserrat Light" w:cs="Calibri"/>
          <w:color w:val="000000"/>
          <w:lang w:val="fr-SN" w:eastAsia="fr-SN"/>
        </w:rPr>
      </w:pPr>
    </w:p>
    <w:bookmarkStart w:id="94" w:name="_Toc36112817"/>
    <w:p w14:paraId="760B24AE" w14:textId="4768994F" w:rsidR="00194156" w:rsidRPr="00ED4A6C" w:rsidRDefault="0020453B" w:rsidP="00ED4A6C">
      <w:pPr>
        <w:jc w:val="both"/>
        <w:rPr>
          <w:rFonts w:ascii="Montserrat Light" w:eastAsiaTheme="minorHAnsi" w:hAnsi="Montserrat Light" w:cs="Roboto"/>
          <w:color w:val="000080"/>
          <w:sz w:val="20"/>
          <w:szCs w:val="20"/>
          <w:lang w:val="fr-SN" w:eastAsia="en-US"/>
        </w:rPr>
      </w:pPr>
      <w:r w:rsidRPr="00ED4A6C">
        <w:rPr>
          <w:rFonts w:ascii="Montserrat Light" w:hAnsi="Montserrat Light"/>
          <w:noProof/>
          <w:lang w:val="fr-SN" w:eastAsia="fr-SN"/>
        </w:rPr>
        <mc:AlternateContent>
          <mc:Choice Requires="cx2">
            <w:drawing>
              <wp:inline distT="0" distB="0" distL="0" distR="0" wp14:anchorId="1E5221C6" wp14:editId="696E3FFD">
                <wp:extent cx="3790950" cy="2590800"/>
                <wp:effectExtent l="0" t="0" r="0" b="0"/>
                <wp:docPr id="3" name="Chart 3"/>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4"/>
                  </a:graphicData>
                </a:graphic>
              </wp:inline>
            </w:drawing>
          </mc:Choice>
          <mc:Fallback>
            <w:drawing>
              <wp:inline distT="0" distB="0" distL="0" distR="0" wp14:anchorId="1E5221C6" wp14:editId="696E3FFD">
                <wp:extent cx="3790950" cy="2590800"/>
                <wp:effectExtent l="0" t="0" r="0" b="0"/>
                <wp:docPr id="3" name="Chart 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Chart 3"/>
                        <pic:cNvPicPr>
                          <a:picLocks noGrp="1" noRot="1" noChangeAspect="1" noMove="1" noResize="1" noEditPoints="1" noAdjustHandles="1" noChangeArrowheads="1" noChangeShapeType="1"/>
                        </pic:cNvPicPr>
                      </pic:nvPicPr>
                      <pic:blipFill>
                        <a:blip r:embed="rId75"/>
                        <a:stretch>
                          <a:fillRect/>
                        </a:stretch>
                      </pic:blipFill>
                      <pic:spPr>
                        <a:xfrm>
                          <a:off x="0" y="0"/>
                          <a:ext cx="3790950" cy="2590800"/>
                        </a:xfrm>
                        <a:prstGeom prst="rect">
                          <a:avLst/>
                        </a:prstGeom>
                      </pic:spPr>
                    </pic:pic>
                  </a:graphicData>
                </a:graphic>
              </wp:inline>
            </w:drawing>
          </mc:Fallback>
        </mc:AlternateContent>
      </w:r>
      <w:r w:rsidR="000E5A1C" w:rsidRPr="00ED4A6C">
        <w:rPr>
          <w:rFonts w:ascii="Montserrat Light" w:hAnsi="Montserrat Light"/>
          <w:noProof/>
          <w:lang w:val="fr-SN" w:eastAsia="fr-SN"/>
        </w:rPr>
        <w:drawing>
          <wp:inline distT="0" distB="0" distL="0" distR="0" wp14:anchorId="0C34FB38" wp14:editId="5D2739EC">
            <wp:extent cx="1930400" cy="2578100"/>
            <wp:effectExtent l="0" t="0" r="12700" b="127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bookmarkEnd w:id="94"/>
      <w:r w:rsidR="000E5A1C" w:rsidRPr="00ED4A6C">
        <w:rPr>
          <w:rFonts w:ascii="Montserrat Light" w:hAnsi="Montserrat Light"/>
          <w:noProof/>
          <w:lang w:val="fr-SN" w:eastAsia="fr-SN"/>
        </w:rPr>
        <w:t xml:space="preserve"> </w:t>
      </w:r>
    </w:p>
    <w:p w14:paraId="56512389" w14:textId="77777777" w:rsidR="00D221D3" w:rsidRDefault="00D221D3" w:rsidP="00D221D3">
      <w:pPr>
        <w:rPr>
          <w:rFonts w:eastAsiaTheme="minorHAnsi"/>
          <w:lang w:val="fr-SN" w:eastAsia="en-US"/>
        </w:rPr>
      </w:pPr>
    </w:p>
    <w:p w14:paraId="5941877C" w14:textId="78AE6B23" w:rsidR="00194156" w:rsidRPr="002C1D72" w:rsidRDefault="00996780" w:rsidP="002C1D72">
      <w:pPr>
        <w:spacing w:line="240" w:lineRule="auto"/>
        <w:jc w:val="both"/>
        <w:rPr>
          <w:rFonts w:ascii="Montserrat Light" w:eastAsiaTheme="minorHAnsi" w:hAnsi="Montserrat Light"/>
          <w:b/>
          <w:bCs/>
          <w:i/>
          <w:iCs/>
          <w:color w:val="0033CC"/>
          <w:sz w:val="24"/>
          <w:szCs w:val="24"/>
          <w:lang w:val="fr-SN" w:eastAsia="en-US"/>
        </w:rPr>
      </w:pPr>
      <w:r w:rsidRPr="002C1D72">
        <w:rPr>
          <w:rFonts w:ascii="Montserrat Light" w:eastAsiaTheme="minorHAnsi" w:hAnsi="Montserrat Light"/>
          <w:b/>
          <w:bCs/>
          <w:i/>
          <w:iCs/>
          <w:color w:val="0033CC"/>
          <w:sz w:val="24"/>
          <w:szCs w:val="24"/>
          <w:lang w:val="fr-SN" w:eastAsia="en-US"/>
        </w:rPr>
        <w:lastRenderedPageBreak/>
        <w:t>L’ouverture du Bénin au reste du monde :</w:t>
      </w:r>
      <w:r w:rsidR="00194156" w:rsidRPr="002C1D72">
        <w:rPr>
          <w:rFonts w:ascii="Montserrat Light" w:eastAsiaTheme="minorHAnsi" w:hAnsi="Montserrat Light"/>
          <w:b/>
          <w:bCs/>
          <w:i/>
          <w:iCs/>
          <w:color w:val="0033CC"/>
          <w:sz w:val="24"/>
          <w:szCs w:val="24"/>
          <w:lang w:val="fr-SN" w:eastAsia="en-US"/>
        </w:rPr>
        <w:t xml:space="preserve"> </w:t>
      </w:r>
      <w:r w:rsidRPr="002C1D72">
        <w:rPr>
          <w:rFonts w:ascii="Montserrat Light" w:eastAsiaTheme="minorHAnsi" w:hAnsi="Montserrat Light"/>
          <w:b/>
          <w:bCs/>
          <w:i/>
          <w:iCs/>
          <w:color w:val="0033CC"/>
          <w:sz w:val="24"/>
          <w:szCs w:val="24"/>
          <w:lang w:val="fr-SN" w:eastAsia="en-US"/>
        </w:rPr>
        <w:t>le degré d’ouverture en dent de scie est dans une phase de descente ces dernières années et la propension à importer prédomine la propension à exporter</w:t>
      </w:r>
    </w:p>
    <w:p w14:paraId="18D10E1C" w14:textId="77777777" w:rsidR="0093693E" w:rsidRDefault="0093693E" w:rsidP="00194156">
      <w:pPr>
        <w:spacing w:after="0"/>
        <w:jc w:val="both"/>
        <w:rPr>
          <w:rFonts w:ascii="Montserrat Light" w:eastAsiaTheme="minorHAnsi" w:hAnsi="Montserrat Light" w:cs="Roboto"/>
          <w:lang w:val="fr-SN" w:eastAsia="en-US"/>
        </w:rPr>
      </w:pPr>
    </w:p>
    <w:p w14:paraId="380B890E" w14:textId="77777777" w:rsidR="006E3834" w:rsidRDefault="006E3834" w:rsidP="00194156">
      <w:pPr>
        <w:spacing w:after="0"/>
        <w:jc w:val="both"/>
        <w:rPr>
          <w:rFonts w:ascii="Montserrat Light" w:eastAsiaTheme="minorHAnsi" w:hAnsi="Montserrat Light" w:cs="Roboto"/>
          <w:lang w:val="fr-SN" w:eastAsia="en-US"/>
        </w:rPr>
        <w:sectPr w:rsidR="006E3834" w:rsidSect="00AA453B">
          <w:type w:val="continuous"/>
          <w:pgSz w:w="11906" w:h="16838"/>
          <w:pgMar w:top="1417" w:right="1417" w:bottom="1417" w:left="1417" w:header="708" w:footer="708" w:gutter="0"/>
          <w:cols w:space="708"/>
          <w:titlePg/>
          <w:docGrid w:linePitch="360"/>
        </w:sectPr>
      </w:pPr>
    </w:p>
    <w:p w14:paraId="1EEDFC42" w14:textId="6D8BF391" w:rsidR="00C65B9A" w:rsidRDefault="00394EC1" w:rsidP="00194156">
      <w:pPr>
        <w:spacing w:after="0"/>
        <w:jc w:val="both"/>
        <w:rPr>
          <w:rFonts w:ascii="Montserrat Light" w:eastAsiaTheme="minorHAnsi" w:hAnsi="Montserrat Light" w:cs="Roboto"/>
          <w:lang w:val="fr-SN" w:eastAsia="en-US"/>
        </w:rPr>
      </w:pPr>
      <w:r w:rsidRPr="00DF008C">
        <w:rPr>
          <w:rFonts w:ascii="Montserrat Light" w:eastAsiaTheme="minorHAnsi" w:hAnsi="Montserrat Light" w:cs="Roboto"/>
          <w:lang w:val="fr-SN" w:eastAsia="en-US"/>
        </w:rPr>
        <w:t>En 201</w:t>
      </w:r>
      <w:r w:rsidR="00676462">
        <w:rPr>
          <w:rFonts w:ascii="Montserrat Light" w:eastAsiaTheme="minorHAnsi" w:hAnsi="Montserrat Light" w:cs="Roboto"/>
          <w:lang w:val="fr-SN" w:eastAsia="en-US"/>
        </w:rPr>
        <w:t>9</w:t>
      </w:r>
      <w:r w:rsidRPr="00DF008C">
        <w:rPr>
          <w:rFonts w:ascii="Montserrat Light" w:eastAsiaTheme="minorHAnsi" w:hAnsi="Montserrat Light" w:cs="Roboto"/>
          <w:lang w:val="fr-SN" w:eastAsia="en-US"/>
        </w:rPr>
        <w:t>, le degré d’ouverture du Bénin est de 1</w:t>
      </w:r>
      <w:r w:rsidR="00676462">
        <w:rPr>
          <w:rFonts w:ascii="Montserrat Light" w:eastAsiaTheme="minorHAnsi" w:hAnsi="Montserrat Light" w:cs="Roboto"/>
          <w:lang w:val="fr-SN" w:eastAsia="en-US"/>
        </w:rPr>
        <w:t>3</w:t>
      </w:r>
      <w:r w:rsidRPr="00DF008C">
        <w:rPr>
          <w:rFonts w:ascii="Montserrat Light" w:eastAsiaTheme="minorHAnsi" w:hAnsi="Montserrat Light" w:cs="Roboto"/>
          <w:lang w:val="fr-SN" w:eastAsia="en-US"/>
        </w:rPr>
        <w:t>,0%. Ce qui montre que notre économie dépend du reste du monde de 1</w:t>
      </w:r>
      <w:r w:rsidR="00676462">
        <w:rPr>
          <w:rFonts w:ascii="Montserrat Light" w:eastAsiaTheme="minorHAnsi" w:hAnsi="Montserrat Light" w:cs="Roboto"/>
          <w:lang w:val="fr-SN" w:eastAsia="en-US"/>
        </w:rPr>
        <w:t>3</w:t>
      </w:r>
      <w:r w:rsidRPr="00DF008C">
        <w:rPr>
          <w:rFonts w:ascii="Montserrat Light" w:eastAsiaTheme="minorHAnsi" w:hAnsi="Montserrat Light" w:cs="Roboto"/>
          <w:lang w:val="fr-SN" w:eastAsia="en-US"/>
        </w:rPr>
        <w:t>,0%.</w:t>
      </w:r>
      <w:r w:rsidR="00101DBE" w:rsidRPr="00DF008C">
        <w:rPr>
          <w:rFonts w:ascii="Montserrat Light" w:eastAsiaTheme="minorHAnsi" w:hAnsi="Montserrat Light" w:cs="Roboto"/>
          <w:lang w:val="fr-SN" w:eastAsia="en-US"/>
        </w:rPr>
        <w:t xml:space="preserve"> </w:t>
      </w:r>
    </w:p>
    <w:p w14:paraId="240FF5A2" w14:textId="46F6AD45" w:rsidR="00394EC1" w:rsidRDefault="00101DBE" w:rsidP="00676462">
      <w:pPr>
        <w:spacing w:after="120"/>
        <w:jc w:val="both"/>
        <w:rPr>
          <w:rFonts w:ascii="Montserrat Light" w:eastAsiaTheme="minorHAnsi" w:hAnsi="Montserrat Light" w:cs="Roboto"/>
          <w:lang w:val="fr-SN" w:eastAsia="en-US"/>
        </w:rPr>
      </w:pPr>
      <w:r w:rsidRPr="00DF008C">
        <w:rPr>
          <w:rFonts w:ascii="Montserrat Light" w:eastAsiaTheme="minorHAnsi" w:hAnsi="Montserrat Light" w:cs="Roboto"/>
          <w:lang w:val="fr-SN" w:eastAsia="en-US"/>
        </w:rPr>
        <w:t xml:space="preserve">La propension à exporter, définie comme le rapport entre les exportations et le Produit Intérieur Brut mesure la part des exportations dans la production nationale. Au cours des deux dernières décennies, cet indicateur a connu une baisse, passant de 9,0% en 1999 à </w:t>
      </w:r>
      <w:r w:rsidR="00676462">
        <w:rPr>
          <w:rFonts w:ascii="Montserrat Light" w:eastAsiaTheme="minorHAnsi" w:hAnsi="Montserrat Light" w:cs="Roboto"/>
          <w:lang w:val="fr-SN" w:eastAsia="en-US"/>
        </w:rPr>
        <w:t>5</w:t>
      </w:r>
      <w:r w:rsidRPr="00DF008C">
        <w:rPr>
          <w:rFonts w:ascii="Montserrat Light" w:eastAsiaTheme="minorHAnsi" w:hAnsi="Montserrat Light" w:cs="Roboto"/>
          <w:lang w:val="fr-SN" w:eastAsia="en-US"/>
        </w:rPr>
        <w:t>,</w:t>
      </w:r>
      <w:r w:rsidR="00676462">
        <w:rPr>
          <w:rFonts w:ascii="Montserrat Light" w:eastAsiaTheme="minorHAnsi" w:hAnsi="Montserrat Light" w:cs="Roboto"/>
          <w:lang w:val="fr-SN" w:eastAsia="en-US"/>
        </w:rPr>
        <w:t>9</w:t>
      </w:r>
      <w:r w:rsidRPr="00DF008C">
        <w:rPr>
          <w:rFonts w:ascii="Montserrat Light" w:eastAsiaTheme="minorHAnsi" w:hAnsi="Montserrat Light" w:cs="Roboto"/>
          <w:lang w:val="fr-SN" w:eastAsia="en-US"/>
        </w:rPr>
        <w:t>%</w:t>
      </w:r>
      <w:r w:rsidRPr="00194156">
        <w:rPr>
          <w:rFonts w:ascii="Montserrat Light" w:eastAsiaTheme="minorHAnsi" w:hAnsi="Montserrat Light" w:cs="Roboto"/>
          <w:lang w:val="fr-SN" w:eastAsia="en-US"/>
        </w:rPr>
        <w:t xml:space="preserve"> en 201</w:t>
      </w:r>
      <w:r w:rsidR="00676462">
        <w:rPr>
          <w:rFonts w:ascii="Montserrat Light" w:eastAsiaTheme="minorHAnsi" w:hAnsi="Montserrat Light" w:cs="Roboto"/>
          <w:lang w:val="fr-SN" w:eastAsia="en-US"/>
        </w:rPr>
        <w:t>9</w:t>
      </w:r>
      <w:r w:rsidRPr="00194156">
        <w:rPr>
          <w:rFonts w:ascii="Montserrat Light" w:eastAsiaTheme="minorHAnsi" w:hAnsi="Montserrat Light" w:cs="Roboto"/>
          <w:lang w:val="fr-SN" w:eastAsia="en-US"/>
        </w:rPr>
        <w:t>.</w:t>
      </w:r>
    </w:p>
    <w:p w14:paraId="1DBE4F6F" w14:textId="24BF9C01" w:rsidR="006E3834" w:rsidRDefault="00676462" w:rsidP="00996780">
      <w:pPr>
        <w:spacing w:after="120"/>
        <w:jc w:val="both"/>
        <w:rPr>
          <w:rFonts w:ascii="Montserrat Light" w:eastAsiaTheme="minorHAnsi" w:hAnsi="Montserrat Light" w:cs="Roboto"/>
          <w:sz w:val="20"/>
          <w:szCs w:val="20"/>
          <w:lang w:val="fr-SN" w:eastAsia="en-US"/>
        </w:rPr>
      </w:pPr>
      <w:r>
        <w:rPr>
          <w:noProof/>
        </w:rPr>
        <w:drawing>
          <wp:inline distT="0" distB="0" distL="0" distR="0" wp14:anchorId="65D0AA2D" wp14:editId="3DAE8925">
            <wp:extent cx="2655570" cy="2038350"/>
            <wp:effectExtent l="0" t="0" r="11430" b="0"/>
            <wp:docPr id="9" name="Graphique 9">
              <a:extLst xmlns:a="http://schemas.openxmlformats.org/drawingml/2006/main">
                <a:ext uri="{FF2B5EF4-FFF2-40B4-BE49-F238E27FC236}">
                  <a16:creationId xmlns:a16="http://schemas.microsoft.com/office/drawing/2014/main" id="{204E8E0B-69A1-4FF7-A465-7521B9D51F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1407F75" w14:textId="5042DD16" w:rsidR="006E3834" w:rsidRDefault="00333F2B" w:rsidP="00333F2B">
      <w:pPr>
        <w:spacing w:after="0"/>
        <w:jc w:val="both"/>
        <w:rPr>
          <w:rFonts w:ascii="Montserrat Light" w:eastAsiaTheme="minorHAnsi" w:hAnsi="Montserrat Light" w:cs="Roboto"/>
          <w:sz w:val="20"/>
          <w:szCs w:val="20"/>
          <w:lang w:val="fr-SN" w:eastAsia="en-US"/>
        </w:rPr>
      </w:pPr>
      <w:r>
        <w:rPr>
          <w:rFonts w:ascii="Montserrat Light" w:eastAsiaTheme="minorHAnsi" w:hAnsi="Montserrat Light" w:cs="Roboto"/>
          <w:lang w:val="fr-SN" w:eastAsia="en-US"/>
        </w:rPr>
        <w:t>Quant à la</w:t>
      </w:r>
      <w:r w:rsidRPr="00DF008C">
        <w:rPr>
          <w:rFonts w:ascii="Montserrat Light" w:eastAsiaTheme="minorHAnsi" w:hAnsi="Montserrat Light" w:cs="Roboto"/>
          <w:lang w:val="fr-SN" w:eastAsia="en-US"/>
        </w:rPr>
        <w:t xml:space="preserve"> propension à </w:t>
      </w:r>
      <w:r>
        <w:rPr>
          <w:rFonts w:ascii="Montserrat Light" w:eastAsiaTheme="minorHAnsi" w:hAnsi="Montserrat Light" w:cs="Roboto"/>
          <w:lang w:val="fr-SN" w:eastAsia="en-US"/>
        </w:rPr>
        <w:t>im</w:t>
      </w:r>
      <w:r w:rsidRPr="00DF008C">
        <w:rPr>
          <w:rFonts w:ascii="Montserrat Light" w:eastAsiaTheme="minorHAnsi" w:hAnsi="Montserrat Light" w:cs="Roboto"/>
          <w:lang w:val="fr-SN" w:eastAsia="en-US"/>
        </w:rPr>
        <w:t xml:space="preserve">porter, </w:t>
      </w:r>
      <w:r>
        <w:rPr>
          <w:rFonts w:ascii="Montserrat Light" w:eastAsiaTheme="minorHAnsi" w:hAnsi="Montserrat Light" w:cs="Roboto"/>
          <w:lang w:val="fr-SN" w:eastAsia="en-US"/>
        </w:rPr>
        <w:t>elle estimée à</w:t>
      </w:r>
      <w:r w:rsidRPr="00DF008C">
        <w:rPr>
          <w:rFonts w:ascii="Montserrat Light" w:eastAsiaTheme="minorHAnsi" w:hAnsi="Montserrat Light" w:cs="Roboto"/>
          <w:lang w:val="fr-SN" w:eastAsia="en-US"/>
        </w:rPr>
        <w:t xml:space="preserve"> </w:t>
      </w:r>
      <w:r>
        <w:rPr>
          <w:rFonts w:ascii="Montserrat Light" w:eastAsiaTheme="minorHAnsi" w:hAnsi="Montserrat Light" w:cs="Roboto"/>
          <w:lang w:val="fr-SN" w:eastAsia="en-US"/>
        </w:rPr>
        <w:t>2</w:t>
      </w:r>
      <w:r w:rsidR="00676462">
        <w:rPr>
          <w:rFonts w:ascii="Montserrat Light" w:eastAsiaTheme="minorHAnsi" w:hAnsi="Montserrat Light" w:cs="Roboto"/>
          <w:lang w:val="fr-SN" w:eastAsia="en-US"/>
        </w:rPr>
        <w:t>0</w:t>
      </w:r>
      <w:r w:rsidRPr="00DF008C">
        <w:rPr>
          <w:rFonts w:ascii="Montserrat Light" w:eastAsiaTheme="minorHAnsi" w:hAnsi="Montserrat Light" w:cs="Roboto"/>
          <w:lang w:val="fr-SN" w:eastAsia="en-US"/>
        </w:rPr>
        <w:t>,</w:t>
      </w:r>
      <w:r w:rsidR="00676462">
        <w:rPr>
          <w:rFonts w:ascii="Montserrat Light" w:eastAsiaTheme="minorHAnsi" w:hAnsi="Montserrat Light" w:cs="Roboto"/>
          <w:lang w:val="fr-SN" w:eastAsia="en-US"/>
        </w:rPr>
        <w:t>1</w:t>
      </w:r>
      <w:r w:rsidRPr="00DF008C">
        <w:rPr>
          <w:rFonts w:ascii="Montserrat Light" w:eastAsiaTheme="minorHAnsi" w:hAnsi="Montserrat Light" w:cs="Roboto"/>
          <w:lang w:val="fr-SN" w:eastAsia="en-US"/>
        </w:rPr>
        <w:t>%</w:t>
      </w:r>
      <w:r w:rsidRPr="00194156">
        <w:rPr>
          <w:rFonts w:ascii="Montserrat Light" w:eastAsiaTheme="minorHAnsi" w:hAnsi="Montserrat Light" w:cs="Roboto"/>
          <w:lang w:val="fr-SN" w:eastAsia="en-US"/>
        </w:rPr>
        <w:t xml:space="preserve"> en 201</w:t>
      </w:r>
      <w:r w:rsidR="00676462">
        <w:rPr>
          <w:rFonts w:ascii="Montserrat Light" w:eastAsiaTheme="minorHAnsi" w:hAnsi="Montserrat Light" w:cs="Roboto"/>
          <w:lang w:val="fr-SN" w:eastAsia="en-US"/>
        </w:rPr>
        <w:t>9</w:t>
      </w:r>
      <w:r>
        <w:rPr>
          <w:rFonts w:ascii="Montserrat Light" w:eastAsiaTheme="minorHAnsi" w:hAnsi="Montserrat Light" w:cs="Roboto"/>
          <w:lang w:val="fr-SN" w:eastAsia="en-US"/>
        </w:rPr>
        <w:t xml:space="preserve"> contre 18,5% en 1999</w:t>
      </w:r>
      <w:r w:rsidRPr="00194156">
        <w:rPr>
          <w:rFonts w:ascii="Montserrat Light" w:eastAsiaTheme="minorHAnsi" w:hAnsi="Montserrat Light" w:cs="Roboto"/>
          <w:lang w:val="fr-SN" w:eastAsia="en-US"/>
        </w:rPr>
        <w:t>.</w:t>
      </w:r>
    </w:p>
    <w:p w14:paraId="6150ECB4" w14:textId="55816D07" w:rsidR="006E3834" w:rsidRDefault="006E3834" w:rsidP="00996780">
      <w:pPr>
        <w:spacing w:after="120"/>
        <w:jc w:val="both"/>
        <w:rPr>
          <w:rFonts w:ascii="Montserrat Light" w:eastAsiaTheme="minorHAnsi" w:hAnsi="Montserrat Light" w:cs="Roboto"/>
          <w:sz w:val="20"/>
          <w:szCs w:val="20"/>
          <w:lang w:val="fr-SN" w:eastAsia="en-US"/>
        </w:rPr>
        <w:sectPr w:rsidR="006E3834" w:rsidSect="006E3834">
          <w:type w:val="continuous"/>
          <w:pgSz w:w="11906" w:h="16838"/>
          <w:pgMar w:top="1417" w:right="1417" w:bottom="1417" w:left="1417" w:header="708" w:footer="708" w:gutter="0"/>
          <w:cols w:num="2" w:space="284"/>
          <w:titlePg/>
          <w:docGrid w:linePitch="360"/>
        </w:sectPr>
      </w:pPr>
    </w:p>
    <w:tbl>
      <w:tblPr>
        <w:tblW w:w="0" w:type="auto"/>
        <w:tblCellMar>
          <w:left w:w="70" w:type="dxa"/>
          <w:right w:w="70" w:type="dxa"/>
        </w:tblCellMar>
        <w:tblLook w:val="04A0" w:firstRow="1" w:lastRow="0" w:firstColumn="1" w:lastColumn="0" w:noHBand="0" w:noVBand="1"/>
      </w:tblPr>
      <w:tblGrid>
        <w:gridCol w:w="4686"/>
        <w:gridCol w:w="4386"/>
      </w:tblGrid>
      <w:tr w:rsidR="00676462" w14:paraId="0173F2DE" w14:textId="77777777" w:rsidTr="00676462">
        <w:tc>
          <w:tcPr>
            <w:tcW w:w="4700" w:type="dxa"/>
          </w:tcPr>
          <w:p w14:paraId="5CFF2229" w14:textId="62AD1073" w:rsidR="00194156" w:rsidRDefault="00676462" w:rsidP="00996780">
            <w:pPr>
              <w:spacing w:after="120"/>
              <w:jc w:val="both"/>
              <w:rPr>
                <w:rFonts w:ascii="Montserrat Light" w:eastAsiaTheme="minorHAnsi" w:hAnsi="Montserrat Light" w:cs="Roboto"/>
                <w:sz w:val="20"/>
                <w:szCs w:val="20"/>
                <w:lang w:val="fr-SN" w:eastAsia="en-US"/>
              </w:rPr>
            </w:pPr>
            <w:r>
              <w:rPr>
                <w:noProof/>
              </w:rPr>
              <w:drawing>
                <wp:inline distT="0" distB="0" distL="0" distR="0" wp14:anchorId="245CF4D4" wp14:editId="6C76720B">
                  <wp:extent cx="2886075" cy="2143125"/>
                  <wp:effectExtent l="0" t="0" r="9525" b="9525"/>
                  <wp:docPr id="15" name="Graphique 15">
                    <a:extLst xmlns:a="http://schemas.openxmlformats.org/drawingml/2006/main">
                      <a:ext uri="{FF2B5EF4-FFF2-40B4-BE49-F238E27FC236}">
                        <a16:creationId xmlns:a16="http://schemas.microsoft.com/office/drawing/2014/main" id="{90DFAC99-7EF4-4339-9309-1CF197E442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4372" w:type="dxa"/>
          </w:tcPr>
          <w:p w14:paraId="42CE5A88" w14:textId="30E56961" w:rsidR="00194156" w:rsidRDefault="00676462" w:rsidP="00996780">
            <w:pPr>
              <w:spacing w:after="120"/>
              <w:jc w:val="both"/>
              <w:rPr>
                <w:rFonts w:ascii="Montserrat Light" w:eastAsiaTheme="minorHAnsi" w:hAnsi="Montserrat Light" w:cs="Roboto"/>
                <w:sz w:val="20"/>
                <w:szCs w:val="20"/>
                <w:lang w:val="fr-SN" w:eastAsia="en-US"/>
              </w:rPr>
            </w:pPr>
            <w:r>
              <w:rPr>
                <w:noProof/>
              </w:rPr>
              <w:drawing>
                <wp:inline distT="0" distB="0" distL="0" distR="0" wp14:anchorId="6C088D3F" wp14:editId="72AAE931">
                  <wp:extent cx="2705100" cy="2143125"/>
                  <wp:effectExtent l="0" t="0" r="0" b="9525"/>
                  <wp:docPr id="35" name="Graphique 35">
                    <a:extLst xmlns:a="http://schemas.openxmlformats.org/drawingml/2006/main">
                      <a:ext uri="{FF2B5EF4-FFF2-40B4-BE49-F238E27FC236}">
                        <a16:creationId xmlns:a16="http://schemas.microsoft.com/office/drawing/2014/main" id="{89C0C2EC-E358-4712-AB07-1F351542C3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bl>
    <w:p w14:paraId="223D50C4" w14:textId="77777777" w:rsidR="00194156" w:rsidRDefault="00194156" w:rsidP="00996AD6">
      <w:pPr>
        <w:pStyle w:val="SOM"/>
        <w:jc w:val="both"/>
        <w:rPr>
          <w:rFonts w:ascii="Roboto" w:eastAsiaTheme="minorHAnsi" w:hAnsi="Roboto" w:cs="Roboto"/>
          <w:color w:val="000080"/>
          <w:sz w:val="20"/>
          <w:szCs w:val="20"/>
          <w:lang w:val="fr-SN" w:eastAsia="en-US"/>
        </w:rPr>
      </w:pPr>
    </w:p>
    <w:p w14:paraId="5B2170F6" w14:textId="4A15DAD7" w:rsidR="00FE5B10" w:rsidRPr="002C1D72" w:rsidRDefault="00FE5B10" w:rsidP="002C1D72">
      <w:pPr>
        <w:spacing w:line="240" w:lineRule="auto"/>
        <w:jc w:val="both"/>
        <w:rPr>
          <w:rFonts w:ascii="Montserrat Light" w:eastAsiaTheme="minorHAnsi" w:hAnsi="Montserrat Light"/>
          <w:b/>
          <w:bCs/>
          <w:i/>
          <w:iCs/>
          <w:color w:val="0033CC"/>
          <w:sz w:val="24"/>
          <w:szCs w:val="24"/>
          <w:lang w:val="fr-SN" w:eastAsia="en-US"/>
        </w:rPr>
      </w:pPr>
      <w:r w:rsidRPr="002C1D72">
        <w:rPr>
          <w:rFonts w:ascii="Montserrat Light" w:eastAsiaTheme="minorHAnsi" w:hAnsi="Montserrat Light"/>
          <w:b/>
          <w:bCs/>
          <w:i/>
          <w:iCs/>
          <w:color w:val="0033CC"/>
          <w:sz w:val="24"/>
          <w:szCs w:val="24"/>
          <w:lang w:val="fr-SN" w:eastAsia="en-US"/>
        </w:rPr>
        <w:t>Compétitivité du Bénin dans les échanges internationaux : le taux de change réel effectif en dépréciation depuis 2012 mais avec une compétitivité plus marquée vis-à-vis de l’Amérique en 2019</w:t>
      </w:r>
    </w:p>
    <w:p w14:paraId="31E854B6" w14:textId="77777777" w:rsidR="006E3834" w:rsidRDefault="006E3834" w:rsidP="00ED4A6C">
      <w:pPr>
        <w:jc w:val="both"/>
        <w:rPr>
          <w:rFonts w:ascii="Montserrat Light" w:eastAsiaTheme="minorHAnsi" w:hAnsi="Montserrat Light"/>
          <w:lang w:val="fr-SN" w:eastAsia="en-US"/>
        </w:rPr>
        <w:sectPr w:rsidR="006E3834" w:rsidSect="00AA453B">
          <w:type w:val="continuous"/>
          <w:pgSz w:w="11906" w:h="16838"/>
          <w:pgMar w:top="1417" w:right="1417" w:bottom="1417" w:left="1417" w:header="708" w:footer="708" w:gutter="0"/>
          <w:cols w:space="708"/>
          <w:titlePg/>
          <w:docGrid w:linePitch="360"/>
        </w:sectPr>
      </w:pPr>
      <w:bookmarkStart w:id="95" w:name="_Toc36112818"/>
    </w:p>
    <w:p w14:paraId="255D9493" w14:textId="02668426" w:rsidR="00E403BD" w:rsidRPr="00ED4A6C" w:rsidRDefault="00E86D25" w:rsidP="00333F2B">
      <w:pPr>
        <w:spacing w:after="0"/>
        <w:jc w:val="both"/>
        <w:rPr>
          <w:rFonts w:ascii="Montserrat Light" w:eastAsiaTheme="minorHAnsi" w:hAnsi="Montserrat Light"/>
          <w:lang w:val="fr-SN" w:eastAsia="en-US"/>
        </w:rPr>
      </w:pPr>
      <w:r w:rsidRPr="00ED4A6C">
        <w:rPr>
          <w:rFonts w:ascii="Montserrat Light" w:eastAsiaTheme="minorHAnsi" w:hAnsi="Montserrat Light"/>
          <w:lang w:val="fr-SN" w:eastAsia="en-US"/>
        </w:rPr>
        <w:t xml:space="preserve">Sur la période 1999 à 2019, le </w:t>
      </w:r>
      <w:r w:rsidR="00394695" w:rsidRPr="00ED4A6C">
        <w:rPr>
          <w:rFonts w:ascii="Montserrat Light" w:eastAsiaTheme="minorHAnsi" w:hAnsi="Montserrat Light"/>
          <w:lang w:val="fr-SN" w:eastAsia="en-US"/>
        </w:rPr>
        <w:t>T</w:t>
      </w:r>
      <w:r w:rsidRPr="00ED4A6C">
        <w:rPr>
          <w:rFonts w:ascii="Montserrat Light" w:eastAsiaTheme="minorHAnsi" w:hAnsi="Montserrat Light"/>
          <w:lang w:val="fr-SN" w:eastAsia="en-US"/>
        </w:rPr>
        <w:t xml:space="preserve">aux de </w:t>
      </w:r>
      <w:r w:rsidR="00394695" w:rsidRPr="00ED4A6C">
        <w:rPr>
          <w:rFonts w:ascii="Montserrat Light" w:eastAsiaTheme="minorHAnsi" w:hAnsi="Montserrat Light"/>
          <w:lang w:val="fr-SN" w:eastAsia="en-US"/>
        </w:rPr>
        <w:t>C</w:t>
      </w:r>
      <w:r w:rsidRPr="00ED4A6C">
        <w:rPr>
          <w:rFonts w:ascii="Montserrat Light" w:eastAsiaTheme="minorHAnsi" w:hAnsi="Montserrat Light"/>
          <w:lang w:val="fr-SN" w:eastAsia="en-US"/>
        </w:rPr>
        <w:t xml:space="preserve">hange </w:t>
      </w:r>
      <w:r w:rsidR="00394695" w:rsidRPr="00ED4A6C">
        <w:rPr>
          <w:rFonts w:ascii="Montserrat Light" w:eastAsiaTheme="minorHAnsi" w:hAnsi="Montserrat Light"/>
          <w:lang w:val="fr-SN" w:eastAsia="en-US"/>
        </w:rPr>
        <w:t>R</w:t>
      </w:r>
      <w:r w:rsidRPr="00ED4A6C">
        <w:rPr>
          <w:rFonts w:ascii="Montserrat Light" w:eastAsiaTheme="minorHAnsi" w:hAnsi="Montserrat Light"/>
          <w:lang w:val="fr-SN" w:eastAsia="en-US"/>
        </w:rPr>
        <w:t xml:space="preserve">éel </w:t>
      </w:r>
      <w:r w:rsidR="00394695" w:rsidRPr="00ED4A6C">
        <w:rPr>
          <w:rFonts w:ascii="Montserrat Light" w:eastAsiaTheme="minorHAnsi" w:hAnsi="Montserrat Light"/>
          <w:lang w:val="fr-SN" w:eastAsia="en-US"/>
        </w:rPr>
        <w:t>E</w:t>
      </w:r>
      <w:r w:rsidRPr="00ED4A6C">
        <w:rPr>
          <w:rFonts w:ascii="Montserrat Light" w:eastAsiaTheme="minorHAnsi" w:hAnsi="Montserrat Light"/>
          <w:lang w:val="fr-SN" w:eastAsia="en-US"/>
        </w:rPr>
        <w:t>ffectif</w:t>
      </w:r>
      <w:r w:rsidR="00394695" w:rsidRPr="00ED4A6C">
        <w:rPr>
          <w:rFonts w:ascii="Montserrat Light" w:eastAsiaTheme="minorHAnsi" w:hAnsi="Montserrat Light"/>
          <w:lang w:val="fr-SN" w:eastAsia="en-US"/>
        </w:rPr>
        <w:t xml:space="preserve"> (TCRE)</w:t>
      </w:r>
      <w:r w:rsidRPr="00ED4A6C">
        <w:rPr>
          <w:rFonts w:ascii="Montserrat Light" w:eastAsiaTheme="minorHAnsi" w:hAnsi="Montserrat Light"/>
          <w:lang w:val="fr-SN" w:eastAsia="en-US"/>
        </w:rPr>
        <w:t xml:space="preserve"> a suivi une évolution erratique qui a abouti à des augmentations et des baisses. En effet, le taux de change réel effectif a baissé de </w:t>
      </w:r>
      <w:r w:rsidRPr="00ED4A6C">
        <w:rPr>
          <w:rFonts w:ascii="Montserrat Light" w:eastAsiaTheme="minorHAnsi" w:hAnsi="Montserrat Light"/>
          <w:lang w:val="fr-SN" w:eastAsia="en-US"/>
        </w:rPr>
        <w:t>28,9% en 1999 à 10,8% en 2019</w:t>
      </w:r>
      <w:r w:rsidR="00730207" w:rsidRPr="00ED4A6C">
        <w:rPr>
          <w:rFonts w:ascii="Montserrat Light" w:eastAsiaTheme="minorHAnsi" w:hAnsi="Montserrat Light"/>
          <w:lang w:val="fr-SN" w:eastAsia="en-US"/>
        </w:rPr>
        <w:t xml:space="preserve">, passant par des pics de 40,4 en 2001 et 45,0% en 2007. </w:t>
      </w:r>
      <w:r w:rsidRPr="00ED4A6C">
        <w:rPr>
          <w:rFonts w:ascii="Montserrat Light" w:eastAsiaTheme="minorHAnsi" w:hAnsi="Montserrat Light"/>
          <w:lang w:val="fr-SN" w:eastAsia="en-US"/>
        </w:rPr>
        <w:t>Par ailleurs,</w:t>
      </w:r>
      <w:r w:rsidR="00394695" w:rsidRPr="00ED4A6C">
        <w:rPr>
          <w:rFonts w:ascii="Montserrat Light" w:eastAsiaTheme="minorHAnsi" w:hAnsi="Montserrat Light"/>
          <w:lang w:val="fr-SN" w:eastAsia="en-US"/>
        </w:rPr>
        <w:t xml:space="preserve"> </w:t>
      </w:r>
      <w:r w:rsidR="00730207" w:rsidRPr="00ED4A6C">
        <w:rPr>
          <w:rFonts w:ascii="Montserrat Light" w:eastAsiaTheme="minorHAnsi" w:hAnsi="Montserrat Light"/>
          <w:lang w:val="fr-SN" w:eastAsia="en-US"/>
        </w:rPr>
        <w:t>depuis 2014, le</w:t>
      </w:r>
      <w:r w:rsidR="00E403BD" w:rsidRPr="00ED4A6C">
        <w:rPr>
          <w:rFonts w:ascii="Montserrat Light" w:eastAsiaTheme="minorHAnsi" w:hAnsi="Montserrat Light"/>
          <w:lang w:val="fr-SN" w:eastAsia="en-US"/>
        </w:rPr>
        <w:t xml:space="preserve"> T</w:t>
      </w:r>
      <w:r w:rsidR="00394695" w:rsidRPr="00ED4A6C">
        <w:rPr>
          <w:rFonts w:ascii="Montserrat Light" w:eastAsiaTheme="minorHAnsi" w:hAnsi="Montserrat Light"/>
          <w:lang w:val="fr-SN" w:eastAsia="en-US"/>
        </w:rPr>
        <w:t>CRE</w:t>
      </w:r>
      <w:r w:rsidR="00E403BD" w:rsidRPr="00ED4A6C">
        <w:rPr>
          <w:rFonts w:ascii="Montserrat Light" w:eastAsiaTheme="minorHAnsi" w:hAnsi="Montserrat Light"/>
          <w:lang w:val="fr-SN" w:eastAsia="en-US"/>
        </w:rPr>
        <w:t xml:space="preserve">, </w:t>
      </w:r>
      <w:r w:rsidR="00D77B48" w:rsidRPr="00ED4A6C">
        <w:rPr>
          <w:rFonts w:ascii="Montserrat Light" w:eastAsiaTheme="minorHAnsi" w:hAnsi="Montserrat Light"/>
          <w:lang w:val="fr-SN" w:eastAsia="en-US"/>
        </w:rPr>
        <w:t>apparaît</w:t>
      </w:r>
      <w:r w:rsidR="00E403BD" w:rsidRPr="00ED4A6C">
        <w:rPr>
          <w:rFonts w:ascii="Montserrat Light" w:eastAsiaTheme="minorHAnsi" w:hAnsi="Montserrat Light"/>
          <w:lang w:val="fr-SN" w:eastAsia="en-US"/>
        </w:rPr>
        <w:t xml:space="preserve"> moins compétitif que son </w:t>
      </w:r>
      <w:r w:rsidR="00E403BD" w:rsidRPr="00ED4A6C">
        <w:rPr>
          <w:rFonts w:ascii="Montserrat Light" w:eastAsiaTheme="minorHAnsi" w:hAnsi="Montserrat Light"/>
          <w:lang w:val="fr-SN" w:eastAsia="en-US"/>
        </w:rPr>
        <w:lastRenderedPageBreak/>
        <w:t xml:space="preserve">niveau moyen enregistré entre </w:t>
      </w:r>
      <w:r w:rsidR="00506335" w:rsidRPr="00ED4A6C">
        <w:rPr>
          <w:rFonts w:ascii="Montserrat Light" w:eastAsiaTheme="minorHAnsi" w:hAnsi="Montserrat Light"/>
          <w:lang w:val="fr-SN" w:eastAsia="en-US"/>
        </w:rPr>
        <w:t>1999</w:t>
      </w:r>
      <w:r w:rsidR="00E403BD" w:rsidRPr="00ED4A6C">
        <w:rPr>
          <w:rFonts w:ascii="Montserrat Light" w:eastAsiaTheme="minorHAnsi" w:hAnsi="Montserrat Light"/>
          <w:lang w:val="fr-SN" w:eastAsia="en-US"/>
        </w:rPr>
        <w:t xml:space="preserve"> et </w:t>
      </w:r>
      <w:r w:rsidR="00506335" w:rsidRPr="00ED4A6C">
        <w:rPr>
          <w:rFonts w:ascii="Montserrat Light" w:eastAsiaTheme="minorHAnsi" w:hAnsi="Montserrat Light"/>
          <w:lang w:val="fr-SN" w:eastAsia="en-US"/>
        </w:rPr>
        <w:t>2013</w:t>
      </w:r>
      <w:r w:rsidR="00E403BD" w:rsidRPr="00ED4A6C">
        <w:rPr>
          <w:rFonts w:ascii="Montserrat Light" w:eastAsiaTheme="minorHAnsi" w:hAnsi="Montserrat Light"/>
          <w:lang w:val="fr-SN" w:eastAsia="en-US"/>
        </w:rPr>
        <w:t>.</w:t>
      </w:r>
      <w:bookmarkEnd w:id="95"/>
    </w:p>
    <w:p w14:paraId="7830A361" w14:textId="6848FF33" w:rsidR="00E403BD" w:rsidRPr="00ED4A6C" w:rsidRDefault="00E403BD" w:rsidP="00333F2B">
      <w:pPr>
        <w:spacing w:after="0"/>
        <w:jc w:val="both"/>
        <w:rPr>
          <w:rFonts w:ascii="Montserrat Light" w:eastAsiaTheme="minorHAnsi" w:hAnsi="Montserrat Light"/>
          <w:lang w:val="fr-SN" w:eastAsia="en-US"/>
        </w:rPr>
      </w:pPr>
      <w:r w:rsidRPr="00ED4A6C">
        <w:rPr>
          <w:rFonts w:ascii="Montserrat Light" w:eastAsiaTheme="minorHAnsi" w:hAnsi="Montserrat Light"/>
          <w:lang w:val="fr-SN" w:eastAsia="en-US"/>
        </w:rPr>
        <w:t>Les mouvements ont cependant été heurtés au cours de la période</w:t>
      </w:r>
      <w:r w:rsidR="00D61F82" w:rsidRPr="00ED4A6C">
        <w:rPr>
          <w:rFonts w:ascii="Montserrat Light" w:eastAsiaTheme="minorHAnsi" w:hAnsi="Montserrat Light"/>
          <w:lang w:val="fr-SN" w:eastAsia="en-US"/>
        </w:rPr>
        <w:t xml:space="preserve"> 1999-2019</w:t>
      </w:r>
      <w:r w:rsidRPr="00ED4A6C">
        <w:rPr>
          <w:rFonts w:ascii="Montserrat Light" w:eastAsiaTheme="minorHAnsi" w:hAnsi="Montserrat Light"/>
          <w:lang w:val="fr-SN" w:eastAsia="en-US"/>
        </w:rPr>
        <w:t>. Deux phases importantes peuvent</w:t>
      </w:r>
      <w:r w:rsidR="00D61F82" w:rsidRPr="00ED4A6C">
        <w:rPr>
          <w:rFonts w:ascii="Montserrat Light" w:eastAsiaTheme="minorHAnsi" w:hAnsi="Montserrat Light"/>
          <w:lang w:val="fr-SN" w:eastAsia="en-US"/>
        </w:rPr>
        <w:t xml:space="preserve"> être identifiées :</w:t>
      </w:r>
    </w:p>
    <w:p w14:paraId="71381F69" w14:textId="6384705C" w:rsidR="00E403BD" w:rsidRPr="002D7A7B" w:rsidRDefault="00D61F82" w:rsidP="002D7A7B">
      <w:pPr>
        <w:pStyle w:val="Paragraphedeliste"/>
        <w:numPr>
          <w:ilvl w:val="0"/>
          <w:numId w:val="15"/>
        </w:numPr>
        <w:jc w:val="both"/>
        <w:rPr>
          <w:rFonts w:ascii="Montserrat Light" w:eastAsiaTheme="minorHAnsi" w:hAnsi="Montserrat Light"/>
          <w:lang w:val="fr-SN" w:eastAsia="en-US"/>
        </w:rPr>
      </w:pPr>
      <w:proofErr w:type="gramStart"/>
      <w:r w:rsidRPr="002D7A7B">
        <w:rPr>
          <w:rFonts w:ascii="Montserrat Light" w:eastAsiaTheme="minorHAnsi" w:hAnsi="Montserrat Light"/>
          <w:lang w:val="fr-SN" w:eastAsia="en-US"/>
        </w:rPr>
        <w:t>de</w:t>
      </w:r>
      <w:proofErr w:type="gramEnd"/>
      <w:r w:rsidRPr="002D7A7B">
        <w:rPr>
          <w:rFonts w:ascii="Montserrat Light" w:eastAsiaTheme="minorHAnsi" w:hAnsi="Montserrat Light"/>
          <w:lang w:val="fr-SN" w:eastAsia="en-US"/>
        </w:rPr>
        <w:t xml:space="preserve"> 1999 </w:t>
      </w:r>
      <w:r w:rsidR="00E403BD" w:rsidRPr="002D7A7B">
        <w:rPr>
          <w:rFonts w:ascii="Montserrat Light" w:eastAsiaTheme="minorHAnsi" w:hAnsi="Montserrat Light"/>
          <w:lang w:val="fr-SN" w:eastAsia="en-US"/>
        </w:rPr>
        <w:t xml:space="preserve">à fin </w:t>
      </w:r>
      <w:r w:rsidRPr="002D7A7B">
        <w:rPr>
          <w:rFonts w:ascii="Montserrat Light" w:eastAsiaTheme="minorHAnsi" w:hAnsi="Montserrat Light"/>
          <w:lang w:val="fr-SN" w:eastAsia="en-US"/>
        </w:rPr>
        <w:t>2012</w:t>
      </w:r>
      <w:r w:rsidR="00E403BD" w:rsidRPr="002D7A7B">
        <w:rPr>
          <w:rFonts w:ascii="Montserrat Light" w:eastAsiaTheme="minorHAnsi" w:hAnsi="Montserrat Light"/>
          <w:lang w:val="fr-SN" w:eastAsia="en-US"/>
        </w:rPr>
        <w:t xml:space="preserve">, le </w:t>
      </w:r>
      <w:r w:rsidR="00D77B48" w:rsidRPr="002D7A7B">
        <w:rPr>
          <w:rFonts w:ascii="Montserrat Light" w:eastAsiaTheme="minorHAnsi" w:hAnsi="Montserrat Light"/>
          <w:lang w:val="fr-SN" w:eastAsia="en-US"/>
        </w:rPr>
        <w:t>TCRE</w:t>
      </w:r>
      <w:r w:rsidRPr="002D7A7B">
        <w:rPr>
          <w:rFonts w:ascii="Montserrat Light" w:eastAsiaTheme="minorHAnsi" w:hAnsi="Montserrat Light"/>
          <w:lang w:val="fr-SN" w:eastAsia="en-US"/>
        </w:rPr>
        <w:t xml:space="preserve"> a évolué en dent de scie avec des années de forte appréciation et des sous périodes de dépréciation ;</w:t>
      </w:r>
    </w:p>
    <w:p w14:paraId="7F2C26EC" w14:textId="782DEC9D" w:rsidR="00E403BD" w:rsidRPr="002D7A7B" w:rsidRDefault="00D61F82" w:rsidP="002D7A7B">
      <w:pPr>
        <w:pStyle w:val="Paragraphedeliste"/>
        <w:numPr>
          <w:ilvl w:val="0"/>
          <w:numId w:val="15"/>
        </w:numPr>
        <w:jc w:val="both"/>
        <w:rPr>
          <w:rFonts w:ascii="Montserrat Light" w:eastAsiaTheme="minorHAnsi" w:hAnsi="Montserrat Light"/>
          <w:lang w:val="fr-SN" w:eastAsia="en-US"/>
        </w:rPr>
      </w:pPr>
      <w:proofErr w:type="gramStart"/>
      <w:r w:rsidRPr="002D7A7B">
        <w:rPr>
          <w:rFonts w:ascii="Montserrat Light" w:eastAsiaTheme="minorHAnsi" w:hAnsi="Montserrat Light"/>
          <w:lang w:val="fr-SN" w:eastAsia="en-US"/>
        </w:rPr>
        <w:t>d</w:t>
      </w:r>
      <w:r w:rsidR="00E403BD" w:rsidRPr="002D7A7B">
        <w:rPr>
          <w:rFonts w:ascii="Montserrat Light" w:eastAsiaTheme="minorHAnsi" w:hAnsi="Montserrat Light"/>
          <w:lang w:val="fr-SN" w:eastAsia="en-US"/>
        </w:rPr>
        <w:t>epuis</w:t>
      </w:r>
      <w:proofErr w:type="gramEnd"/>
      <w:r w:rsidR="00E403BD" w:rsidRPr="002D7A7B">
        <w:rPr>
          <w:rFonts w:ascii="Montserrat Light" w:eastAsiaTheme="minorHAnsi" w:hAnsi="Montserrat Light"/>
          <w:lang w:val="fr-SN" w:eastAsia="en-US"/>
        </w:rPr>
        <w:t xml:space="preserve"> </w:t>
      </w:r>
      <w:r w:rsidRPr="002D7A7B">
        <w:rPr>
          <w:rFonts w:ascii="Montserrat Light" w:eastAsiaTheme="minorHAnsi" w:hAnsi="Montserrat Light"/>
          <w:lang w:val="fr-SN" w:eastAsia="en-US"/>
        </w:rPr>
        <w:t>2012</w:t>
      </w:r>
      <w:r w:rsidR="00E403BD" w:rsidRPr="002D7A7B">
        <w:rPr>
          <w:rFonts w:ascii="Montserrat Light" w:eastAsiaTheme="minorHAnsi" w:hAnsi="Montserrat Light"/>
          <w:lang w:val="fr-SN" w:eastAsia="en-US"/>
        </w:rPr>
        <w:t>, l’effet de la crise des pays émergents a en partie compensé le</w:t>
      </w:r>
      <w:r w:rsidRPr="002D7A7B">
        <w:rPr>
          <w:rFonts w:ascii="Montserrat Light" w:eastAsiaTheme="minorHAnsi" w:hAnsi="Montserrat Light"/>
          <w:lang w:val="fr-SN" w:eastAsia="en-US"/>
        </w:rPr>
        <w:t xml:space="preserve"> </w:t>
      </w:r>
      <w:r w:rsidR="00E403BD" w:rsidRPr="002D7A7B">
        <w:rPr>
          <w:rFonts w:ascii="Montserrat Light" w:eastAsiaTheme="minorHAnsi" w:hAnsi="Montserrat Light"/>
          <w:lang w:val="fr-SN" w:eastAsia="en-US"/>
        </w:rPr>
        <w:t xml:space="preserve">mouvement </w:t>
      </w:r>
      <w:r w:rsidRPr="002D7A7B">
        <w:rPr>
          <w:rFonts w:ascii="Montserrat Light" w:eastAsiaTheme="minorHAnsi" w:hAnsi="Montserrat Light"/>
          <w:lang w:val="fr-SN" w:eastAsia="en-US"/>
        </w:rPr>
        <w:t>de dépréciation</w:t>
      </w:r>
      <w:r w:rsidR="00E403BD" w:rsidRPr="002D7A7B">
        <w:rPr>
          <w:rFonts w:ascii="Montserrat Light" w:eastAsiaTheme="minorHAnsi" w:hAnsi="Montserrat Light"/>
          <w:lang w:val="fr-SN" w:eastAsia="en-US"/>
        </w:rPr>
        <w:t xml:space="preserve"> du </w:t>
      </w:r>
      <w:r w:rsidRPr="002D7A7B">
        <w:rPr>
          <w:rFonts w:ascii="Montserrat Light" w:eastAsiaTheme="minorHAnsi" w:hAnsi="Montserrat Light"/>
          <w:lang w:val="fr-SN" w:eastAsia="en-US"/>
        </w:rPr>
        <w:t>Franc CFA</w:t>
      </w:r>
      <w:r w:rsidR="00E403BD" w:rsidRPr="002D7A7B">
        <w:rPr>
          <w:rFonts w:ascii="Montserrat Light" w:eastAsiaTheme="minorHAnsi" w:hAnsi="Montserrat Light"/>
          <w:lang w:val="fr-SN" w:eastAsia="en-US"/>
        </w:rPr>
        <w:t>.</w:t>
      </w:r>
    </w:p>
    <w:p w14:paraId="5C9A352B" w14:textId="19629E5C" w:rsidR="00FE5B10" w:rsidRPr="00ED4A6C" w:rsidRDefault="00D77B48" w:rsidP="00ED4A6C">
      <w:pPr>
        <w:jc w:val="both"/>
        <w:rPr>
          <w:rFonts w:ascii="Montserrat Light" w:eastAsiaTheme="minorHAnsi" w:hAnsi="Montserrat Light"/>
          <w:lang w:val="fr-SN" w:eastAsia="en-US"/>
        </w:rPr>
      </w:pPr>
      <w:bookmarkStart w:id="96" w:name="_Toc36112819"/>
      <w:r w:rsidRPr="00ED4A6C">
        <w:rPr>
          <w:rFonts w:ascii="Montserrat Light" w:eastAsiaTheme="minorHAnsi" w:hAnsi="Montserrat Light"/>
          <w:lang w:val="fr-SN" w:eastAsia="en-US"/>
        </w:rPr>
        <w:t>En outre</w:t>
      </w:r>
      <w:r w:rsidR="00DE0B4C" w:rsidRPr="00ED4A6C">
        <w:rPr>
          <w:rFonts w:ascii="Montserrat Light" w:eastAsiaTheme="minorHAnsi" w:hAnsi="Montserrat Light"/>
          <w:lang w:val="fr-SN" w:eastAsia="en-US"/>
        </w:rPr>
        <w:t xml:space="preserve">, </w:t>
      </w:r>
      <w:r w:rsidR="00730207" w:rsidRPr="00ED4A6C">
        <w:rPr>
          <w:rFonts w:ascii="Montserrat Light" w:eastAsiaTheme="minorHAnsi" w:hAnsi="Montserrat Light"/>
          <w:lang w:val="fr-SN" w:eastAsia="en-US"/>
        </w:rPr>
        <w:t>l’Europe et l’Afrique</w:t>
      </w:r>
      <w:r w:rsidR="00D61F82" w:rsidRPr="00ED4A6C">
        <w:rPr>
          <w:rFonts w:ascii="Montserrat Light" w:eastAsiaTheme="minorHAnsi" w:hAnsi="Montserrat Light"/>
          <w:lang w:val="fr-SN" w:eastAsia="en-US"/>
        </w:rPr>
        <w:t xml:space="preserve"> so</w:t>
      </w:r>
      <w:r w:rsidR="00DE0B4C" w:rsidRPr="00ED4A6C">
        <w:rPr>
          <w:rFonts w:ascii="Montserrat Light" w:eastAsiaTheme="minorHAnsi" w:hAnsi="Montserrat Light"/>
          <w:lang w:val="fr-SN" w:eastAsia="en-US"/>
        </w:rPr>
        <w:t xml:space="preserve">nt </w:t>
      </w:r>
      <w:r w:rsidR="00D61F82" w:rsidRPr="00ED4A6C">
        <w:rPr>
          <w:rFonts w:ascii="Montserrat Light" w:eastAsiaTheme="minorHAnsi" w:hAnsi="Montserrat Light"/>
          <w:lang w:val="fr-SN" w:eastAsia="en-US"/>
        </w:rPr>
        <w:t xml:space="preserve">les deux premiers </w:t>
      </w:r>
      <w:r w:rsidR="00730207" w:rsidRPr="00ED4A6C">
        <w:rPr>
          <w:rFonts w:ascii="Montserrat Light" w:eastAsiaTheme="minorHAnsi" w:hAnsi="Montserrat Light"/>
          <w:lang w:val="fr-SN" w:eastAsia="en-US"/>
        </w:rPr>
        <w:t xml:space="preserve">continents </w:t>
      </w:r>
      <w:r w:rsidR="00731995" w:rsidRPr="00ED4A6C">
        <w:rPr>
          <w:rFonts w:ascii="Montserrat Light" w:eastAsiaTheme="minorHAnsi" w:hAnsi="Montserrat Light"/>
          <w:lang w:val="fr-SN" w:eastAsia="en-US"/>
        </w:rPr>
        <w:t>par rapport aux</w:t>
      </w:r>
      <w:r w:rsidR="00730207" w:rsidRPr="00ED4A6C">
        <w:rPr>
          <w:rFonts w:ascii="Montserrat Light" w:eastAsiaTheme="minorHAnsi" w:hAnsi="Montserrat Light"/>
          <w:lang w:val="fr-SN" w:eastAsia="en-US"/>
        </w:rPr>
        <w:t xml:space="preserve">quels </w:t>
      </w:r>
      <w:r w:rsidR="00731995" w:rsidRPr="00ED4A6C">
        <w:rPr>
          <w:rFonts w:ascii="Montserrat Light" w:eastAsiaTheme="minorHAnsi" w:hAnsi="Montserrat Light"/>
          <w:lang w:val="fr-SN" w:eastAsia="en-US"/>
        </w:rPr>
        <w:t xml:space="preserve">est plus marquée l’appréciation du TCRE du Bénin ; ces deux continents totalisent près de </w:t>
      </w:r>
      <w:r w:rsidR="00C11942" w:rsidRPr="00ED4A6C">
        <w:rPr>
          <w:rFonts w:ascii="Montserrat Light" w:eastAsiaTheme="minorHAnsi" w:hAnsi="Montserrat Light"/>
          <w:lang w:val="fr-SN" w:eastAsia="en-US"/>
        </w:rPr>
        <w:t>30</w:t>
      </w:r>
      <w:r w:rsidRPr="00ED4A6C">
        <w:rPr>
          <w:rFonts w:ascii="Montserrat Light" w:eastAsiaTheme="minorHAnsi" w:hAnsi="Montserrat Light"/>
          <w:lang w:val="fr-SN" w:eastAsia="en-US"/>
        </w:rPr>
        <w:t>,0</w:t>
      </w:r>
      <w:r w:rsidR="00731995" w:rsidRPr="00ED4A6C">
        <w:rPr>
          <w:rFonts w:ascii="Montserrat Light" w:eastAsiaTheme="minorHAnsi" w:hAnsi="Montserrat Light"/>
          <w:lang w:val="fr-SN" w:eastAsia="en-US"/>
        </w:rPr>
        <w:t xml:space="preserve">% des </w:t>
      </w:r>
      <w:r w:rsidR="00C11942" w:rsidRPr="00ED4A6C">
        <w:rPr>
          <w:rFonts w:ascii="Montserrat Light" w:eastAsiaTheme="minorHAnsi" w:hAnsi="Montserrat Light"/>
          <w:lang w:val="fr-SN" w:eastAsia="en-US"/>
        </w:rPr>
        <w:t>exportations du B</w:t>
      </w:r>
      <w:r w:rsidR="00731995" w:rsidRPr="00ED4A6C">
        <w:rPr>
          <w:rFonts w:ascii="Montserrat Light" w:eastAsiaTheme="minorHAnsi" w:hAnsi="Montserrat Light"/>
          <w:lang w:val="fr-SN" w:eastAsia="en-US"/>
        </w:rPr>
        <w:t>énin</w:t>
      </w:r>
      <w:r w:rsidR="00C11942" w:rsidRPr="00ED4A6C">
        <w:rPr>
          <w:rFonts w:ascii="Montserrat Light" w:eastAsiaTheme="minorHAnsi" w:hAnsi="Montserrat Light"/>
          <w:lang w:val="fr-SN" w:eastAsia="en-US"/>
        </w:rPr>
        <w:t xml:space="preserve"> en 2019</w:t>
      </w:r>
      <w:r w:rsidR="00731995" w:rsidRPr="00ED4A6C">
        <w:rPr>
          <w:rFonts w:ascii="Montserrat Light" w:eastAsiaTheme="minorHAnsi" w:hAnsi="Montserrat Light"/>
          <w:lang w:val="fr-SN" w:eastAsia="en-US"/>
        </w:rPr>
        <w:t>. Toutefois, le TCRE a connu une dépréciation ces dernières années. En effet, par rapport à l’Europe, le TCRE est passé de 109,3% en 2015 à 77,5% en 2019</w:t>
      </w:r>
      <w:r w:rsidRPr="00ED4A6C">
        <w:rPr>
          <w:rFonts w:ascii="Montserrat Light" w:eastAsiaTheme="minorHAnsi" w:hAnsi="Montserrat Light"/>
          <w:lang w:val="fr-SN" w:eastAsia="en-US"/>
        </w:rPr>
        <w:t>.</w:t>
      </w:r>
      <w:r w:rsidR="00C11942" w:rsidRPr="00ED4A6C">
        <w:rPr>
          <w:rFonts w:ascii="Montserrat Light" w:eastAsiaTheme="minorHAnsi" w:hAnsi="Montserrat Light"/>
          <w:lang w:val="fr-SN" w:eastAsia="en-US"/>
        </w:rPr>
        <w:t xml:space="preserve"> </w:t>
      </w:r>
      <w:r w:rsidRPr="00ED4A6C">
        <w:rPr>
          <w:rFonts w:ascii="Montserrat Light" w:eastAsiaTheme="minorHAnsi" w:hAnsi="Montserrat Light"/>
          <w:lang w:val="fr-SN" w:eastAsia="en-US"/>
        </w:rPr>
        <w:t>De</w:t>
      </w:r>
      <w:r w:rsidR="00C11942" w:rsidRPr="00ED4A6C">
        <w:rPr>
          <w:rFonts w:ascii="Montserrat Light" w:eastAsiaTheme="minorHAnsi" w:hAnsi="Montserrat Light"/>
          <w:lang w:val="fr-SN" w:eastAsia="en-US"/>
        </w:rPr>
        <w:t xml:space="preserve"> même, </w:t>
      </w:r>
      <w:r w:rsidR="00731995" w:rsidRPr="00ED4A6C">
        <w:rPr>
          <w:rFonts w:ascii="Montserrat Light" w:eastAsiaTheme="minorHAnsi" w:hAnsi="Montserrat Light"/>
          <w:lang w:val="fr-SN" w:eastAsia="en-US"/>
        </w:rPr>
        <w:t xml:space="preserve">par rapport à l’Afrique, </w:t>
      </w:r>
      <w:r w:rsidR="00C11942" w:rsidRPr="00ED4A6C">
        <w:rPr>
          <w:rFonts w:ascii="Montserrat Light" w:eastAsiaTheme="minorHAnsi" w:hAnsi="Montserrat Light"/>
          <w:lang w:val="fr-SN" w:eastAsia="en-US"/>
        </w:rPr>
        <w:t>il est passé de 75,8% en 2015 à 67,7% en 2019</w:t>
      </w:r>
      <w:r w:rsidR="00D61F82" w:rsidRPr="00ED4A6C">
        <w:rPr>
          <w:rFonts w:ascii="Montserrat Light" w:eastAsiaTheme="minorHAnsi" w:hAnsi="Montserrat Light"/>
          <w:lang w:val="fr-SN" w:eastAsia="en-US"/>
        </w:rPr>
        <w:t>.</w:t>
      </w:r>
      <w:bookmarkEnd w:id="96"/>
    </w:p>
    <w:p w14:paraId="4D1DAA14" w14:textId="77777777" w:rsidR="006E3834" w:rsidRDefault="006E3834" w:rsidP="00AB0E0C">
      <w:pPr>
        <w:pStyle w:val="SOM"/>
        <w:spacing w:after="0"/>
        <w:jc w:val="both"/>
        <w:rPr>
          <w:b/>
          <w:sz w:val="22"/>
          <w:szCs w:val="22"/>
        </w:rPr>
        <w:sectPr w:rsidR="006E3834" w:rsidSect="006E3834">
          <w:type w:val="continuous"/>
          <w:pgSz w:w="11906" w:h="16838"/>
          <w:pgMar w:top="1417" w:right="1417" w:bottom="1417" w:left="1417" w:header="708" w:footer="708" w:gutter="0"/>
          <w:cols w:num="2" w:space="284"/>
          <w:titlePg/>
          <w:docGrid w:linePitch="360"/>
        </w:sectPr>
      </w:pPr>
    </w:p>
    <w:p w14:paraId="628D46DF" w14:textId="2908DBE5" w:rsidR="00BC1C88" w:rsidRPr="00ED4A6C" w:rsidRDefault="00101DBE" w:rsidP="00ED4A6C">
      <w:pPr>
        <w:jc w:val="both"/>
        <w:rPr>
          <w:b/>
        </w:rPr>
      </w:pPr>
      <w:bookmarkStart w:id="97" w:name="_Toc36112820"/>
      <w:r w:rsidRPr="00ED4A6C">
        <w:rPr>
          <w:noProof/>
          <w:lang w:val="fr-SN" w:eastAsia="fr-SN"/>
        </w:rPr>
        <w:drawing>
          <wp:inline distT="0" distB="0" distL="0" distR="0" wp14:anchorId="49873C2E" wp14:editId="75D8FE7B">
            <wp:extent cx="2832100" cy="1743075"/>
            <wp:effectExtent l="0" t="0" r="6350" b="9525"/>
            <wp:docPr id="226" name="Graphique 226">
              <a:extLst xmlns:a="http://schemas.openxmlformats.org/drawingml/2006/main">
                <a:ext uri="{FF2B5EF4-FFF2-40B4-BE49-F238E27FC236}">
                  <a16:creationId xmlns:a16="http://schemas.microsoft.com/office/drawing/2014/main" id="{03068ADF-458C-4630-92BB-ACF4D697D0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ED4A6C">
        <w:rPr>
          <w:noProof/>
          <w:lang w:val="fr-SN" w:eastAsia="fr-SN"/>
        </w:rPr>
        <w:drawing>
          <wp:inline distT="0" distB="0" distL="0" distR="0" wp14:anchorId="37F5FE22" wp14:editId="790F8D21">
            <wp:extent cx="2876550" cy="1743075"/>
            <wp:effectExtent l="0" t="0" r="0" b="9525"/>
            <wp:docPr id="225" name="Graphique 225">
              <a:extLst xmlns:a="http://schemas.openxmlformats.org/drawingml/2006/main">
                <a:ext uri="{FF2B5EF4-FFF2-40B4-BE49-F238E27FC236}">
                  <a16:creationId xmlns:a16="http://schemas.microsoft.com/office/drawing/2014/main" id="{651ABC96-8362-4E64-A426-9E571C0CE8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004E1C5C" w:rsidRPr="00ED4A6C">
        <w:rPr>
          <w:noProof/>
          <w:lang w:val="fr-SN" w:eastAsia="fr-SN"/>
        </w:rPr>
        <w:drawing>
          <wp:inline distT="0" distB="0" distL="0" distR="0" wp14:anchorId="2BE16109" wp14:editId="373D3A91">
            <wp:extent cx="5715000" cy="2838450"/>
            <wp:effectExtent l="0" t="0" r="0" b="0"/>
            <wp:docPr id="12" name="Chart 12">
              <a:extLst xmlns:a="http://schemas.openxmlformats.org/drawingml/2006/main">
                <a:ext uri="{FF2B5EF4-FFF2-40B4-BE49-F238E27FC236}">
                  <a16:creationId xmlns:a16="http://schemas.microsoft.com/office/drawing/2014/main" id="{0898E282-13ED-40E4-84FB-FB1FF6B69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bookmarkEnd w:id="97"/>
    </w:p>
    <w:p w14:paraId="10435996" w14:textId="77777777" w:rsidR="00FE5B10" w:rsidRDefault="00FE5B10" w:rsidP="00ED4A6C">
      <w:pPr>
        <w:jc w:val="both"/>
        <w:rPr>
          <w:b/>
        </w:rPr>
      </w:pPr>
    </w:p>
    <w:p w14:paraId="554BD79F" w14:textId="2CAD5284" w:rsidR="00333F2B" w:rsidRPr="00ED4A6C" w:rsidRDefault="00333F2B" w:rsidP="00ED4A6C">
      <w:pPr>
        <w:jc w:val="both"/>
        <w:rPr>
          <w:b/>
        </w:rPr>
        <w:sectPr w:rsidR="00333F2B" w:rsidRPr="00ED4A6C" w:rsidSect="00AA453B">
          <w:type w:val="continuous"/>
          <w:pgSz w:w="11906" w:h="16838"/>
          <w:pgMar w:top="1417" w:right="1417" w:bottom="1417" w:left="1417" w:header="708" w:footer="708" w:gutter="0"/>
          <w:cols w:space="708"/>
          <w:titlePg/>
          <w:docGrid w:linePitch="360"/>
        </w:sectPr>
      </w:pPr>
    </w:p>
    <w:p w14:paraId="796B1E9E" w14:textId="5CC17575" w:rsidR="006A1411" w:rsidRPr="00CA300D" w:rsidRDefault="006A1411" w:rsidP="00AB2FD9">
      <w:pPr>
        <w:pStyle w:val="SOM"/>
        <w:rPr>
          <w:rFonts w:ascii="Montserrat Light" w:hAnsi="Montserrat Light"/>
          <w:b/>
          <w:color w:val="2F5496" w:themeColor="accent5" w:themeShade="BF"/>
        </w:rPr>
      </w:pPr>
      <w:bookmarkStart w:id="98" w:name="_Toc37439289"/>
      <w:r w:rsidRPr="00CA300D">
        <w:rPr>
          <w:rFonts w:ascii="Montserrat Light" w:hAnsi="Montserrat Light"/>
          <w:b/>
          <w:color w:val="2F5496" w:themeColor="accent5" w:themeShade="BF"/>
        </w:rPr>
        <w:lastRenderedPageBreak/>
        <w:t>ANNEXE</w:t>
      </w:r>
      <w:r w:rsidR="009E2DB9" w:rsidRPr="00CA300D">
        <w:rPr>
          <w:rFonts w:ascii="Montserrat Light" w:hAnsi="Montserrat Light"/>
          <w:b/>
          <w:color w:val="2F5496" w:themeColor="accent5" w:themeShade="BF"/>
        </w:rPr>
        <w:t>S</w:t>
      </w:r>
      <w:bookmarkEnd w:id="98"/>
    </w:p>
    <w:p w14:paraId="080C8DF1" w14:textId="4164611A" w:rsidR="004E68AC" w:rsidRPr="00ED4A6C" w:rsidRDefault="00526874" w:rsidP="00ED4A6C">
      <w:pPr>
        <w:rPr>
          <w:rFonts w:ascii="Montserrat Light" w:hAnsi="Montserrat Light"/>
        </w:rPr>
      </w:pPr>
      <w:bookmarkStart w:id="99" w:name="_Toc36112822"/>
      <w:r w:rsidRPr="00ED4A6C">
        <w:rPr>
          <w:rFonts w:ascii="Montserrat Light" w:hAnsi="Montserrat Light"/>
        </w:rPr>
        <w:t xml:space="preserve">Annexe 1 </w:t>
      </w:r>
      <w:r w:rsidR="004E68AC" w:rsidRPr="00ED4A6C">
        <w:rPr>
          <w:rFonts w:ascii="Montserrat Light" w:hAnsi="Montserrat Light"/>
        </w:rPr>
        <w:t>: Evolution des exportations et des importations par produit, niveau SH2</w:t>
      </w:r>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70"/>
        <w:gridCol w:w="831"/>
        <w:gridCol w:w="909"/>
        <w:gridCol w:w="918"/>
        <w:gridCol w:w="895"/>
        <w:gridCol w:w="851"/>
        <w:gridCol w:w="851"/>
        <w:gridCol w:w="1133"/>
        <w:gridCol w:w="1559"/>
        <w:gridCol w:w="1562"/>
        <w:gridCol w:w="1276"/>
        <w:gridCol w:w="1237"/>
      </w:tblGrid>
      <w:tr w:rsidR="00093033" w:rsidRPr="00093033" w14:paraId="248A575C" w14:textId="77777777" w:rsidTr="00B271DD">
        <w:trPr>
          <w:trHeight w:val="288"/>
          <w:tblHeader/>
        </w:trPr>
        <w:tc>
          <w:tcPr>
            <w:tcW w:w="704" w:type="pct"/>
            <w:vMerge w:val="restart"/>
            <w:shd w:val="clear" w:color="auto" w:fill="auto"/>
            <w:vAlign w:val="center"/>
            <w:hideMark/>
          </w:tcPr>
          <w:p w14:paraId="04F671BD" w14:textId="77777777" w:rsidR="009346E6" w:rsidRPr="00A50420" w:rsidRDefault="009346E6" w:rsidP="009346E6">
            <w:pPr>
              <w:spacing w:after="0" w:line="240" w:lineRule="auto"/>
              <w:rPr>
                <w:rFonts w:ascii="Montserrat Light" w:hAnsi="Montserrat Light" w:cs="Calibri"/>
                <w:b/>
                <w:bCs/>
                <w:color w:val="000000"/>
                <w:sz w:val="16"/>
                <w:szCs w:val="16"/>
              </w:rPr>
            </w:pPr>
            <w:r w:rsidRPr="00A50420">
              <w:rPr>
                <w:rFonts w:ascii="Montserrat Light" w:hAnsi="Montserrat Light" w:cs="Calibri"/>
                <w:b/>
                <w:bCs/>
                <w:color w:val="000000"/>
                <w:sz w:val="16"/>
                <w:szCs w:val="16"/>
              </w:rPr>
              <w:t>Produits SH2</w:t>
            </w:r>
          </w:p>
        </w:tc>
        <w:tc>
          <w:tcPr>
            <w:tcW w:w="950" w:type="pct"/>
            <w:gridSpan w:val="3"/>
            <w:shd w:val="clear" w:color="auto" w:fill="auto"/>
            <w:noWrap/>
            <w:vAlign w:val="center"/>
            <w:hideMark/>
          </w:tcPr>
          <w:p w14:paraId="7D7619E0" w14:textId="77777777" w:rsidR="009346E6" w:rsidRPr="00093033" w:rsidRDefault="009346E6" w:rsidP="009346E6">
            <w:pPr>
              <w:spacing w:after="0" w:line="240" w:lineRule="auto"/>
              <w:jc w:val="center"/>
              <w:rPr>
                <w:rFonts w:ascii="Montserrat Light" w:hAnsi="Montserrat Light" w:cs="Calibri"/>
                <w:b/>
                <w:bCs/>
                <w:color w:val="000000"/>
                <w:sz w:val="16"/>
                <w:szCs w:val="16"/>
              </w:rPr>
            </w:pPr>
            <w:r w:rsidRPr="00093033">
              <w:rPr>
                <w:rFonts w:ascii="Montserrat Light" w:hAnsi="Montserrat Light" w:cs="Calibri"/>
                <w:b/>
                <w:bCs/>
                <w:color w:val="000000"/>
                <w:sz w:val="16"/>
                <w:szCs w:val="16"/>
              </w:rPr>
              <w:t>Exportations (Millions FCFA)</w:t>
            </w:r>
          </w:p>
        </w:tc>
        <w:tc>
          <w:tcPr>
            <w:tcW w:w="928" w:type="pct"/>
            <w:gridSpan w:val="3"/>
            <w:shd w:val="clear" w:color="auto" w:fill="auto"/>
            <w:noWrap/>
            <w:vAlign w:val="center"/>
            <w:hideMark/>
          </w:tcPr>
          <w:p w14:paraId="36CBABC0" w14:textId="187B4E97" w:rsidR="009346E6" w:rsidRPr="00093033" w:rsidRDefault="009346E6" w:rsidP="009346E6">
            <w:pPr>
              <w:spacing w:after="0" w:line="240" w:lineRule="auto"/>
              <w:jc w:val="center"/>
              <w:rPr>
                <w:rFonts w:ascii="Montserrat Light" w:hAnsi="Montserrat Light" w:cs="Calibri"/>
                <w:b/>
                <w:bCs/>
                <w:color w:val="000000"/>
                <w:sz w:val="16"/>
                <w:szCs w:val="16"/>
              </w:rPr>
            </w:pPr>
            <w:r w:rsidRPr="00093033">
              <w:rPr>
                <w:rFonts w:ascii="Montserrat Light" w:hAnsi="Montserrat Light" w:cs="Calibri"/>
                <w:b/>
                <w:bCs/>
                <w:color w:val="000000"/>
                <w:sz w:val="16"/>
                <w:szCs w:val="16"/>
              </w:rPr>
              <w:t>Importation</w:t>
            </w:r>
            <w:r w:rsidR="00093033">
              <w:rPr>
                <w:rFonts w:ascii="Montserrat Light" w:hAnsi="Montserrat Light" w:cs="Calibri"/>
                <w:b/>
                <w:bCs/>
                <w:color w:val="000000"/>
                <w:sz w:val="16"/>
                <w:szCs w:val="16"/>
              </w:rPr>
              <w:t>s</w:t>
            </w:r>
            <w:r w:rsidRPr="00093033">
              <w:rPr>
                <w:rFonts w:ascii="Montserrat Light" w:hAnsi="Montserrat Light" w:cs="Calibri"/>
                <w:b/>
                <w:bCs/>
                <w:color w:val="000000"/>
                <w:sz w:val="16"/>
                <w:szCs w:val="16"/>
              </w:rPr>
              <w:t xml:space="preserve"> (Millions FCFA)</w:t>
            </w:r>
          </w:p>
        </w:tc>
        <w:tc>
          <w:tcPr>
            <w:tcW w:w="405" w:type="pct"/>
            <w:shd w:val="clear" w:color="auto" w:fill="auto"/>
            <w:noWrap/>
            <w:vAlign w:val="center"/>
            <w:hideMark/>
          </w:tcPr>
          <w:p w14:paraId="3E88A484" w14:textId="77777777" w:rsidR="009346E6" w:rsidRPr="00093033" w:rsidRDefault="009346E6" w:rsidP="009346E6">
            <w:pPr>
              <w:spacing w:after="0" w:line="240" w:lineRule="auto"/>
              <w:rPr>
                <w:rFonts w:ascii="Montserrat Light" w:hAnsi="Montserrat Light" w:cs="Calibri"/>
                <w:b/>
                <w:bCs/>
                <w:color w:val="000000"/>
                <w:sz w:val="16"/>
                <w:szCs w:val="16"/>
              </w:rPr>
            </w:pPr>
            <w:r w:rsidRPr="00093033">
              <w:rPr>
                <w:rFonts w:ascii="Montserrat Light" w:hAnsi="Montserrat Light" w:cs="Calibri"/>
                <w:b/>
                <w:bCs/>
                <w:color w:val="000000"/>
                <w:sz w:val="16"/>
                <w:szCs w:val="16"/>
              </w:rPr>
              <w:t>Solde commercial</w:t>
            </w:r>
          </w:p>
        </w:tc>
        <w:tc>
          <w:tcPr>
            <w:tcW w:w="557" w:type="pct"/>
            <w:shd w:val="clear" w:color="auto" w:fill="auto"/>
            <w:noWrap/>
            <w:vAlign w:val="center"/>
            <w:hideMark/>
          </w:tcPr>
          <w:p w14:paraId="1B1C2589" w14:textId="77777777" w:rsidR="009346E6" w:rsidRPr="00093033" w:rsidRDefault="009346E6" w:rsidP="009346E6">
            <w:pPr>
              <w:spacing w:after="0" w:line="240" w:lineRule="auto"/>
              <w:rPr>
                <w:rFonts w:ascii="Montserrat Light" w:hAnsi="Montserrat Light" w:cs="Calibri"/>
                <w:b/>
                <w:bCs/>
                <w:color w:val="000000"/>
                <w:sz w:val="16"/>
                <w:szCs w:val="16"/>
              </w:rPr>
            </w:pPr>
            <w:r w:rsidRPr="00093033">
              <w:rPr>
                <w:rFonts w:ascii="Montserrat Light" w:hAnsi="Montserrat Light" w:cs="Calibri"/>
                <w:b/>
                <w:bCs/>
                <w:color w:val="000000"/>
                <w:sz w:val="16"/>
                <w:szCs w:val="16"/>
              </w:rPr>
              <w:t>Contribution aux exportations (%)</w:t>
            </w:r>
          </w:p>
        </w:tc>
        <w:tc>
          <w:tcPr>
            <w:tcW w:w="558" w:type="pct"/>
            <w:shd w:val="clear" w:color="auto" w:fill="auto"/>
            <w:noWrap/>
            <w:vAlign w:val="center"/>
            <w:hideMark/>
          </w:tcPr>
          <w:p w14:paraId="21D8BA7C" w14:textId="77777777" w:rsidR="009346E6" w:rsidRPr="00093033" w:rsidRDefault="009346E6" w:rsidP="009346E6">
            <w:pPr>
              <w:spacing w:after="0" w:line="240" w:lineRule="auto"/>
              <w:rPr>
                <w:rFonts w:ascii="Montserrat Light" w:hAnsi="Montserrat Light" w:cs="Calibri"/>
                <w:b/>
                <w:bCs/>
                <w:color w:val="000000"/>
                <w:sz w:val="16"/>
                <w:szCs w:val="16"/>
              </w:rPr>
            </w:pPr>
            <w:r w:rsidRPr="00093033">
              <w:rPr>
                <w:rFonts w:ascii="Montserrat Light" w:hAnsi="Montserrat Light" w:cs="Calibri"/>
                <w:b/>
                <w:bCs/>
                <w:color w:val="000000"/>
                <w:sz w:val="16"/>
                <w:szCs w:val="16"/>
              </w:rPr>
              <w:t>Contribution aux importations (%)</w:t>
            </w:r>
          </w:p>
        </w:tc>
        <w:tc>
          <w:tcPr>
            <w:tcW w:w="456" w:type="pct"/>
            <w:shd w:val="clear" w:color="auto" w:fill="auto"/>
            <w:noWrap/>
            <w:vAlign w:val="bottom"/>
            <w:hideMark/>
          </w:tcPr>
          <w:p w14:paraId="1276E5FD" w14:textId="77777777" w:rsidR="009346E6" w:rsidRPr="00093033" w:rsidRDefault="009346E6" w:rsidP="009346E6">
            <w:pPr>
              <w:spacing w:after="0" w:line="240" w:lineRule="auto"/>
              <w:rPr>
                <w:rFonts w:ascii="Montserrat Light" w:hAnsi="Montserrat Light" w:cs="Calibri"/>
                <w:b/>
                <w:bCs/>
                <w:color w:val="000000"/>
                <w:sz w:val="16"/>
                <w:szCs w:val="16"/>
              </w:rPr>
            </w:pPr>
            <w:r w:rsidRPr="00093033">
              <w:rPr>
                <w:rFonts w:ascii="Montserrat Light" w:hAnsi="Montserrat Light" w:cs="Calibri"/>
                <w:b/>
                <w:bCs/>
                <w:color w:val="000000"/>
                <w:sz w:val="16"/>
                <w:szCs w:val="16"/>
              </w:rPr>
              <w:t>Part des exportations</w:t>
            </w:r>
          </w:p>
        </w:tc>
        <w:tc>
          <w:tcPr>
            <w:tcW w:w="442" w:type="pct"/>
            <w:shd w:val="clear" w:color="auto" w:fill="auto"/>
            <w:noWrap/>
            <w:vAlign w:val="bottom"/>
            <w:hideMark/>
          </w:tcPr>
          <w:p w14:paraId="7661E490" w14:textId="77777777" w:rsidR="009346E6" w:rsidRPr="00093033" w:rsidRDefault="009346E6" w:rsidP="009346E6">
            <w:pPr>
              <w:spacing w:after="0" w:line="240" w:lineRule="auto"/>
              <w:rPr>
                <w:rFonts w:ascii="Montserrat Light" w:hAnsi="Montserrat Light" w:cs="Calibri"/>
                <w:b/>
                <w:bCs/>
                <w:color w:val="000000"/>
                <w:sz w:val="16"/>
                <w:szCs w:val="16"/>
              </w:rPr>
            </w:pPr>
            <w:r w:rsidRPr="00093033">
              <w:rPr>
                <w:rFonts w:ascii="Montserrat Light" w:hAnsi="Montserrat Light" w:cs="Calibri"/>
                <w:b/>
                <w:bCs/>
                <w:color w:val="000000"/>
                <w:sz w:val="16"/>
                <w:szCs w:val="16"/>
              </w:rPr>
              <w:t>Part des importations</w:t>
            </w:r>
          </w:p>
        </w:tc>
      </w:tr>
      <w:tr w:rsidR="00093033" w:rsidRPr="00093033" w14:paraId="69E7738E" w14:textId="77777777" w:rsidTr="00B271DD">
        <w:trPr>
          <w:trHeight w:val="288"/>
          <w:tblHeader/>
        </w:trPr>
        <w:tc>
          <w:tcPr>
            <w:tcW w:w="704" w:type="pct"/>
            <w:vMerge/>
            <w:shd w:val="clear" w:color="auto" w:fill="auto"/>
            <w:vAlign w:val="center"/>
            <w:hideMark/>
          </w:tcPr>
          <w:p w14:paraId="6A461F63" w14:textId="77777777" w:rsidR="009346E6" w:rsidRPr="00A50420" w:rsidRDefault="009346E6" w:rsidP="009346E6">
            <w:pPr>
              <w:spacing w:after="0" w:line="240" w:lineRule="auto"/>
              <w:rPr>
                <w:rFonts w:ascii="Montserrat Light" w:hAnsi="Montserrat Light" w:cs="Calibri"/>
                <w:b/>
                <w:bCs/>
                <w:color w:val="000000"/>
                <w:sz w:val="16"/>
                <w:szCs w:val="16"/>
              </w:rPr>
            </w:pPr>
          </w:p>
        </w:tc>
        <w:tc>
          <w:tcPr>
            <w:tcW w:w="297" w:type="pct"/>
            <w:shd w:val="clear" w:color="auto" w:fill="auto"/>
            <w:noWrap/>
            <w:vAlign w:val="center"/>
            <w:hideMark/>
          </w:tcPr>
          <w:p w14:paraId="1F2F174C" w14:textId="77777777" w:rsidR="009346E6" w:rsidRPr="00093033" w:rsidRDefault="009346E6" w:rsidP="009346E6">
            <w:pPr>
              <w:spacing w:after="0" w:line="240" w:lineRule="auto"/>
              <w:jc w:val="right"/>
              <w:rPr>
                <w:rFonts w:ascii="Montserrat Light" w:hAnsi="Montserrat Light" w:cs="Calibri"/>
                <w:b/>
                <w:bCs/>
                <w:color w:val="000000"/>
                <w:sz w:val="16"/>
                <w:szCs w:val="16"/>
              </w:rPr>
            </w:pPr>
            <w:r w:rsidRPr="00093033">
              <w:rPr>
                <w:rFonts w:ascii="Montserrat Light" w:hAnsi="Montserrat Light" w:cs="Calibri"/>
                <w:b/>
                <w:bCs/>
                <w:color w:val="000000"/>
                <w:sz w:val="16"/>
                <w:szCs w:val="16"/>
              </w:rPr>
              <w:t>2017</w:t>
            </w:r>
          </w:p>
        </w:tc>
        <w:tc>
          <w:tcPr>
            <w:tcW w:w="325" w:type="pct"/>
            <w:shd w:val="clear" w:color="auto" w:fill="auto"/>
            <w:noWrap/>
            <w:vAlign w:val="center"/>
            <w:hideMark/>
          </w:tcPr>
          <w:p w14:paraId="6C9D7B86" w14:textId="77777777" w:rsidR="009346E6" w:rsidRPr="00093033" w:rsidRDefault="009346E6" w:rsidP="009346E6">
            <w:pPr>
              <w:spacing w:after="0" w:line="240" w:lineRule="auto"/>
              <w:jc w:val="right"/>
              <w:rPr>
                <w:rFonts w:ascii="Montserrat Light" w:hAnsi="Montserrat Light" w:cs="Calibri"/>
                <w:b/>
                <w:bCs/>
                <w:color w:val="000000"/>
                <w:sz w:val="16"/>
                <w:szCs w:val="16"/>
              </w:rPr>
            </w:pPr>
            <w:r w:rsidRPr="00093033">
              <w:rPr>
                <w:rFonts w:ascii="Montserrat Light" w:hAnsi="Montserrat Light" w:cs="Calibri"/>
                <w:b/>
                <w:bCs/>
                <w:color w:val="000000"/>
                <w:sz w:val="16"/>
                <w:szCs w:val="16"/>
              </w:rPr>
              <w:t>2018</w:t>
            </w:r>
          </w:p>
        </w:tc>
        <w:tc>
          <w:tcPr>
            <w:tcW w:w="328" w:type="pct"/>
            <w:shd w:val="clear" w:color="auto" w:fill="auto"/>
            <w:noWrap/>
            <w:vAlign w:val="center"/>
            <w:hideMark/>
          </w:tcPr>
          <w:p w14:paraId="7098B75E" w14:textId="77777777" w:rsidR="009346E6" w:rsidRPr="00093033" w:rsidRDefault="009346E6" w:rsidP="009346E6">
            <w:pPr>
              <w:spacing w:after="0" w:line="240" w:lineRule="auto"/>
              <w:jc w:val="right"/>
              <w:rPr>
                <w:rFonts w:ascii="Montserrat Light" w:hAnsi="Montserrat Light" w:cs="Calibri"/>
                <w:b/>
                <w:bCs/>
                <w:color w:val="000000"/>
                <w:sz w:val="16"/>
                <w:szCs w:val="16"/>
              </w:rPr>
            </w:pPr>
            <w:r w:rsidRPr="00093033">
              <w:rPr>
                <w:rFonts w:ascii="Montserrat Light" w:hAnsi="Montserrat Light" w:cs="Calibri"/>
                <w:b/>
                <w:bCs/>
                <w:color w:val="000000"/>
                <w:sz w:val="16"/>
                <w:szCs w:val="16"/>
              </w:rPr>
              <w:t>2019</w:t>
            </w:r>
          </w:p>
        </w:tc>
        <w:tc>
          <w:tcPr>
            <w:tcW w:w="320" w:type="pct"/>
            <w:shd w:val="clear" w:color="auto" w:fill="auto"/>
            <w:noWrap/>
            <w:vAlign w:val="center"/>
            <w:hideMark/>
          </w:tcPr>
          <w:p w14:paraId="2DBF7C5F" w14:textId="77777777" w:rsidR="009346E6" w:rsidRPr="00093033" w:rsidRDefault="009346E6" w:rsidP="009346E6">
            <w:pPr>
              <w:spacing w:after="0" w:line="240" w:lineRule="auto"/>
              <w:jc w:val="right"/>
              <w:rPr>
                <w:rFonts w:ascii="Montserrat Light" w:hAnsi="Montserrat Light" w:cs="Calibri"/>
                <w:b/>
                <w:bCs/>
                <w:color w:val="000000"/>
                <w:sz w:val="16"/>
                <w:szCs w:val="16"/>
              </w:rPr>
            </w:pPr>
            <w:r w:rsidRPr="00093033">
              <w:rPr>
                <w:rFonts w:ascii="Montserrat Light" w:hAnsi="Montserrat Light" w:cs="Calibri"/>
                <w:b/>
                <w:bCs/>
                <w:color w:val="000000"/>
                <w:sz w:val="16"/>
                <w:szCs w:val="16"/>
              </w:rPr>
              <w:t>2017</w:t>
            </w:r>
          </w:p>
        </w:tc>
        <w:tc>
          <w:tcPr>
            <w:tcW w:w="304" w:type="pct"/>
            <w:shd w:val="clear" w:color="auto" w:fill="auto"/>
            <w:noWrap/>
            <w:vAlign w:val="center"/>
            <w:hideMark/>
          </w:tcPr>
          <w:p w14:paraId="26131FA8" w14:textId="77777777" w:rsidR="009346E6" w:rsidRPr="00093033" w:rsidRDefault="009346E6" w:rsidP="009346E6">
            <w:pPr>
              <w:spacing w:after="0" w:line="240" w:lineRule="auto"/>
              <w:jc w:val="right"/>
              <w:rPr>
                <w:rFonts w:ascii="Montserrat Light" w:hAnsi="Montserrat Light" w:cs="Calibri"/>
                <w:b/>
                <w:bCs/>
                <w:color w:val="000000"/>
                <w:sz w:val="16"/>
                <w:szCs w:val="16"/>
              </w:rPr>
            </w:pPr>
            <w:r w:rsidRPr="00093033">
              <w:rPr>
                <w:rFonts w:ascii="Montserrat Light" w:hAnsi="Montserrat Light" w:cs="Calibri"/>
                <w:b/>
                <w:bCs/>
                <w:color w:val="000000"/>
                <w:sz w:val="16"/>
                <w:szCs w:val="16"/>
              </w:rPr>
              <w:t>2018</w:t>
            </w:r>
          </w:p>
        </w:tc>
        <w:tc>
          <w:tcPr>
            <w:tcW w:w="304" w:type="pct"/>
            <w:shd w:val="clear" w:color="auto" w:fill="auto"/>
            <w:noWrap/>
            <w:vAlign w:val="center"/>
            <w:hideMark/>
          </w:tcPr>
          <w:p w14:paraId="46B22D06" w14:textId="77777777" w:rsidR="009346E6" w:rsidRPr="00093033" w:rsidRDefault="009346E6" w:rsidP="009346E6">
            <w:pPr>
              <w:spacing w:after="0" w:line="240" w:lineRule="auto"/>
              <w:jc w:val="right"/>
              <w:rPr>
                <w:rFonts w:ascii="Montserrat Light" w:hAnsi="Montserrat Light" w:cs="Calibri"/>
                <w:b/>
                <w:bCs/>
                <w:color w:val="000000"/>
                <w:sz w:val="16"/>
                <w:szCs w:val="16"/>
              </w:rPr>
            </w:pPr>
            <w:r w:rsidRPr="00093033">
              <w:rPr>
                <w:rFonts w:ascii="Montserrat Light" w:hAnsi="Montserrat Light" w:cs="Calibri"/>
                <w:b/>
                <w:bCs/>
                <w:color w:val="000000"/>
                <w:sz w:val="16"/>
                <w:szCs w:val="16"/>
              </w:rPr>
              <w:t>2019</w:t>
            </w:r>
          </w:p>
        </w:tc>
        <w:tc>
          <w:tcPr>
            <w:tcW w:w="405" w:type="pct"/>
            <w:shd w:val="clear" w:color="auto" w:fill="auto"/>
            <w:noWrap/>
            <w:vAlign w:val="center"/>
            <w:hideMark/>
          </w:tcPr>
          <w:p w14:paraId="3C761379" w14:textId="77777777" w:rsidR="009346E6" w:rsidRPr="00093033" w:rsidRDefault="009346E6" w:rsidP="009346E6">
            <w:pPr>
              <w:spacing w:after="0" w:line="240" w:lineRule="auto"/>
              <w:jc w:val="right"/>
              <w:rPr>
                <w:rFonts w:ascii="Montserrat Light" w:hAnsi="Montserrat Light" w:cs="Calibri"/>
                <w:b/>
                <w:bCs/>
                <w:color w:val="000000"/>
                <w:sz w:val="16"/>
                <w:szCs w:val="16"/>
              </w:rPr>
            </w:pPr>
            <w:r w:rsidRPr="00093033">
              <w:rPr>
                <w:rFonts w:ascii="Montserrat Light" w:hAnsi="Montserrat Light" w:cs="Calibri"/>
                <w:b/>
                <w:bCs/>
                <w:color w:val="000000"/>
                <w:sz w:val="16"/>
                <w:szCs w:val="16"/>
              </w:rPr>
              <w:t>2019</w:t>
            </w:r>
          </w:p>
        </w:tc>
        <w:tc>
          <w:tcPr>
            <w:tcW w:w="557" w:type="pct"/>
            <w:shd w:val="clear" w:color="auto" w:fill="auto"/>
            <w:noWrap/>
            <w:vAlign w:val="center"/>
            <w:hideMark/>
          </w:tcPr>
          <w:p w14:paraId="18D5F010" w14:textId="77777777" w:rsidR="009346E6" w:rsidRPr="00093033" w:rsidRDefault="009346E6" w:rsidP="009346E6">
            <w:pPr>
              <w:spacing w:after="0" w:line="240" w:lineRule="auto"/>
              <w:rPr>
                <w:rFonts w:ascii="Montserrat Light" w:hAnsi="Montserrat Light" w:cs="Calibri"/>
                <w:b/>
                <w:bCs/>
                <w:color w:val="000000"/>
                <w:sz w:val="16"/>
                <w:szCs w:val="16"/>
              </w:rPr>
            </w:pPr>
            <w:r w:rsidRPr="00093033">
              <w:rPr>
                <w:rFonts w:ascii="Montserrat Light" w:hAnsi="Montserrat Light" w:cs="Calibri"/>
                <w:b/>
                <w:bCs/>
                <w:color w:val="000000"/>
                <w:sz w:val="16"/>
                <w:szCs w:val="16"/>
              </w:rPr>
              <w:t>2019/2018</w:t>
            </w:r>
          </w:p>
        </w:tc>
        <w:tc>
          <w:tcPr>
            <w:tcW w:w="558" w:type="pct"/>
            <w:shd w:val="clear" w:color="auto" w:fill="auto"/>
            <w:noWrap/>
            <w:vAlign w:val="center"/>
            <w:hideMark/>
          </w:tcPr>
          <w:p w14:paraId="626746E4" w14:textId="77777777" w:rsidR="009346E6" w:rsidRPr="00093033" w:rsidRDefault="009346E6" w:rsidP="009346E6">
            <w:pPr>
              <w:spacing w:after="0" w:line="240" w:lineRule="auto"/>
              <w:rPr>
                <w:rFonts w:ascii="Montserrat Light" w:hAnsi="Montserrat Light" w:cs="Calibri"/>
                <w:b/>
                <w:bCs/>
                <w:color w:val="000000"/>
                <w:sz w:val="16"/>
                <w:szCs w:val="16"/>
              </w:rPr>
            </w:pPr>
            <w:r w:rsidRPr="00093033">
              <w:rPr>
                <w:rFonts w:ascii="Montserrat Light" w:hAnsi="Montserrat Light" w:cs="Calibri"/>
                <w:b/>
                <w:bCs/>
                <w:color w:val="000000"/>
                <w:sz w:val="16"/>
                <w:szCs w:val="16"/>
              </w:rPr>
              <w:t>2019/2018</w:t>
            </w:r>
          </w:p>
        </w:tc>
        <w:tc>
          <w:tcPr>
            <w:tcW w:w="456" w:type="pct"/>
            <w:shd w:val="clear" w:color="auto" w:fill="auto"/>
            <w:noWrap/>
            <w:vAlign w:val="bottom"/>
            <w:hideMark/>
          </w:tcPr>
          <w:p w14:paraId="2F1771B2" w14:textId="77777777" w:rsidR="009346E6" w:rsidRPr="00093033" w:rsidRDefault="009346E6" w:rsidP="009346E6">
            <w:pPr>
              <w:spacing w:after="0" w:line="240" w:lineRule="auto"/>
              <w:jc w:val="right"/>
              <w:rPr>
                <w:rFonts w:ascii="Montserrat Light" w:hAnsi="Montserrat Light" w:cs="Calibri"/>
                <w:b/>
                <w:bCs/>
                <w:color w:val="000000"/>
                <w:sz w:val="16"/>
                <w:szCs w:val="16"/>
              </w:rPr>
            </w:pPr>
            <w:r w:rsidRPr="00093033">
              <w:rPr>
                <w:rFonts w:ascii="Montserrat Light" w:hAnsi="Montserrat Light" w:cs="Calibri"/>
                <w:b/>
                <w:bCs/>
                <w:color w:val="000000"/>
                <w:sz w:val="16"/>
                <w:szCs w:val="16"/>
              </w:rPr>
              <w:t>2019</w:t>
            </w:r>
          </w:p>
        </w:tc>
        <w:tc>
          <w:tcPr>
            <w:tcW w:w="442" w:type="pct"/>
            <w:shd w:val="clear" w:color="auto" w:fill="auto"/>
            <w:noWrap/>
            <w:vAlign w:val="bottom"/>
            <w:hideMark/>
          </w:tcPr>
          <w:p w14:paraId="31717D7A" w14:textId="77777777" w:rsidR="009346E6" w:rsidRPr="00093033" w:rsidRDefault="009346E6" w:rsidP="009346E6">
            <w:pPr>
              <w:spacing w:after="0" w:line="240" w:lineRule="auto"/>
              <w:jc w:val="right"/>
              <w:rPr>
                <w:rFonts w:ascii="Montserrat Light" w:hAnsi="Montserrat Light" w:cs="Calibri"/>
                <w:b/>
                <w:bCs/>
                <w:color w:val="000000"/>
                <w:sz w:val="16"/>
                <w:szCs w:val="16"/>
              </w:rPr>
            </w:pPr>
            <w:r w:rsidRPr="00093033">
              <w:rPr>
                <w:rFonts w:ascii="Montserrat Light" w:hAnsi="Montserrat Light" w:cs="Calibri"/>
                <w:b/>
                <w:bCs/>
                <w:color w:val="000000"/>
                <w:sz w:val="16"/>
                <w:szCs w:val="16"/>
              </w:rPr>
              <w:t>2019</w:t>
            </w:r>
          </w:p>
        </w:tc>
      </w:tr>
      <w:tr w:rsidR="00FD294B" w:rsidRPr="009346E6" w14:paraId="46429DA1" w14:textId="77777777" w:rsidTr="00B271DD">
        <w:trPr>
          <w:trHeight w:val="288"/>
        </w:trPr>
        <w:tc>
          <w:tcPr>
            <w:tcW w:w="704" w:type="pct"/>
            <w:shd w:val="clear" w:color="auto" w:fill="auto"/>
            <w:vAlign w:val="center"/>
            <w:hideMark/>
          </w:tcPr>
          <w:p w14:paraId="6F48FE4D" w14:textId="4C764A8B"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ANIMAUX VIVANTS</w:t>
            </w:r>
          </w:p>
        </w:tc>
        <w:tc>
          <w:tcPr>
            <w:tcW w:w="297" w:type="pct"/>
            <w:shd w:val="clear" w:color="auto" w:fill="auto"/>
            <w:noWrap/>
            <w:vAlign w:val="center"/>
            <w:hideMark/>
          </w:tcPr>
          <w:p w14:paraId="5E50C981" w14:textId="0789DD7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17,7</w:t>
            </w:r>
          </w:p>
        </w:tc>
        <w:tc>
          <w:tcPr>
            <w:tcW w:w="325" w:type="pct"/>
            <w:shd w:val="clear" w:color="auto" w:fill="auto"/>
            <w:noWrap/>
            <w:vAlign w:val="center"/>
            <w:hideMark/>
          </w:tcPr>
          <w:p w14:paraId="5C4F4BAE" w14:textId="389FB6C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4,9</w:t>
            </w:r>
          </w:p>
        </w:tc>
        <w:tc>
          <w:tcPr>
            <w:tcW w:w="328" w:type="pct"/>
            <w:shd w:val="clear" w:color="auto" w:fill="auto"/>
            <w:noWrap/>
            <w:vAlign w:val="center"/>
            <w:hideMark/>
          </w:tcPr>
          <w:p w14:paraId="691728AD" w14:textId="55CD146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2,1</w:t>
            </w:r>
          </w:p>
        </w:tc>
        <w:tc>
          <w:tcPr>
            <w:tcW w:w="320" w:type="pct"/>
            <w:shd w:val="clear" w:color="auto" w:fill="auto"/>
            <w:noWrap/>
            <w:vAlign w:val="center"/>
            <w:hideMark/>
          </w:tcPr>
          <w:p w14:paraId="38806637" w14:textId="52B2371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142,1</w:t>
            </w:r>
          </w:p>
        </w:tc>
        <w:tc>
          <w:tcPr>
            <w:tcW w:w="304" w:type="pct"/>
            <w:shd w:val="clear" w:color="auto" w:fill="auto"/>
            <w:noWrap/>
            <w:vAlign w:val="center"/>
            <w:hideMark/>
          </w:tcPr>
          <w:p w14:paraId="30DE1F01" w14:textId="48E61C5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159,4</w:t>
            </w:r>
          </w:p>
        </w:tc>
        <w:tc>
          <w:tcPr>
            <w:tcW w:w="304" w:type="pct"/>
            <w:shd w:val="clear" w:color="auto" w:fill="auto"/>
            <w:noWrap/>
            <w:vAlign w:val="center"/>
            <w:hideMark/>
          </w:tcPr>
          <w:p w14:paraId="545826BB" w14:textId="4EC8D78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195,7</w:t>
            </w:r>
          </w:p>
        </w:tc>
        <w:tc>
          <w:tcPr>
            <w:tcW w:w="405" w:type="pct"/>
            <w:shd w:val="clear" w:color="auto" w:fill="auto"/>
            <w:noWrap/>
            <w:vAlign w:val="center"/>
            <w:hideMark/>
          </w:tcPr>
          <w:p w14:paraId="54D2A4B5" w14:textId="416CDCE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-171,1</w:t>
            </w:r>
          </w:p>
        </w:tc>
        <w:tc>
          <w:tcPr>
            <w:tcW w:w="557" w:type="pct"/>
            <w:shd w:val="clear" w:color="auto" w:fill="auto"/>
            <w:noWrap/>
            <w:vAlign w:val="center"/>
            <w:hideMark/>
          </w:tcPr>
          <w:p w14:paraId="30058640" w14:textId="4A0D33A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5EFC1E90" w14:textId="24D1223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092D67F0" w14:textId="465588D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2DF90BB3" w14:textId="0DC0BF2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08F4CB64" w14:textId="77777777" w:rsidTr="00B271DD">
        <w:trPr>
          <w:trHeight w:val="468"/>
        </w:trPr>
        <w:tc>
          <w:tcPr>
            <w:tcW w:w="704" w:type="pct"/>
            <w:shd w:val="clear" w:color="auto" w:fill="auto"/>
            <w:vAlign w:val="center"/>
            <w:hideMark/>
          </w:tcPr>
          <w:p w14:paraId="04A60DE5" w14:textId="6F6F67E8"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VIANDES ET ABATS COMESTIBLES</w:t>
            </w:r>
          </w:p>
        </w:tc>
        <w:tc>
          <w:tcPr>
            <w:tcW w:w="297" w:type="pct"/>
            <w:shd w:val="clear" w:color="auto" w:fill="auto"/>
            <w:noWrap/>
            <w:vAlign w:val="center"/>
            <w:hideMark/>
          </w:tcPr>
          <w:p w14:paraId="716FCCF3" w14:textId="27374F4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13 398,8</w:t>
            </w:r>
          </w:p>
        </w:tc>
        <w:tc>
          <w:tcPr>
            <w:tcW w:w="325" w:type="pct"/>
            <w:shd w:val="clear" w:color="auto" w:fill="auto"/>
            <w:noWrap/>
            <w:vAlign w:val="center"/>
            <w:hideMark/>
          </w:tcPr>
          <w:p w14:paraId="69168069" w14:textId="68FF714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17 116,8</w:t>
            </w:r>
          </w:p>
        </w:tc>
        <w:tc>
          <w:tcPr>
            <w:tcW w:w="328" w:type="pct"/>
            <w:shd w:val="clear" w:color="auto" w:fill="auto"/>
            <w:noWrap/>
            <w:vAlign w:val="center"/>
            <w:hideMark/>
          </w:tcPr>
          <w:p w14:paraId="1F4918FC" w14:textId="220A6FB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11 544,9</w:t>
            </w:r>
          </w:p>
        </w:tc>
        <w:tc>
          <w:tcPr>
            <w:tcW w:w="320" w:type="pct"/>
            <w:shd w:val="clear" w:color="auto" w:fill="auto"/>
            <w:noWrap/>
            <w:vAlign w:val="center"/>
            <w:hideMark/>
          </w:tcPr>
          <w:p w14:paraId="5250310B" w14:textId="1E5FF58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58 550,7</w:t>
            </w:r>
          </w:p>
        </w:tc>
        <w:tc>
          <w:tcPr>
            <w:tcW w:w="304" w:type="pct"/>
            <w:shd w:val="clear" w:color="auto" w:fill="auto"/>
            <w:noWrap/>
            <w:vAlign w:val="center"/>
            <w:hideMark/>
          </w:tcPr>
          <w:p w14:paraId="6976675C" w14:textId="2EBB731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61 688,1</w:t>
            </w:r>
          </w:p>
        </w:tc>
        <w:tc>
          <w:tcPr>
            <w:tcW w:w="304" w:type="pct"/>
            <w:shd w:val="clear" w:color="auto" w:fill="auto"/>
            <w:noWrap/>
            <w:vAlign w:val="center"/>
            <w:hideMark/>
          </w:tcPr>
          <w:p w14:paraId="7E6811A1" w14:textId="4FC9429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61 708,9</w:t>
            </w:r>
          </w:p>
        </w:tc>
        <w:tc>
          <w:tcPr>
            <w:tcW w:w="405" w:type="pct"/>
            <w:shd w:val="clear" w:color="auto" w:fill="auto"/>
            <w:noWrap/>
            <w:vAlign w:val="center"/>
            <w:hideMark/>
          </w:tcPr>
          <w:p w14:paraId="79794C30" w14:textId="54B7C85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-43 067,5</w:t>
            </w:r>
          </w:p>
        </w:tc>
        <w:tc>
          <w:tcPr>
            <w:tcW w:w="557" w:type="pct"/>
            <w:shd w:val="clear" w:color="auto" w:fill="auto"/>
            <w:noWrap/>
            <w:vAlign w:val="center"/>
            <w:hideMark/>
          </w:tcPr>
          <w:p w14:paraId="3D6CD3A2" w14:textId="13A733A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-1,1</w:t>
            </w:r>
          </w:p>
        </w:tc>
        <w:tc>
          <w:tcPr>
            <w:tcW w:w="558" w:type="pct"/>
            <w:shd w:val="clear" w:color="auto" w:fill="auto"/>
            <w:noWrap/>
            <w:vAlign w:val="center"/>
            <w:hideMark/>
          </w:tcPr>
          <w:p w14:paraId="12FFD3FB" w14:textId="677CF58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7B740DC3" w14:textId="255A5F2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2,3</w:t>
            </w:r>
          </w:p>
        </w:tc>
        <w:tc>
          <w:tcPr>
            <w:tcW w:w="442" w:type="pct"/>
            <w:shd w:val="clear" w:color="auto" w:fill="auto"/>
            <w:noWrap/>
            <w:vAlign w:val="center"/>
            <w:hideMark/>
          </w:tcPr>
          <w:p w14:paraId="2E40D9EB" w14:textId="195A5E2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3,6</w:t>
            </w:r>
          </w:p>
        </w:tc>
      </w:tr>
      <w:tr w:rsidR="00FD294B" w:rsidRPr="009346E6" w14:paraId="18DB02A4" w14:textId="77777777" w:rsidTr="00B271DD">
        <w:trPr>
          <w:trHeight w:val="288"/>
        </w:trPr>
        <w:tc>
          <w:tcPr>
            <w:tcW w:w="704" w:type="pct"/>
            <w:shd w:val="clear" w:color="auto" w:fill="auto"/>
            <w:vAlign w:val="center"/>
            <w:hideMark/>
          </w:tcPr>
          <w:p w14:paraId="322B6597" w14:textId="4DCB5A4B"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POISONS ET </w:t>
            </w:r>
            <w:r w:rsidR="00B271DD">
              <w:rPr>
                <w:rFonts w:ascii="Montserrat Light" w:hAnsi="Montserrat Light" w:cs="Calibri"/>
                <w:color w:val="000000"/>
                <w:sz w:val="12"/>
                <w:szCs w:val="12"/>
              </w:rPr>
              <w:t>CRUSTACES, MOLLUSQUES</w:t>
            </w:r>
            <w:r>
              <w:rPr>
                <w:rFonts w:ascii="Montserrat Light" w:hAnsi="Montserrat Light" w:cs="Calibri"/>
                <w:color w:val="000000"/>
                <w:sz w:val="12"/>
                <w:szCs w:val="12"/>
              </w:rPr>
              <w:t xml:space="preserve"> ET AUTRES INVERTEBRES AQUATIQUES</w:t>
            </w:r>
          </w:p>
        </w:tc>
        <w:tc>
          <w:tcPr>
            <w:tcW w:w="297" w:type="pct"/>
            <w:shd w:val="clear" w:color="auto" w:fill="auto"/>
            <w:noWrap/>
            <w:vAlign w:val="center"/>
            <w:hideMark/>
          </w:tcPr>
          <w:p w14:paraId="45E5166A" w14:textId="6E4B5F8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57,0</w:t>
            </w:r>
          </w:p>
        </w:tc>
        <w:tc>
          <w:tcPr>
            <w:tcW w:w="325" w:type="pct"/>
            <w:shd w:val="clear" w:color="auto" w:fill="auto"/>
            <w:noWrap/>
            <w:vAlign w:val="center"/>
            <w:hideMark/>
          </w:tcPr>
          <w:p w14:paraId="0099C212" w14:textId="17632C0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28,7</w:t>
            </w:r>
          </w:p>
        </w:tc>
        <w:tc>
          <w:tcPr>
            <w:tcW w:w="328" w:type="pct"/>
            <w:shd w:val="clear" w:color="auto" w:fill="auto"/>
            <w:noWrap/>
            <w:vAlign w:val="center"/>
            <w:hideMark/>
          </w:tcPr>
          <w:p w14:paraId="25B6CCAF" w14:textId="44A00EA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23,6</w:t>
            </w:r>
          </w:p>
        </w:tc>
        <w:tc>
          <w:tcPr>
            <w:tcW w:w="320" w:type="pct"/>
            <w:shd w:val="clear" w:color="auto" w:fill="auto"/>
            <w:noWrap/>
            <w:vAlign w:val="center"/>
            <w:hideMark/>
          </w:tcPr>
          <w:p w14:paraId="70D72C7D" w14:textId="041B0F1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52 036,3</w:t>
            </w:r>
          </w:p>
        </w:tc>
        <w:tc>
          <w:tcPr>
            <w:tcW w:w="304" w:type="pct"/>
            <w:shd w:val="clear" w:color="auto" w:fill="auto"/>
            <w:noWrap/>
            <w:vAlign w:val="center"/>
            <w:hideMark/>
          </w:tcPr>
          <w:p w14:paraId="09D2B7BA" w14:textId="398C588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58 443,7</w:t>
            </w:r>
          </w:p>
        </w:tc>
        <w:tc>
          <w:tcPr>
            <w:tcW w:w="304" w:type="pct"/>
            <w:shd w:val="clear" w:color="auto" w:fill="auto"/>
            <w:noWrap/>
            <w:vAlign w:val="center"/>
            <w:hideMark/>
          </w:tcPr>
          <w:p w14:paraId="73DF239F" w14:textId="69AF2A4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61 387,8</w:t>
            </w:r>
          </w:p>
        </w:tc>
        <w:tc>
          <w:tcPr>
            <w:tcW w:w="405" w:type="pct"/>
            <w:shd w:val="clear" w:color="auto" w:fill="auto"/>
            <w:noWrap/>
            <w:vAlign w:val="center"/>
            <w:hideMark/>
          </w:tcPr>
          <w:p w14:paraId="52668EC9" w14:textId="1DE8CFB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-54 304,6</w:t>
            </w:r>
          </w:p>
        </w:tc>
        <w:tc>
          <w:tcPr>
            <w:tcW w:w="557" w:type="pct"/>
            <w:shd w:val="clear" w:color="auto" w:fill="auto"/>
            <w:noWrap/>
            <w:vAlign w:val="center"/>
            <w:hideMark/>
          </w:tcPr>
          <w:p w14:paraId="438090F5" w14:textId="4B7814D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3645DBF9" w14:textId="69D22C0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c>
          <w:tcPr>
            <w:tcW w:w="456" w:type="pct"/>
            <w:shd w:val="clear" w:color="auto" w:fill="auto"/>
            <w:noWrap/>
            <w:vAlign w:val="center"/>
            <w:hideMark/>
          </w:tcPr>
          <w:p w14:paraId="3114B88C" w14:textId="2FD3587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02F8AB94" w14:textId="508D319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3,6</w:t>
            </w:r>
          </w:p>
        </w:tc>
      </w:tr>
      <w:tr w:rsidR="00FD294B" w:rsidRPr="009346E6" w14:paraId="7D737211" w14:textId="77777777" w:rsidTr="00B271DD">
        <w:trPr>
          <w:trHeight w:val="468"/>
        </w:trPr>
        <w:tc>
          <w:tcPr>
            <w:tcW w:w="704" w:type="pct"/>
            <w:shd w:val="clear" w:color="auto" w:fill="auto"/>
            <w:vAlign w:val="center"/>
            <w:hideMark/>
          </w:tcPr>
          <w:p w14:paraId="25011810" w14:textId="3946FC68"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LAIT ET PRODUITS DE LA </w:t>
            </w:r>
            <w:r w:rsidR="00B271DD">
              <w:rPr>
                <w:rFonts w:ascii="Montserrat Light" w:hAnsi="Montserrat Light" w:cs="Calibri"/>
                <w:color w:val="000000"/>
                <w:sz w:val="12"/>
                <w:szCs w:val="12"/>
              </w:rPr>
              <w:t>LAITERIE ;</w:t>
            </w:r>
            <w:r>
              <w:rPr>
                <w:rFonts w:ascii="Montserrat Light" w:hAnsi="Montserrat Light" w:cs="Calibri"/>
                <w:color w:val="000000"/>
                <w:sz w:val="12"/>
                <w:szCs w:val="12"/>
              </w:rPr>
              <w:t xml:space="preserve"> OEUFS </w:t>
            </w:r>
            <w:r w:rsidR="00B271DD">
              <w:rPr>
                <w:rFonts w:ascii="Montserrat Light" w:hAnsi="Montserrat Light" w:cs="Calibri"/>
                <w:color w:val="000000"/>
                <w:sz w:val="12"/>
                <w:szCs w:val="12"/>
              </w:rPr>
              <w:t>D’OISEAUX ;</w:t>
            </w:r>
            <w:r>
              <w:rPr>
                <w:rFonts w:ascii="Montserrat Light" w:hAnsi="Montserrat Light" w:cs="Calibri"/>
                <w:color w:val="000000"/>
                <w:sz w:val="12"/>
                <w:szCs w:val="12"/>
              </w:rPr>
              <w:t xml:space="preserve"> MIEL </w:t>
            </w:r>
            <w:proofErr w:type="gramStart"/>
            <w:r>
              <w:rPr>
                <w:rFonts w:ascii="Montserrat Light" w:hAnsi="Montserrat Light" w:cs="Calibri"/>
                <w:color w:val="000000"/>
                <w:sz w:val="12"/>
                <w:szCs w:val="12"/>
              </w:rPr>
              <w:t>NATUREL;</w:t>
            </w:r>
            <w:proofErr w:type="gramEnd"/>
            <w:r>
              <w:rPr>
                <w:rFonts w:ascii="Montserrat Light" w:hAnsi="Montserrat Light" w:cs="Calibri"/>
                <w:color w:val="000000"/>
                <w:sz w:val="12"/>
                <w:szCs w:val="12"/>
              </w:rPr>
              <w:t xml:space="preserve"> PRODUITSCOMESTIBLES D'ORIGINE ANIMALE, NON DENOM</w:t>
            </w:r>
          </w:p>
        </w:tc>
        <w:tc>
          <w:tcPr>
            <w:tcW w:w="297" w:type="pct"/>
            <w:shd w:val="clear" w:color="auto" w:fill="auto"/>
            <w:noWrap/>
            <w:vAlign w:val="center"/>
            <w:hideMark/>
          </w:tcPr>
          <w:p w14:paraId="3604D70F" w14:textId="464FFD9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220,0</w:t>
            </w:r>
          </w:p>
        </w:tc>
        <w:tc>
          <w:tcPr>
            <w:tcW w:w="325" w:type="pct"/>
            <w:shd w:val="clear" w:color="auto" w:fill="auto"/>
            <w:noWrap/>
            <w:vAlign w:val="center"/>
            <w:hideMark/>
          </w:tcPr>
          <w:p w14:paraId="72BB2B98" w14:textId="3AB2FAE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265,0</w:t>
            </w:r>
          </w:p>
        </w:tc>
        <w:tc>
          <w:tcPr>
            <w:tcW w:w="328" w:type="pct"/>
            <w:shd w:val="clear" w:color="auto" w:fill="auto"/>
            <w:noWrap/>
            <w:vAlign w:val="center"/>
            <w:hideMark/>
          </w:tcPr>
          <w:p w14:paraId="11845B8F" w14:textId="5627B0F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302,2</w:t>
            </w:r>
          </w:p>
        </w:tc>
        <w:tc>
          <w:tcPr>
            <w:tcW w:w="320" w:type="pct"/>
            <w:shd w:val="clear" w:color="auto" w:fill="auto"/>
            <w:noWrap/>
            <w:vAlign w:val="center"/>
            <w:hideMark/>
          </w:tcPr>
          <w:p w14:paraId="1DB941D0" w14:textId="47C81CD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5 626,9</w:t>
            </w:r>
          </w:p>
        </w:tc>
        <w:tc>
          <w:tcPr>
            <w:tcW w:w="304" w:type="pct"/>
            <w:shd w:val="clear" w:color="auto" w:fill="auto"/>
            <w:noWrap/>
            <w:vAlign w:val="center"/>
            <w:hideMark/>
          </w:tcPr>
          <w:p w14:paraId="671E7944" w14:textId="542380C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4 798,2</w:t>
            </w:r>
          </w:p>
        </w:tc>
        <w:tc>
          <w:tcPr>
            <w:tcW w:w="304" w:type="pct"/>
            <w:shd w:val="clear" w:color="auto" w:fill="auto"/>
            <w:noWrap/>
            <w:vAlign w:val="center"/>
            <w:hideMark/>
          </w:tcPr>
          <w:p w14:paraId="171F0218" w14:textId="1D4780A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4 684,1</w:t>
            </w:r>
          </w:p>
        </w:tc>
        <w:tc>
          <w:tcPr>
            <w:tcW w:w="405" w:type="pct"/>
            <w:shd w:val="clear" w:color="auto" w:fill="auto"/>
            <w:noWrap/>
            <w:vAlign w:val="center"/>
            <w:hideMark/>
          </w:tcPr>
          <w:p w14:paraId="1BA004C6" w14:textId="3FBA06F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-3 843,3</w:t>
            </w:r>
          </w:p>
        </w:tc>
        <w:tc>
          <w:tcPr>
            <w:tcW w:w="557" w:type="pct"/>
            <w:shd w:val="clear" w:color="auto" w:fill="auto"/>
            <w:noWrap/>
            <w:vAlign w:val="center"/>
            <w:hideMark/>
          </w:tcPr>
          <w:p w14:paraId="64E3E04B" w14:textId="4A9F4F8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15207836" w14:textId="11B063B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19B076BA" w14:textId="756F9FD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42" w:type="pct"/>
            <w:shd w:val="clear" w:color="auto" w:fill="auto"/>
            <w:noWrap/>
            <w:vAlign w:val="center"/>
            <w:hideMark/>
          </w:tcPr>
          <w:p w14:paraId="21C77F82" w14:textId="713E3C0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0,3</w:t>
            </w:r>
          </w:p>
        </w:tc>
      </w:tr>
      <w:tr w:rsidR="00FD294B" w:rsidRPr="009346E6" w14:paraId="65D5374F" w14:textId="77777777" w:rsidTr="00B271DD">
        <w:trPr>
          <w:trHeight w:val="288"/>
        </w:trPr>
        <w:tc>
          <w:tcPr>
            <w:tcW w:w="704" w:type="pct"/>
            <w:shd w:val="clear" w:color="auto" w:fill="auto"/>
            <w:vAlign w:val="center"/>
            <w:hideMark/>
          </w:tcPr>
          <w:p w14:paraId="50EC0031" w14:textId="21BCB12C"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AUTRES PRODUITS D'ORIGINE ANIMALE, NON DENOMMES NI COMPRIS AILLEURS</w:t>
            </w:r>
          </w:p>
        </w:tc>
        <w:tc>
          <w:tcPr>
            <w:tcW w:w="297" w:type="pct"/>
            <w:shd w:val="clear" w:color="auto" w:fill="auto"/>
            <w:noWrap/>
            <w:vAlign w:val="center"/>
            <w:hideMark/>
          </w:tcPr>
          <w:p w14:paraId="08D0481F" w14:textId="2C3B945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581,4</w:t>
            </w:r>
          </w:p>
        </w:tc>
        <w:tc>
          <w:tcPr>
            <w:tcW w:w="325" w:type="pct"/>
            <w:shd w:val="clear" w:color="auto" w:fill="auto"/>
            <w:noWrap/>
            <w:vAlign w:val="center"/>
            <w:hideMark/>
          </w:tcPr>
          <w:p w14:paraId="396B8B74" w14:textId="5C7F1EA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427,7</w:t>
            </w:r>
          </w:p>
        </w:tc>
        <w:tc>
          <w:tcPr>
            <w:tcW w:w="328" w:type="pct"/>
            <w:shd w:val="clear" w:color="auto" w:fill="auto"/>
            <w:noWrap/>
            <w:vAlign w:val="center"/>
            <w:hideMark/>
          </w:tcPr>
          <w:p w14:paraId="6DD1B1D6" w14:textId="19EDF00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628,4</w:t>
            </w:r>
          </w:p>
        </w:tc>
        <w:tc>
          <w:tcPr>
            <w:tcW w:w="320" w:type="pct"/>
            <w:shd w:val="clear" w:color="auto" w:fill="auto"/>
            <w:noWrap/>
            <w:vAlign w:val="center"/>
            <w:hideMark/>
          </w:tcPr>
          <w:p w14:paraId="20A050A3" w14:textId="36F73B8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4 441,9</w:t>
            </w:r>
          </w:p>
        </w:tc>
        <w:tc>
          <w:tcPr>
            <w:tcW w:w="304" w:type="pct"/>
            <w:shd w:val="clear" w:color="auto" w:fill="auto"/>
            <w:noWrap/>
            <w:vAlign w:val="center"/>
            <w:hideMark/>
          </w:tcPr>
          <w:p w14:paraId="4142344A" w14:textId="3AB97B6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4 793,5</w:t>
            </w:r>
          </w:p>
        </w:tc>
        <w:tc>
          <w:tcPr>
            <w:tcW w:w="304" w:type="pct"/>
            <w:shd w:val="clear" w:color="auto" w:fill="auto"/>
            <w:noWrap/>
            <w:vAlign w:val="center"/>
            <w:hideMark/>
          </w:tcPr>
          <w:p w14:paraId="23DCC1C4" w14:textId="7FD62F3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4 446,4</w:t>
            </w:r>
          </w:p>
        </w:tc>
        <w:tc>
          <w:tcPr>
            <w:tcW w:w="405" w:type="pct"/>
            <w:shd w:val="clear" w:color="auto" w:fill="auto"/>
            <w:noWrap/>
            <w:vAlign w:val="center"/>
            <w:hideMark/>
          </w:tcPr>
          <w:p w14:paraId="67024F99" w14:textId="49E358F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-3 306,7</w:t>
            </w:r>
          </w:p>
        </w:tc>
        <w:tc>
          <w:tcPr>
            <w:tcW w:w="557" w:type="pct"/>
            <w:shd w:val="clear" w:color="auto" w:fill="auto"/>
            <w:noWrap/>
            <w:vAlign w:val="center"/>
            <w:hideMark/>
          </w:tcPr>
          <w:p w14:paraId="5EB480CA" w14:textId="022275B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4DBDA7EA" w14:textId="439FDA0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7FDF9060" w14:textId="6CE4086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42" w:type="pct"/>
            <w:shd w:val="clear" w:color="auto" w:fill="auto"/>
            <w:noWrap/>
            <w:vAlign w:val="center"/>
            <w:hideMark/>
          </w:tcPr>
          <w:p w14:paraId="3EB2A0F2" w14:textId="79B7F09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0,3</w:t>
            </w:r>
          </w:p>
        </w:tc>
      </w:tr>
      <w:tr w:rsidR="00FD294B" w:rsidRPr="009346E6" w14:paraId="3C421019" w14:textId="77777777" w:rsidTr="00B271DD">
        <w:trPr>
          <w:trHeight w:val="312"/>
        </w:trPr>
        <w:tc>
          <w:tcPr>
            <w:tcW w:w="704" w:type="pct"/>
            <w:shd w:val="clear" w:color="auto" w:fill="auto"/>
            <w:vAlign w:val="center"/>
            <w:hideMark/>
          </w:tcPr>
          <w:p w14:paraId="3FB7B1E8" w14:textId="51C11F3F"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PLANTES VIVANTES ET PRODUITS DE LA FLORICULTURE</w:t>
            </w:r>
          </w:p>
        </w:tc>
        <w:tc>
          <w:tcPr>
            <w:tcW w:w="297" w:type="pct"/>
            <w:shd w:val="clear" w:color="auto" w:fill="auto"/>
            <w:noWrap/>
            <w:vAlign w:val="center"/>
            <w:hideMark/>
          </w:tcPr>
          <w:p w14:paraId="0530F3D1" w14:textId="253DDBB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5,1</w:t>
            </w:r>
          </w:p>
        </w:tc>
        <w:tc>
          <w:tcPr>
            <w:tcW w:w="325" w:type="pct"/>
            <w:shd w:val="clear" w:color="auto" w:fill="auto"/>
            <w:noWrap/>
            <w:vAlign w:val="center"/>
            <w:hideMark/>
          </w:tcPr>
          <w:p w14:paraId="420646EF" w14:textId="2C33E4B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144,3</w:t>
            </w:r>
          </w:p>
        </w:tc>
        <w:tc>
          <w:tcPr>
            <w:tcW w:w="328" w:type="pct"/>
            <w:shd w:val="clear" w:color="auto" w:fill="auto"/>
            <w:noWrap/>
            <w:vAlign w:val="center"/>
            <w:hideMark/>
          </w:tcPr>
          <w:p w14:paraId="05DC0689" w14:textId="29B6CA0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6,7</w:t>
            </w:r>
          </w:p>
        </w:tc>
        <w:tc>
          <w:tcPr>
            <w:tcW w:w="320" w:type="pct"/>
            <w:shd w:val="clear" w:color="auto" w:fill="auto"/>
            <w:noWrap/>
            <w:vAlign w:val="center"/>
            <w:hideMark/>
          </w:tcPr>
          <w:p w14:paraId="64F362B9" w14:textId="719245F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1,6</w:t>
            </w:r>
          </w:p>
        </w:tc>
        <w:tc>
          <w:tcPr>
            <w:tcW w:w="304" w:type="pct"/>
            <w:shd w:val="clear" w:color="auto" w:fill="auto"/>
            <w:noWrap/>
            <w:vAlign w:val="center"/>
            <w:hideMark/>
          </w:tcPr>
          <w:p w14:paraId="681F52CF" w14:textId="72A6D15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12,1</w:t>
            </w:r>
          </w:p>
        </w:tc>
        <w:tc>
          <w:tcPr>
            <w:tcW w:w="304" w:type="pct"/>
            <w:shd w:val="clear" w:color="auto" w:fill="auto"/>
            <w:noWrap/>
            <w:vAlign w:val="center"/>
            <w:hideMark/>
          </w:tcPr>
          <w:p w14:paraId="14B8B5DB" w14:textId="410F11C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2,1</w:t>
            </w:r>
          </w:p>
        </w:tc>
        <w:tc>
          <w:tcPr>
            <w:tcW w:w="405" w:type="pct"/>
            <w:shd w:val="clear" w:color="auto" w:fill="auto"/>
            <w:noWrap/>
            <w:vAlign w:val="center"/>
            <w:hideMark/>
          </w:tcPr>
          <w:p w14:paraId="0D254031" w14:textId="2538F7C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4,8</w:t>
            </w:r>
          </w:p>
        </w:tc>
        <w:tc>
          <w:tcPr>
            <w:tcW w:w="557" w:type="pct"/>
            <w:shd w:val="clear" w:color="auto" w:fill="auto"/>
            <w:noWrap/>
            <w:vAlign w:val="center"/>
            <w:hideMark/>
          </w:tcPr>
          <w:p w14:paraId="691C6307" w14:textId="429BE9A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010FEB79" w14:textId="6C34992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5AC931F5" w14:textId="4D7BBFB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738E7C43" w14:textId="405FF40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2890E39A" w14:textId="77777777" w:rsidTr="00B271DD">
        <w:trPr>
          <w:trHeight w:val="468"/>
        </w:trPr>
        <w:tc>
          <w:tcPr>
            <w:tcW w:w="704" w:type="pct"/>
            <w:shd w:val="clear" w:color="auto" w:fill="auto"/>
            <w:vAlign w:val="center"/>
            <w:hideMark/>
          </w:tcPr>
          <w:p w14:paraId="4D706F5D" w14:textId="7BD8613A"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LEGUMES, PLANTES, RACINES ET TUBERCULES ALIMENTAIRES</w:t>
            </w:r>
          </w:p>
        </w:tc>
        <w:tc>
          <w:tcPr>
            <w:tcW w:w="297" w:type="pct"/>
            <w:shd w:val="clear" w:color="auto" w:fill="auto"/>
            <w:noWrap/>
            <w:vAlign w:val="center"/>
            <w:hideMark/>
          </w:tcPr>
          <w:p w14:paraId="6D6D2C48" w14:textId="023C0DB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342,0</w:t>
            </w:r>
          </w:p>
        </w:tc>
        <w:tc>
          <w:tcPr>
            <w:tcW w:w="325" w:type="pct"/>
            <w:shd w:val="clear" w:color="auto" w:fill="auto"/>
            <w:noWrap/>
            <w:vAlign w:val="center"/>
            <w:hideMark/>
          </w:tcPr>
          <w:p w14:paraId="1048BCC5" w14:textId="53B7574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100,8</w:t>
            </w:r>
          </w:p>
        </w:tc>
        <w:tc>
          <w:tcPr>
            <w:tcW w:w="328" w:type="pct"/>
            <w:shd w:val="clear" w:color="auto" w:fill="auto"/>
            <w:noWrap/>
            <w:vAlign w:val="center"/>
            <w:hideMark/>
          </w:tcPr>
          <w:p w14:paraId="517E99B9" w14:textId="79D24D2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89,2</w:t>
            </w:r>
          </w:p>
        </w:tc>
        <w:tc>
          <w:tcPr>
            <w:tcW w:w="320" w:type="pct"/>
            <w:shd w:val="clear" w:color="auto" w:fill="auto"/>
            <w:noWrap/>
            <w:vAlign w:val="center"/>
            <w:hideMark/>
          </w:tcPr>
          <w:p w14:paraId="00DC24FA" w14:textId="6FDC94D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1 754,8</w:t>
            </w:r>
          </w:p>
        </w:tc>
        <w:tc>
          <w:tcPr>
            <w:tcW w:w="304" w:type="pct"/>
            <w:shd w:val="clear" w:color="auto" w:fill="auto"/>
            <w:noWrap/>
            <w:vAlign w:val="center"/>
            <w:hideMark/>
          </w:tcPr>
          <w:p w14:paraId="18834B56" w14:textId="5331ADD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1 549,7</w:t>
            </w:r>
          </w:p>
        </w:tc>
        <w:tc>
          <w:tcPr>
            <w:tcW w:w="304" w:type="pct"/>
            <w:shd w:val="clear" w:color="auto" w:fill="auto"/>
            <w:noWrap/>
            <w:vAlign w:val="center"/>
            <w:hideMark/>
          </w:tcPr>
          <w:p w14:paraId="7FEDE4C7" w14:textId="193231C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1 220,4</w:t>
            </w:r>
          </w:p>
        </w:tc>
        <w:tc>
          <w:tcPr>
            <w:tcW w:w="405" w:type="pct"/>
            <w:shd w:val="clear" w:color="auto" w:fill="auto"/>
            <w:noWrap/>
            <w:vAlign w:val="center"/>
            <w:hideMark/>
          </w:tcPr>
          <w:p w14:paraId="646E9705" w14:textId="61211F2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-990,9</w:t>
            </w:r>
          </w:p>
        </w:tc>
        <w:tc>
          <w:tcPr>
            <w:tcW w:w="557" w:type="pct"/>
            <w:shd w:val="clear" w:color="auto" w:fill="auto"/>
            <w:noWrap/>
            <w:vAlign w:val="center"/>
            <w:hideMark/>
          </w:tcPr>
          <w:p w14:paraId="01A492A2" w14:textId="0E142BD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2199EEFA" w14:textId="0B27812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2971A10C" w14:textId="01D328D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073C1F7E" w14:textId="53830BF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51FEC759" w14:textId="77777777" w:rsidTr="00B271DD">
        <w:trPr>
          <w:trHeight w:val="312"/>
        </w:trPr>
        <w:tc>
          <w:tcPr>
            <w:tcW w:w="704" w:type="pct"/>
            <w:shd w:val="clear" w:color="auto" w:fill="auto"/>
            <w:vAlign w:val="center"/>
            <w:hideMark/>
          </w:tcPr>
          <w:p w14:paraId="59785D54" w14:textId="01C6E2C0"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FRUITS </w:t>
            </w:r>
            <w:r w:rsidR="00B271DD">
              <w:rPr>
                <w:rFonts w:ascii="Montserrat Light" w:hAnsi="Montserrat Light" w:cs="Calibri"/>
                <w:color w:val="000000"/>
                <w:sz w:val="12"/>
                <w:szCs w:val="12"/>
              </w:rPr>
              <w:t>COMESTIBLES ;</w:t>
            </w:r>
            <w:r>
              <w:rPr>
                <w:rFonts w:ascii="Montserrat Light" w:hAnsi="Montserrat Light" w:cs="Calibri"/>
                <w:color w:val="000000"/>
                <w:sz w:val="12"/>
                <w:szCs w:val="12"/>
              </w:rPr>
              <w:t xml:space="preserve"> ECORCES D'AGRUMES OU DE MELONS</w:t>
            </w:r>
          </w:p>
        </w:tc>
        <w:tc>
          <w:tcPr>
            <w:tcW w:w="297" w:type="pct"/>
            <w:shd w:val="clear" w:color="auto" w:fill="auto"/>
            <w:noWrap/>
            <w:vAlign w:val="center"/>
            <w:hideMark/>
          </w:tcPr>
          <w:p w14:paraId="79A1418E" w14:textId="4752F26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57 260,7</w:t>
            </w:r>
          </w:p>
        </w:tc>
        <w:tc>
          <w:tcPr>
            <w:tcW w:w="325" w:type="pct"/>
            <w:shd w:val="clear" w:color="auto" w:fill="auto"/>
            <w:noWrap/>
            <w:vAlign w:val="center"/>
            <w:hideMark/>
          </w:tcPr>
          <w:p w14:paraId="3A5CEB9B" w14:textId="1C8E726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79 401,0</w:t>
            </w:r>
          </w:p>
        </w:tc>
        <w:tc>
          <w:tcPr>
            <w:tcW w:w="328" w:type="pct"/>
            <w:shd w:val="clear" w:color="auto" w:fill="auto"/>
            <w:noWrap/>
            <w:vAlign w:val="center"/>
            <w:hideMark/>
          </w:tcPr>
          <w:p w14:paraId="19C77F70" w14:textId="21897C9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45 478,5</w:t>
            </w:r>
          </w:p>
        </w:tc>
        <w:tc>
          <w:tcPr>
            <w:tcW w:w="320" w:type="pct"/>
            <w:shd w:val="clear" w:color="auto" w:fill="auto"/>
            <w:noWrap/>
            <w:vAlign w:val="center"/>
            <w:hideMark/>
          </w:tcPr>
          <w:p w14:paraId="1570B545" w14:textId="0146AB6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887,4</w:t>
            </w:r>
          </w:p>
        </w:tc>
        <w:tc>
          <w:tcPr>
            <w:tcW w:w="304" w:type="pct"/>
            <w:shd w:val="clear" w:color="auto" w:fill="auto"/>
            <w:noWrap/>
            <w:vAlign w:val="center"/>
            <w:hideMark/>
          </w:tcPr>
          <w:p w14:paraId="1FE6D9C8" w14:textId="07597F4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605,1</w:t>
            </w:r>
          </w:p>
        </w:tc>
        <w:tc>
          <w:tcPr>
            <w:tcW w:w="304" w:type="pct"/>
            <w:shd w:val="clear" w:color="auto" w:fill="auto"/>
            <w:noWrap/>
            <w:vAlign w:val="center"/>
            <w:hideMark/>
          </w:tcPr>
          <w:p w14:paraId="763D8C98" w14:textId="3220C65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905,5</w:t>
            </w:r>
          </w:p>
        </w:tc>
        <w:tc>
          <w:tcPr>
            <w:tcW w:w="405" w:type="pct"/>
            <w:shd w:val="clear" w:color="auto" w:fill="auto"/>
            <w:noWrap/>
            <w:vAlign w:val="center"/>
            <w:hideMark/>
          </w:tcPr>
          <w:p w14:paraId="3247933D" w14:textId="076F0AC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44 677,2</w:t>
            </w:r>
          </w:p>
        </w:tc>
        <w:tc>
          <w:tcPr>
            <w:tcW w:w="557" w:type="pct"/>
            <w:shd w:val="clear" w:color="auto" w:fill="auto"/>
            <w:noWrap/>
            <w:vAlign w:val="center"/>
            <w:hideMark/>
          </w:tcPr>
          <w:p w14:paraId="7EE853E9" w14:textId="17C917A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-6,4</w:t>
            </w:r>
          </w:p>
        </w:tc>
        <w:tc>
          <w:tcPr>
            <w:tcW w:w="558" w:type="pct"/>
            <w:shd w:val="clear" w:color="auto" w:fill="auto"/>
            <w:noWrap/>
            <w:vAlign w:val="center"/>
            <w:hideMark/>
          </w:tcPr>
          <w:p w14:paraId="31E82029" w14:textId="58E2D06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31268AF4" w14:textId="304CAE7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9,1</w:t>
            </w:r>
          </w:p>
        </w:tc>
        <w:tc>
          <w:tcPr>
            <w:tcW w:w="442" w:type="pct"/>
            <w:shd w:val="clear" w:color="auto" w:fill="auto"/>
            <w:noWrap/>
            <w:vAlign w:val="center"/>
            <w:hideMark/>
          </w:tcPr>
          <w:p w14:paraId="2EAD861D" w14:textId="431209A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27E3D9CB" w14:textId="77777777" w:rsidTr="00B271DD">
        <w:trPr>
          <w:trHeight w:val="312"/>
        </w:trPr>
        <w:tc>
          <w:tcPr>
            <w:tcW w:w="704" w:type="pct"/>
            <w:shd w:val="clear" w:color="auto" w:fill="auto"/>
            <w:vAlign w:val="center"/>
            <w:hideMark/>
          </w:tcPr>
          <w:p w14:paraId="36327FBE" w14:textId="4907915B"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CAFE, THE, MATE ET EPICES</w:t>
            </w:r>
          </w:p>
        </w:tc>
        <w:tc>
          <w:tcPr>
            <w:tcW w:w="297" w:type="pct"/>
            <w:shd w:val="clear" w:color="auto" w:fill="auto"/>
            <w:noWrap/>
            <w:vAlign w:val="center"/>
            <w:hideMark/>
          </w:tcPr>
          <w:p w14:paraId="4A5B70C4" w14:textId="7BB8EAC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53,3</w:t>
            </w:r>
          </w:p>
        </w:tc>
        <w:tc>
          <w:tcPr>
            <w:tcW w:w="325" w:type="pct"/>
            <w:shd w:val="clear" w:color="auto" w:fill="auto"/>
            <w:noWrap/>
            <w:vAlign w:val="center"/>
            <w:hideMark/>
          </w:tcPr>
          <w:p w14:paraId="3101F9C1" w14:textId="3A7A804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347,6</w:t>
            </w:r>
          </w:p>
        </w:tc>
        <w:tc>
          <w:tcPr>
            <w:tcW w:w="328" w:type="pct"/>
            <w:shd w:val="clear" w:color="auto" w:fill="auto"/>
            <w:noWrap/>
            <w:vAlign w:val="center"/>
            <w:hideMark/>
          </w:tcPr>
          <w:p w14:paraId="33D71FD4" w14:textId="4F33F23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2,6</w:t>
            </w:r>
          </w:p>
        </w:tc>
        <w:tc>
          <w:tcPr>
            <w:tcW w:w="320" w:type="pct"/>
            <w:shd w:val="clear" w:color="auto" w:fill="auto"/>
            <w:noWrap/>
            <w:vAlign w:val="center"/>
            <w:hideMark/>
          </w:tcPr>
          <w:p w14:paraId="5EECE320" w14:textId="5B48975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529,4</w:t>
            </w:r>
          </w:p>
        </w:tc>
        <w:tc>
          <w:tcPr>
            <w:tcW w:w="304" w:type="pct"/>
            <w:shd w:val="clear" w:color="auto" w:fill="auto"/>
            <w:noWrap/>
            <w:vAlign w:val="center"/>
            <w:hideMark/>
          </w:tcPr>
          <w:p w14:paraId="40D23E08" w14:textId="60EEF21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355,6</w:t>
            </w:r>
          </w:p>
        </w:tc>
        <w:tc>
          <w:tcPr>
            <w:tcW w:w="304" w:type="pct"/>
            <w:shd w:val="clear" w:color="auto" w:fill="auto"/>
            <w:noWrap/>
            <w:vAlign w:val="center"/>
            <w:hideMark/>
          </w:tcPr>
          <w:p w14:paraId="5CA298F7" w14:textId="5344BC9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414,5</w:t>
            </w:r>
          </w:p>
        </w:tc>
        <w:tc>
          <w:tcPr>
            <w:tcW w:w="405" w:type="pct"/>
            <w:shd w:val="clear" w:color="auto" w:fill="auto"/>
            <w:noWrap/>
            <w:vAlign w:val="center"/>
            <w:hideMark/>
          </w:tcPr>
          <w:p w14:paraId="64D31053" w14:textId="1BD3EFE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-364,3</w:t>
            </w:r>
          </w:p>
        </w:tc>
        <w:tc>
          <w:tcPr>
            <w:tcW w:w="557" w:type="pct"/>
            <w:shd w:val="clear" w:color="auto" w:fill="auto"/>
            <w:noWrap/>
            <w:vAlign w:val="center"/>
            <w:hideMark/>
          </w:tcPr>
          <w:p w14:paraId="10261CC4" w14:textId="2637055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558" w:type="pct"/>
            <w:shd w:val="clear" w:color="auto" w:fill="auto"/>
            <w:noWrap/>
            <w:vAlign w:val="center"/>
            <w:hideMark/>
          </w:tcPr>
          <w:p w14:paraId="212A522A" w14:textId="02E7C08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6F9EC941" w14:textId="78B9A62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399BC510" w14:textId="706BDB3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414DE18E" w14:textId="77777777" w:rsidTr="00B271DD">
        <w:trPr>
          <w:trHeight w:val="468"/>
        </w:trPr>
        <w:tc>
          <w:tcPr>
            <w:tcW w:w="704" w:type="pct"/>
            <w:shd w:val="clear" w:color="auto" w:fill="auto"/>
            <w:vAlign w:val="center"/>
            <w:hideMark/>
          </w:tcPr>
          <w:p w14:paraId="6B27188F" w14:textId="6AE61F1E"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CEREALES</w:t>
            </w:r>
          </w:p>
        </w:tc>
        <w:tc>
          <w:tcPr>
            <w:tcW w:w="297" w:type="pct"/>
            <w:shd w:val="clear" w:color="auto" w:fill="auto"/>
            <w:noWrap/>
            <w:vAlign w:val="center"/>
            <w:hideMark/>
          </w:tcPr>
          <w:p w14:paraId="55E621A8" w14:textId="79A9E14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26,5</w:t>
            </w:r>
          </w:p>
        </w:tc>
        <w:tc>
          <w:tcPr>
            <w:tcW w:w="325" w:type="pct"/>
            <w:shd w:val="clear" w:color="auto" w:fill="auto"/>
            <w:noWrap/>
            <w:vAlign w:val="center"/>
            <w:hideMark/>
          </w:tcPr>
          <w:p w14:paraId="78A5FFAC" w14:textId="62F934B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116,9</w:t>
            </w:r>
          </w:p>
        </w:tc>
        <w:tc>
          <w:tcPr>
            <w:tcW w:w="328" w:type="pct"/>
            <w:shd w:val="clear" w:color="auto" w:fill="auto"/>
            <w:noWrap/>
            <w:vAlign w:val="center"/>
            <w:hideMark/>
          </w:tcPr>
          <w:p w14:paraId="134E5AEE" w14:textId="76CF310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307,3</w:t>
            </w:r>
          </w:p>
        </w:tc>
        <w:tc>
          <w:tcPr>
            <w:tcW w:w="320" w:type="pct"/>
            <w:shd w:val="clear" w:color="auto" w:fill="auto"/>
            <w:noWrap/>
            <w:vAlign w:val="center"/>
            <w:hideMark/>
          </w:tcPr>
          <w:p w14:paraId="4003103D" w14:textId="5109470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623 065,6</w:t>
            </w:r>
          </w:p>
        </w:tc>
        <w:tc>
          <w:tcPr>
            <w:tcW w:w="304" w:type="pct"/>
            <w:shd w:val="clear" w:color="auto" w:fill="auto"/>
            <w:noWrap/>
            <w:vAlign w:val="center"/>
            <w:hideMark/>
          </w:tcPr>
          <w:p w14:paraId="5092BB57" w14:textId="7FAFD09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488 628,5</w:t>
            </w:r>
          </w:p>
        </w:tc>
        <w:tc>
          <w:tcPr>
            <w:tcW w:w="304" w:type="pct"/>
            <w:shd w:val="clear" w:color="auto" w:fill="auto"/>
            <w:noWrap/>
            <w:vAlign w:val="center"/>
            <w:hideMark/>
          </w:tcPr>
          <w:p w14:paraId="2829E7E0" w14:textId="2CBE09A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340 302,1</w:t>
            </w:r>
          </w:p>
        </w:tc>
        <w:tc>
          <w:tcPr>
            <w:tcW w:w="405" w:type="pct"/>
            <w:shd w:val="clear" w:color="auto" w:fill="auto"/>
            <w:noWrap/>
            <w:vAlign w:val="center"/>
            <w:hideMark/>
          </w:tcPr>
          <w:p w14:paraId="6AB14C19" w14:textId="1E2175C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-300 860,0</w:t>
            </w:r>
          </w:p>
        </w:tc>
        <w:tc>
          <w:tcPr>
            <w:tcW w:w="557" w:type="pct"/>
            <w:shd w:val="clear" w:color="auto" w:fill="auto"/>
            <w:noWrap/>
            <w:vAlign w:val="center"/>
            <w:hideMark/>
          </w:tcPr>
          <w:p w14:paraId="2EC13F1D" w14:textId="73957BF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469F01D1" w14:textId="5F5E362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-8,0</w:t>
            </w:r>
          </w:p>
        </w:tc>
        <w:tc>
          <w:tcPr>
            <w:tcW w:w="456" w:type="pct"/>
            <w:shd w:val="clear" w:color="auto" w:fill="auto"/>
            <w:noWrap/>
            <w:vAlign w:val="center"/>
            <w:hideMark/>
          </w:tcPr>
          <w:p w14:paraId="5D15974D" w14:textId="4F9E448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42" w:type="pct"/>
            <w:shd w:val="clear" w:color="auto" w:fill="auto"/>
            <w:noWrap/>
            <w:vAlign w:val="center"/>
            <w:hideMark/>
          </w:tcPr>
          <w:p w14:paraId="205A3FCA" w14:textId="0680010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20,1</w:t>
            </w:r>
          </w:p>
        </w:tc>
      </w:tr>
      <w:tr w:rsidR="00FD294B" w:rsidRPr="009346E6" w14:paraId="3BC6F02F" w14:textId="77777777" w:rsidTr="00B271DD">
        <w:trPr>
          <w:trHeight w:val="288"/>
        </w:trPr>
        <w:tc>
          <w:tcPr>
            <w:tcW w:w="704" w:type="pct"/>
            <w:shd w:val="clear" w:color="auto" w:fill="auto"/>
            <w:vAlign w:val="center"/>
            <w:hideMark/>
          </w:tcPr>
          <w:p w14:paraId="63D2CEC3" w14:textId="62B37038"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PRODUITS DE LA </w:t>
            </w:r>
            <w:r w:rsidR="00B271DD">
              <w:rPr>
                <w:rFonts w:ascii="Montserrat Light" w:hAnsi="Montserrat Light" w:cs="Calibri"/>
                <w:color w:val="000000"/>
                <w:sz w:val="12"/>
                <w:szCs w:val="12"/>
              </w:rPr>
              <w:t>MINOTERIE ;</w:t>
            </w:r>
            <w:r>
              <w:rPr>
                <w:rFonts w:ascii="Montserrat Light" w:hAnsi="Montserrat Light" w:cs="Calibri"/>
                <w:color w:val="000000"/>
                <w:sz w:val="12"/>
                <w:szCs w:val="12"/>
              </w:rPr>
              <w:t xml:space="preserve"> </w:t>
            </w:r>
            <w:r w:rsidR="00B271DD">
              <w:rPr>
                <w:rFonts w:ascii="Montserrat Light" w:hAnsi="Montserrat Light" w:cs="Calibri"/>
                <w:color w:val="000000"/>
                <w:sz w:val="12"/>
                <w:szCs w:val="12"/>
              </w:rPr>
              <w:t>MALT ;</w:t>
            </w:r>
            <w:r>
              <w:rPr>
                <w:rFonts w:ascii="Montserrat Light" w:hAnsi="Montserrat Light" w:cs="Calibri"/>
                <w:color w:val="000000"/>
                <w:sz w:val="12"/>
                <w:szCs w:val="12"/>
              </w:rPr>
              <w:t xml:space="preserve"> AMIDONS ET </w:t>
            </w:r>
            <w:r w:rsidR="00B271DD">
              <w:rPr>
                <w:rFonts w:ascii="Montserrat Light" w:hAnsi="Montserrat Light" w:cs="Calibri"/>
                <w:color w:val="000000"/>
                <w:sz w:val="12"/>
                <w:szCs w:val="12"/>
              </w:rPr>
              <w:t>FECULES ;</w:t>
            </w:r>
            <w:r>
              <w:rPr>
                <w:rFonts w:ascii="Montserrat Light" w:hAnsi="Montserrat Light" w:cs="Calibri"/>
                <w:color w:val="000000"/>
                <w:sz w:val="12"/>
                <w:szCs w:val="12"/>
              </w:rPr>
              <w:t xml:space="preserve"> </w:t>
            </w:r>
            <w:proofErr w:type="gramStart"/>
            <w:r>
              <w:rPr>
                <w:rFonts w:ascii="Montserrat Light" w:hAnsi="Montserrat Light" w:cs="Calibri"/>
                <w:color w:val="000000"/>
                <w:sz w:val="12"/>
                <w:szCs w:val="12"/>
              </w:rPr>
              <w:t>INULINE;</w:t>
            </w:r>
            <w:proofErr w:type="gramEnd"/>
            <w:r>
              <w:rPr>
                <w:rFonts w:ascii="Montserrat Light" w:hAnsi="Montserrat Light" w:cs="Calibri"/>
                <w:color w:val="000000"/>
                <w:sz w:val="12"/>
                <w:szCs w:val="12"/>
              </w:rPr>
              <w:t xml:space="preserve"> GLUTEN DEFROMENT</w:t>
            </w:r>
          </w:p>
        </w:tc>
        <w:tc>
          <w:tcPr>
            <w:tcW w:w="297" w:type="pct"/>
            <w:shd w:val="clear" w:color="auto" w:fill="auto"/>
            <w:noWrap/>
            <w:vAlign w:val="center"/>
            <w:hideMark/>
          </w:tcPr>
          <w:p w14:paraId="2953084D" w14:textId="281510E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624,7</w:t>
            </w:r>
          </w:p>
        </w:tc>
        <w:tc>
          <w:tcPr>
            <w:tcW w:w="325" w:type="pct"/>
            <w:shd w:val="clear" w:color="auto" w:fill="auto"/>
            <w:noWrap/>
            <w:vAlign w:val="center"/>
            <w:hideMark/>
          </w:tcPr>
          <w:p w14:paraId="7172364E" w14:textId="7CD32A7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835,0</w:t>
            </w:r>
          </w:p>
        </w:tc>
        <w:tc>
          <w:tcPr>
            <w:tcW w:w="328" w:type="pct"/>
            <w:shd w:val="clear" w:color="auto" w:fill="auto"/>
            <w:noWrap/>
            <w:vAlign w:val="center"/>
            <w:hideMark/>
          </w:tcPr>
          <w:p w14:paraId="459A415A" w14:textId="69ED79C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691,2</w:t>
            </w:r>
          </w:p>
        </w:tc>
        <w:tc>
          <w:tcPr>
            <w:tcW w:w="320" w:type="pct"/>
            <w:shd w:val="clear" w:color="auto" w:fill="auto"/>
            <w:noWrap/>
            <w:vAlign w:val="center"/>
            <w:hideMark/>
          </w:tcPr>
          <w:p w14:paraId="49C9ECA4" w14:textId="7FD2AE2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30 145,9</w:t>
            </w:r>
          </w:p>
        </w:tc>
        <w:tc>
          <w:tcPr>
            <w:tcW w:w="304" w:type="pct"/>
            <w:shd w:val="clear" w:color="auto" w:fill="auto"/>
            <w:noWrap/>
            <w:vAlign w:val="center"/>
            <w:hideMark/>
          </w:tcPr>
          <w:p w14:paraId="62882C56" w14:textId="4D5E171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35 304,7</w:t>
            </w:r>
          </w:p>
        </w:tc>
        <w:tc>
          <w:tcPr>
            <w:tcW w:w="304" w:type="pct"/>
            <w:shd w:val="clear" w:color="auto" w:fill="auto"/>
            <w:noWrap/>
            <w:vAlign w:val="center"/>
            <w:hideMark/>
          </w:tcPr>
          <w:p w14:paraId="1D19DA80" w14:textId="1D9AE37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31 471,4</w:t>
            </w:r>
          </w:p>
        </w:tc>
        <w:tc>
          <w:tcPr>
            <w:tcW w:w="405" w:type="pct"/>
            <w:shd w:val="clear" w:color="auto" w:fill="auto"/>
            <w:noWrap/>
            <w:vAlign w:val="center"/>
            <w:hideMark/>
          </w:tcPr>
          <w:p w14:paraId="03E032A0" w14:textId="66D57C5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-27 161,0</w:t>
            </w:r>
          </w:p>
        </w:tc>
        <w:tc>
          <w:tcPr>
            <w:tcW w:w="557" w:type="pct"/>
            <w:shd w:val="clear" w:color="auto" w:fill="auto"/>
            <w:noWrap/>
            <w:vAlign w:val="center"/>
            <w:hideMark/>
          </w:tcPr>
          <w:p w14:paraId="4B02DA99" w14:textId="343D5D0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4788FB72" w14:textId="34C6ECE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c>
          <w:tcPr>
            <w:tcW w:w="456" w:type="pct"/>
            <w:shd w:val="clear" w:color="auto" w:fill="auto"/>
            <w:noWrap/>
            <w:vAlign w:val="center"/>
            <w:hideMark/>
          </w:tcPr>
          <w:p w14:paraId="6D231269" w14:textId="66B7141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42" w:type="pct"/>
            <w:shd w:val="clear" w:color="auto" w:fill="auto"/>
            <w:noWrap/>
            <w:vAlign w:val="center"/>
            <w:hideMark/>
          </w:tcPr>
          <w:p w14:paraId="758649B7" w14:textId="7C59306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1,9</w:t>
            </w:r>
          </w:p>
        </w:tc>
      </w:tr>
      <w:tr w:rsidR="00FD294B" w:rsidRPr="009346E6" w14:paraId="28BEBEB4" w14:textId="77777777" w:rsidTr="00B271DD">
        <w:trPr>
          <w:trHeight w:val="288"/>
        </w:trPr>
        <w:tc>
          <w:tcPr>
            <w:tcW w:w="704" w:type="pct"/>
            <w:shd w:val="clear" w:color="auto" w:fill="auto"/>
            <w:vAlign w:val="center"/>
            <w:hideMark/>
          </w:tcPr>
          <w:p w14:paraId="59F91AE8" w14:textId="6BB94F36"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GRAINES ET FRUITS </w:t>
            </w:r>
            <w:proofErr w:type="gramStart"/>
            <w:r>
              <w:rPr>
                <w:rFonts w:ascii="Montserrat Light" w:hAnsi="Montserrat Light" w:cs="Calibri"/>
                <w:color w:val="000000"/>
                <w:sz w:val="12"/>
                <w:szCs w:val="12"/>
              </w:rPr>
              <w:t>OLEAGINEUX;</w:t>
            </w:r>
            <w:proofErr w:type="gramEnd"/>
            <w:r>
              <w:rPr>
                <w:rFonts w:ascii="Montserrat Light" w:hAnsi="Montserrat Light" w:cs="Calibri"/>
                <w:color w:val="000000"/>
                <w:sz w:val="12"/>
                <w:szCs w:val="12"/>
              </w:rPr>
              <w:t xml:space="preserve"> GRAINES, SEMENCES ET FRUITS DIVERS; </w:t>
            </w:r>
            <w:r>
              <w:rPr>
                <w:rFonts w:ascii="Montserrat Light" w:hAnsi="Montserrat Light" w:cs="Calibri"/>
                <w:color w:val="000000"/>
                <w:sz w:val="12"/>
                <w:szCs w:val="12"/>
              </w:rPr>
              <w:lastRenderedPageBreak/>
              <w:t>PLANTESINDUSTRIELLES OU MEDICINALES; PAILLES E</w:t>
            </w:r>
          </w:p>
        </w:tc>
        <w:tc>
          <w:tcPr>
            <w:tcW w:w="297" w:type="pct"/>
            <w:shd w:val="clear" w:color="auto" w:fill="auto"/>
            <w:noWrap/>
            <w:vAlign w:val="center"/>
            <w:hideMark/>
          </w:tcPr>
          <w:p w14:paraId="448A1C55" w14:textId="6357828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lastRenderedPageBreak/>
              <w:t>19 119,0</w:t>
            </w:r>
          </w:p>
        </w:tc>
        <w:tc>
          <w:tcPr>
            <w:tcW w:w="325" w:type="pct"/>
            <w:shd w:val="clear" w:color="auto" w:fill="auto"/>
            <w:noWrap/>
            <w:vAlign w:val="center"/>
            <w:hideMark/>
          </w:tcPr>
          <w:p w14:paraId="016DD1DC" w14:textId="2368301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29 027,8</w:t>
            </w:r>
          </w:p>
        </w:tc>
        <w:tc>
          <w:tcPr>
            <w:tcW w:w="328" w:type="pct"/>
            <w:shd w:val="clear" w:color="auto" w:fill="auto"/>
            <w:noWrap/>
            <w:vAlign w:val="center"/>
            <w:hideMark/>
          </w:tcPr>
          <w:p w14:paraId="6D188464" w14:textId="0D7B988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36 612,9</w:t>
            </w:r>
          </w:p>
        </w:tc>
        <w:tc>
          <w:tcPr>
            <w:tcW w:w="320" w:type="pct"/>
            <w:shd w:val="clear" w:color="auto" w:fill="auto"/>
            <w:noWrap/>
            <w:vAlign w:val="center"/>
            <w:hideMark/>
          </w:tcPr>
          <w:p w14:paraId="609BD542" w14:textId="369C9E3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677,5</w:t>
            </w:r>
          </w:p>
        </w:tc>
        <w:tc>
          <w:tcPr>
            <w:tcW w:w="304" w:type="pct"/>
            <w:shd w:val="clear" w:color="auto" w:fill="auto"/>
            <w:noWrap/>
            <w:vAlign w:val="center"/>
            <w:hideMark/>
          </w:tcPr>
          <w:p w14:paraId="55511DC4" w14:textId="4BA2E4D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257,2</w:t>
            </w:r>
          </w:p>
        </w:tc>
        <w:tc>
          <w:tcPr>
            <w:tcW w:w="304" w:type="pct"/>
            <w:shd w:val="clear" w:color="auto" w:fill="auto"/>
            <w:noWrap/>
            <w:vAlign w:val="center"/>
            <w:hideMark/>
          </w:tcPr>
          <w:p w14:paraId="23EFCB69" w14:textId="1209940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512,8</w:t>
            </w:r>
          </w:p>
        </w:tc>
        <w:tc>
          <w:tcPr>
            <w:tcW w:w="405" w:type="pct"/>
            <w:shd w:val="clear" w:color="auto" w:fill="auto"/>
            <w:noWrap/>
            <w:vAlign w:val="center"/>
            <w:hideMark/>
          </w:tcPr>
          <w:p w14:paraId="415B4181" w14:textId="49DE729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36 159,2</w:t>
            </w:r>
          </w:p>
        </w:tc>
        <w:tc>
          <w:tcPr>
            <w:tcW w:w="557" w:type="pct"/>
            <w:shd w:val="clear" w:color="auto" w:fill="auto"/>
            <w:noWrap/>
            <w:vAlign w:val="center"/>
            <w:hideMark/>
          </w:tcPr>
          <w:p w14:paraId="64ECBAD7" w14:textId="3215B3B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1,4</w:t>
            </w:r>
          </w:p>
        </w:tc>
        <w:tc>
          <w:tcPr>
            <w:tcW w:w="558" w:type="pct"/>
            <w:shd w:val="clear" w:color="auto" w:fill="auto"/>
            <w:noWrap/>
            <w:vAlign w:val="center"/>
            <w:hideMark/>
          </w:tcPr>
          <w:p w14:paraId="68C8C729" w14:textId="2BC115A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798D4FCD" w14:textId="025DA9A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7,3</w:t>
            </w:r>
          </w:p>
        </w:tc>
        <w:tc>
          <w:tcPr>
            <w:tcW w:w="442" w:type="pct"/>
            <w:shd w:val="clear" w:color="auto" w:fill="auto"/>
            <w:noWrap/>
            <w:vAlign w:val="center"/>
            <w:hideMark/>
          </w:tcPr>
          <w:p w14:paraId="3D3B587E" w14:textId="0686B52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6755A219" w14:textId="77777777" w:rsidTr="00B271DD">
        <w:trPr>
          <w:trHeight w:val="288"/>
        </w:trPr>
        <w:tc>
          <w:tcPr>
            <w:tcW w:w="704" w:type="pct"/>
            <w:shd w:val="clear" w:color="auto" w:fill="auto"/>
            <w:vAlign w:val="center"/>
            <w:hideMark/>
          </w:tcPr>
          <w:p w14:paraId="38A6CC91" w14:textId="6718FC8E"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GOMMES, RESINES ET AUTRES SUCS ET EXTRAITS VEGETAUX</w:t>
            </w:r>
          </w:p>
        </w:tc>
        <w:tc>
          <w:tcPr>
            <w:tcW w:w="297" w:type="pct"/>
            <w:shd w:val="clear" w:color="auto" w:fill="auto"/>
            <w:noWrap/>
            <w:vAlign w:val="center"/>
            <w:hideMark/>
          </w:tcPr>
          <w:p w14:paraId="7202B3F5" w14:textId="7104756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13,3</w:t>
            </w:r>
          </w:p>
        </w:tc>
        <w:tc>
          <w:tcPr>
            <w:tcW w:w="325" w:type="pct"/>
            <w:shd w:val="clear" w:color="auto" w:fill="auto"/>
            <w:noWrap/>
            <w:vAlign w:val="center"/>
            <w:hideMark/>
          </w:tcPr>
          <w:p w14:paraId="6CBEC3AC" w14:textId="7EA017D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8,3</w:t>
            </w:r>
          </w:p>
        </w:tc>
        <w:tc>
          <w:tcPr>
            <w:tcW w:w="328" w:type="pct"/>
            <w:shd w:val="clear" w:color="auto" w:fill="auto"/>
            <w:noWrap/>
            <w:vAlign w:val="center"/>
            <w:hideMark/>
          </w:tcPr>
          <w:p w14:paraId="6D659F7C" w14:textId="6B9BECF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7,7</w:t>
            </w:r>
          </w:p>
        </w:tc>
        <w:tc>
          <w:tcPr>
            <w:tcW w:w="320" w:type="pct"/>
            <w:shd w:val="clear" w:color="auto" w:fill="auto"/>
            <w:noWrap/>
            <w:vAlign w:val="center"/>
            <w:hideMark/>
          </w:tcPr>
          <w:p w14:paraId="6EA43794" w14:textId="76A99F6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246,6</w:t>
            </w:r>
          </w:p>
        </w:tc>
        <w:tc>
          <w:tcPr>
            <w:tcW w:w="304" w:type="pct"/>
            <w:shd w:val="clear" w:color="auto" w:fill="auto"/>
            <w:noWrap/>
            <w:vAlign w:val="center"/>
            <w:hideMark/>
          </w:tcPr>
          <w:p w14:paraId="2CF51962" w14:textId="344466E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288,6</w:t>
            </w:r>
          </w:p>
        </w:tc>
        <w:tc>
          <w:tcPr>
            <w:tcW w:w="304" w:type="pct"/>
            <w:shd w:val="clear" w:color="auto" w:fill="auto"/>
            <w:noWrap/>
            <w:vAlign w:val="center"/>
            <w:hideMark/>
          </w:tcPr>
          <w:p w14:paraId="51DB9EBD" w14:textId="41F6421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403,1</w:t>
            </w:r>
          </w:p>
        </w:tc>
        <w:tc>
          <w:tcPr>
            <w:tcW w:w="405" w:type="pct"/>
            <w:shd w:val="clear" w:color="auto" w:fill="auto"/>
            <w:noWrap/>
            <w:vAlign w:val="center"/>
            <w:hideMark/>
          </w:tcPr>
          <w:p w14:paraId="7165A634" w14:textId="187FC7A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-349,1</w:t>
            </w:r>
          </w:p>
        </w:tc>
        <w:tc>
          <w:tcPr>
            <w:tcW w:w="557" w:type="pct"/>
            <w:shd w:val="clear" w:color="auto" w:fill="auto"/>
            <w:noWrap/>
            <w:vAlign w:val="center"/>
            <w:hideMark/>
          </w:tcPr>
          <w:p w14:paraId="63A60828" w14:textId="4150279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7393DCB1" w14:textId="601EA3A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0A865D4D" w14:textId="2BA10BC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5FB61522" w14:textId="50B0132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5E4AAE83" w14:textId="77777777" w:rsidTr="00B271DD">
        <w:trPr>
          <w:trHeight w:val="312"/>
        </w:trPr>
        <w:tc>
          <w:tcPr>
            <w:tcW w:w="704" w:type="pct"/>
            <w:shd w:val="clear" w:color="auto" w:fill="auto"/>
            <w:vAlign w:val="center"/>
            <w:hideMark/>
          </w:tcPr>
          <w:p w14:paraId="5B3896BC" w14:textId="15C6F1D6"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MATIERES A TRESSER ET AUTRES PRODUITS D'ORIGINE VEGETALE, NON DENOMMES NI COMPRIS AILLEURS</w:t>
            </w:r>
          </w:p>
        </w:tc>
        <w:tc>
          <w:tcPr>
            <w:tcW w:w="297" w:type="pct"/>
            <w:shd w:val="clear" w:color="auto" w:fill="auto"/>
            <w:noWrap/>
            <w:vAlign w:val="center"/>
            <w:hideMark/>
          </w:tcPr>
          <w:p w14:paraId="24FB9B97" w14:textId="669D4CB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268,9</w:t>
            </w:r>
          </w:p>
        </w:tc>
        <w:tc>
          <w:tcPr>
            <w:tcW w:w="325" w:type="pct"/>
            <w:shd w:val="clear" w:color="auto" w:fill="auto"/>
            <w:noWrap/>
            <w:vAlign w:val="center"/>
            <w:hideMark/>
          </w:tcPr>
          <w:p w14:paraId="638CBBE8" w14:textId="3473E2D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70,9</w:t>
            </w:r>
          </w:p>
        </w:tc>
        <w:tc>
          <w:tcPr>
            <w:tcW w:w="328" w:type="pct"/>
            <w:shd w:val="clear" w:color="auto" w:fill="auto"/>
            <w:noWrap/>
            <w:vAlign w:val="center"/>
            <w:hideMark/>
          </w:tcPr>
          <w:p w14:paraId="29119B22" w14:textId="6CCB960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856,8</w:t>
            </w:r>
          </w:p>
        </w:tc>
        <w:tc>
          <w:tcPr>
            <w:tcW w:w="320" w:type="pct"/>
            <w:shd w:val="clear" w:color="auto" w:fill="auto"/>
            <w:noWrap/>
            <w:vAlign w:val="center"/>
            <w:hideMark/>
          </w:tcPr>
          <w:p w14:paraId="237937C0" w14:textId="13EE019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2,5</w:t>
            </w:r>
          </w:p>
        </w:tc>
        <w:tc>
          <w:tcPr>
            <w:tcW w:w="304" w:type="pct"/>
            <w:shd w:val="clear" w:color="auto" w:fill="auto"/>
            <w:noWrap/>
            <w:vAlign w:val="center"/>
            <w:hideMark/>
          </w:tcPr>
          <w:p w14:paraId="7C5C96C4" w14:textId="74F9DD5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1,3</w:t>
            </w:r>
          </w:p>
        </w:tc>
        <w:tc>
          <w:tcPr>
            <w:tcW w:w="304" w:type="pct"/>
            <w:shd w:val="clear" w:color="auto" w:fill="auto"/>
            <w:noWrap/>
            <w:vAlign w:val="center"/>
            <w:hideMark/>
          </w:tcPr>
          <w:p w14:paraId="0710CB20" w14:textId="615493B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2,0</w:t>
            </w:r>
          </w:p>
        </w:tc>
        <w:tc>
          <w:tcPr>
            <w:tcW w:w="405" w:type="pct"/>
            <w:shd w:val="clear" w:color="auto" w:fill="auto"/>
            <w:noWrap/>
            <w:vAlign w:val="center"/>
            <w:hideMark/>
          </w:tcPr>
          <w:p w14:paraId="2A4D5016" w14:textId="054AAA0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855,0</w:t>
            </w:r>
          </w:p>
        </w:tc>
        <w:tc>
          <w:tcPr>
            <w:tcW w:w="557" w:type="pct"/>
            <w:shd w:val="clear" w:color="auto" w:fill="auto"/>
            <w:noWrap/>
            <w:vAlign w:val="center"/>
            <w:hideMark/>
          </w:tcPr>
          <w:p w14:paraId="73061E13" w14:textId="1A03851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558" w:type="pct"/>
            <w:shd w:val="clear" w:color="auto" w:fill="auto"/>
            <w:noWrap/>
            <w:vAlign w:val="center"/>
            <w:hideMark/>
          </w:tcPr>
          <w:p w14:paraId="4CBCC70C" w14:textId="0B78B9E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012CF2DA" w14:textId="498E9ED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c>
          <w:tcPr>
            <w:tcW w:w="442" w:type="pct"/>
            <w:shd w:val="clear" w:color="auto" w:fill="auto"/>
            <w:noWrap/>
            <w:vAlign w:val="center"/>
            <w:hideMark/>
          </w:tcPr>
          <w:p w14:paraId="346D405B" w14:textId="226700F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4ECA8698" w14:textId="77777777" w:rsidTr="00B271DD">
        <w:trPr>
          <w:trHeight w:val="312"/>
        </w:trPr>
        <w:tc>
          <w:tcPr>
            <w:tcW w:w="704" w:type="pct"/>
            <w:shd w:val="clear" w:color="auto" w:fill="auto"/>
            <w:vAlign w:val="center"/>
            <w:hideMark/>
          </w:tcPr>
          <w:p w14:paraId="7215B98E" w14:textId="03CFE230"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GRAISSES ET HUILES ANIMALES OU </w:t>
            </w:r>
            <w:proofErr w:type="gramStart"/>
            <w:r>
              <w:rPr>
                <w:rFonts w:ascii="Montserrat Light" w:hAnsi="Montserrat Light" w:cs="Calibri"/>
                <w:color w:val="000000"/>
                <w:sz w:val="12"/>
                <w:szCs w:val="12"/>
              </w:rPr>
              <w:t>VEGETALES;</w:t>
            </w:r>
            <w:proofErr w:type="gramEnd"/>
            <w:r>
              <w:rPr>
                <w:rFonts w:ascii="Montserrat Light" w:hAnsi="Montserrat Light" w:cs="Calibri"/>
                <w:color w:val="000000"/>
                <w:sz w:val="12"/>
                <w:szCs w:val="12"/>
              </w:rPr>
              <w:t xml:space="preserve"> PRODUITS DE LEUR DISSOCIATION;GRAISSES ALIMENTAIRES ELABOREES; CIRES D</w:t>
            </w:r>
          </w:p>
        </w:tc>
        <w:tc>
          <w:tcPr>
            <w:tcW w:w="297" w:type="pct"/>
            <w:shd w:val="clear" w:color="auto" w:fill="auto"/>
            <w:noWrap/>
            <w:vAlign w:val="center"/>
            <w:hideMark/>
          </w:tcPr>
          <w:p w14:paraId="467C7C90" w14:textId="7D14948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25 662,5</w:t>
            </w:r>
          </w:p>
        </w:tc>
        <w:tc>
          <w:tcPr>
            <w:tcW w:w="325" w:type="pct"/>
            <w:shd w:val="clear" w:color="auto" w:fill="auto"/>
            <w:noWrap/>
            <w:vAlign w:val="center"/>
            <w:hideMark/>
          </w:tcPr>
          <w:p w14:paraId="30C38372" w14:textId="106BE5E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26 582,5</w:t>
            </w:r>
          </w:p>
        </w:tc>
        <w:tc>
          <w:tcPr>
            <w:tcW w:w="328" w:type="pct"/>
            <w:shd w:val="clear" w:color="auto" w:fill="auto"/>
            <w:noWrap/>
            <w:vAlign w:val="center"/>
            <w:hideMark/>
          </w:tcPr>
          <w:p w14:paraId="57966BCD" w14:textId="4972FAE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19 469,2</w:t>
            </w:r>
          </w:p>
        </w:tc>
        <w:tc>
          <w:tcPr>
            <w:tcW w:w="320" w:type="pct"/>
            <w:shd w:val="clear" w:color="auto" w:fill="auto"/>
            <w:noWrap/>
            <w:vAlign w:val="center"/>
            <w:hideMark/>
          </w:tcPr>
          <w:p w14:paraId="40B28AF0" w14:textId="47D183F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124 234,9</w:t>
            </w:r>
          </w:p>
        </w:tc>
        <w:tc>
          <w:tcPr>
            <w:tcW w:w="304" w:type="pct"/>
            <w:shd w:val="clear" w:color="auto" w:fill="auto"/>
            <w:noWrap/>
            <w:vAlign w:val="center"/>
            <w:hideMark/>
          </w:tcPr>
          <w:p w14:paraId="1C88EF82" w14:textId="3F1D174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134 717,9</w:t>
            </w:r>
          </w:p>
        </w:tc>
        <w:tc>
          <w:tcPr>
            <w:tcW w:w="304" w:type="pct"/>
            <w:shd w:val="clear" w:color="auto" w:fill="auto"/>
            <w:noWrap/>
            <w:vAlign w:val="center"/>
            <w:hideMark/>
          </w:tcPr>
          <w:p w14:paraId="4C590B4B" w14:textId="7AE5DC7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71 494,8</w:t>
            </w:r>
          </w:p>
        </w:tc>
        <w:tc>
          <w:tcPr>
            <w:tcW w:w="405" w:type="pct"/>
            <w:shd w:val="clear" w:color="auto" w:fill="auto"/>
            <w:noWrap/>
            <w:vAlign w:val="center"/>
            <w:hideMark/>
          </w:tcPr>
          <w:p w14:paraId="0F131783" w14:textId="55E757C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-43 803,7</w:t>
            </w:r>
          </w:p>
        </w:tc>
        <w:tc>
          <w:tcPr>
            <w:tcW w:w="557" w:type="pct"/>
            <w:shd w:val="clear" w:color="auto" w:fill="auto"/>
            <w:noWrap/>
            <w:vAlign w:val="center"/>
            <w:hideMark/>
          </w:tcPr>
          <w:p w14:paraId="6A79B934" w14:textId="2632A99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-1,3</w:t>
            </w:r>
          </w:p>
        </w:tc>
        <w:tc>
          <w:tcPr>
            <w:tcW w:w="558" w:type="pct"/>
            <w:shd w:val="clear" w:color="auto" w:fill="auto"/>
            <w:noWrap/>
            <w:vAlign w:val="center"/>
            <w:hideMark/>
          </w:tcPr>
          <w:p w14:paraId="5AC2FE12" w14:textId="17B7C62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-3,4</w:t>
            </w:r>
          </w:p>
        </w:tc>
        <w:tc>
          <w:tcPr>
            <w:tcW w:w="456" w:type="pct"/>
            <w:shd w:val="clear" w:color="auto" w:fill="auto"/>
            <w:noWrap/>
            <w:vAlign w:val="center"/>
            <w:hideMark/>
          </w:tcPr>
          <w:p w14:paraId="0599CDE3" w14:textId="3456562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3,9</w:t>
            </w:r>
          </w:p>
        </w:tc>
        <w:tc>
          <w:tcPr>
            <w:tcW w:w="442" w:type="pct"/>
            <w:shd w:val="clear" w:color="auto" w:fill="auto"/>
            <w:noWrap/>
            <w:vAlign w:val="center"/>
            <w:hideMark/>
          </w:tcPr>
          <w:p w14:paraId="787C2CAB" w14:textId="2CAB3E8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4,2</w:t>
            </w:r>
          </w:p>
        </w:tc>
      </w:tr>
      <w:tr w:rsidR="00FD294B" w:rsidRPr="009346E6" w14:paraId="3C3AF943" w14:textId="77777777" w:rsidTr="00B271DD">
        <w:trPr>
          <w:trHeight w:val="288"/>
        </w:trPr>
        <w:tc>
          <w:tcPr>
            <w:tcW w:w="704" w:type="pct"/>
            <w:shd w:val="clear" w:color="auto" w:fill="auto"/>
            <w:vAlign w:val="center"/>
            <w:hideMark/>
          </w:tcPr>
          <w:p w14:paraId="4A9A5367" w14:textId="1F7EAC1F"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PREPARATIONS DE VIANDES, DE POISSONS OU DE CRUSTACES, DE MOLLUSQUES OUD'AUTRES INVERTEBRES AQUATIQUES</w:t>
            </w:r>
          </w:p>
        </w:tc>
        <w:tc>
          <w:tcPr>
            <w:tcW w:w="297" w:type="pct"/>
            <w:shd w:val="clear" w:color="auto" w:fill="auto"/>
            <w:noWrap/>
            <w:vAlign w:val="center"/>
            <w:hideMark/>
          </w:tcPr>
          <w:p w14:paraId="1D7E7C9F" w14:textId="1A4FC1C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28,3</w:t>
            </w:r>
          </w:p>
        </w:tc>
        <w:tc>
          <w:tcPr>
            <w:tcW w:w="325" w:type="pct"/>
            <w:shd w:val="clear" w:color="auto" w:fill="auto"/>
            <w:noWrap/>
            <w:vAlign w:val="center"/>
            <w:hideMark/>
          </w:tcPr>
          <w:p w14:paraId="187FB050" w14:textId="6F1267B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38,6</w:t>
            </w:r>
          </w:p>
        </w:tc>
        <w:tc>
          <w:tcPr>
            <w:tcW w:w="328" w:type="pct"/>
            <w:shd w:val="clear" w:color="auto" w:fill="auto"/>
            <w:noWrap/>
            <w:vAlign w:val="center"/>
            <w:hideMark/>
          </w:tcPr>
          <w:p w14:paraId="759BAAA7" w14:textId="1934A1B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47,5</w:t>
            </w:r>
          </w:p>
        </w:tc>
        <w:tc>
          <w:tcPr>
            <w:tcW w:w="320" w:type="pct"/>
            <w:shd w:val="clear" w:color="auto" w:fill="auto"/>
            <w:noWrap/>
            <w:vAlign w:val="center"/>
            <w:hideMark/>
          </w:tcPr>
          <w:p w14:paraId="6FEEAE58" w14:textId="30EA5C0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1 842,9</w:t>
            </w:r>
          </w:p>
        </w:tc>
        <w:tc>
          <w:tcPr>
            <w:tcW w:w="304" w:type="pct"/>
            <w:shd w:val="clear" w:color="auto" w:fill="auto"/>
            <w:noWrap/>
            <w:vAlign w:val="center"/>
            <w:hideMark/>
          </w:tcPr>
          <w:p w14:paraId="32A3528A" w14:textId="2E9CD8D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1 605,7</w:t>
            </w:r>
          </w:p>
        </w:tc>
        <w:tc>
          <w:tcPr>
            <w:tcW w:w="304" w:type="pct"/>
            <w:shd w:val="clear" w:color="auto" w:fill="auto"/>
            <w:noWrap/>
            <w:vAlign w:val="center"/>
            <w:hideMark/>
          </w:tcPr>
          <w:p w14:paraId="3EA2599D" w14:textId="25AE4A2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1 829,9</w:t>
            </w:r>
          </w:p>
        </w:tc>
        <w:tc>
          <w:tcPr>
            <w:tcW w:w="405" w:type="pct"/>
            <w:shd w:val="clear" w:color="auto" w:fill="auto"/>
            <w:noWrap/>
            <w:vAlign w:val="center"/>
            <w:hideMark/>
          </w:tcPr>
          <w:p w14:paraId="7554C1EF" w14:textId="320B27E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-1 572,0</w:t>
            </w:r>
          </w:p>
        </w:tc>
        <w:tc>
          <w:tcPr>
            <w:tcW w:w="557" w:type="pct"/>
            <w:shd w:val="clear" w:color="auto" w:fill="auto"/>
            <w:noWrap/>
            <w:vAlign w:val="center"/>
            <w:hideMark/>
          </w:tcPr>
          <w:p w14:paraId="4FA0EF3A" w14:textId="0F6EE93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6C065238" w14:textId="5DCBE68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498D197E" w14:textId="444DB90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4517C706" w14:textId="6DAF89C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60B6B301" w14:textId="77777777" w:rsidTr="00B271DD">
        <w:trPr>
          <w:trHeight w:val="288"/>
        </w:trPr>
        <w:tc>
          <w:tcPr>
            <w:tcW w:w="704" w:type="pct"/>
            <w:shd w:val="clear" w:color="auto" w:fill="auto"/>
            <w:vAlign w:val="center"/>
            <w:hideMark/>
          </w:tcPr>
          <w:p w14:paraId="3D794F24" w14:textId="2286A8D4"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SUCRES ET SUCRERIES</w:t>
            </w:r>
          </w:p>
        </w:tc>
        <w:tc>
          <w:tcPr>
            <w:tcW w:w="297" w:type="pct"/>
            <w:shd w:val="clear" w:color="auto" w:fill="auto"/>
            <w:noWrap/>
            <w:vAlign w:val="center"/>
            <w:hideMark/>
          </w:tcPr>
          <w:p w14:paraId="71DDDCB6" w14:textId="7282E2D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2 992,9</w:t>
            </w:r>
          </w:p>
        </w:tc>
        <w:tc>
          <w:tcPr>
            <w:tcW w:w="325" w:type="pct"/>
            <w:shd w:val="clear" w:color="auto" w:fill="auto"/>
            <w:noWrap/>
            <w:vAlign w:val="center"/>
            <w:hideMark/>
          </w:tcPr>
          <w:p w14:paraId="67691AA4" w14:textId="3296A68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2 050,6</w:t>
            </w:r>
          </w:p>
        </w:tc>
        <w:tc>
          <w:tcPr>
            <w:tcW w:w="328" w:type="pct"/>
            <w:shd w:val="clear" w:color="auto" w:fill="auto"/>
            <w:noWrap/>
            <w:vAlign w:val="center"/>
            <w:hideMark/>
          </w:tcPr>
          <w:p w14:paraId="462FEE67" w14:textId="32088D4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62,8</w:t>
            </w:r>
          </w:p>
        </w:tc>
        <w:tc>
          <w:tcPr>
            <w:tcW w:w="320" w:type="pct"/>
            <w:shd w:val="clear" w:color="auto" w:fill="auto"/>
            <w:noWrap/>
            <w:vAlign w:val="center"/>
            <w:hideMark/>
          </w:tcPr>
          <w:p w14:paraId="37D9C3AE" w14:textId="6454BAF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34 329,4</w:t>
            </w:r>
          </w:p>
        </w:tc>
        <w:tc>
          <w:tcPr>
            <w:tcW w:w="304" w:type="pct"/>
            <w:shd w:val="clear" w:color="auto" w:fill="auto"/>
            <w:noWrap/>
            <w:vAlign w:val="center"/>
            <w:hideMark/>
          </w:tcPr>
          <w:p w14:paraId="3834B105" w14:textId="2521565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44 866,1</w:t>
            </w:r>
          </w:p>
        </w:tc>
        <w:tc>
          <w:tcPr>
            <w:tcW w:w="304" w:type="pct"/>
            <w:shd w:val="clear" w:color="auto" w:fill="auto"/>
            <w:noWrap/>
            <w:vAlign w:val="center"/>
            <w:hideMark/>
          </w:tcPr>
          <w:p w14:paraId="5877D93E" w14:textId="33AEFFF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29 672,9</w:t>
            </w:r>
          </w:p>
        </w:tc>
        <w:tc>
          <w:tcPr>
            <w:tcW w:w="405" w:type="pct"/>
            <w:shd w:val="clear" w:color="auto" w:fill="auto"/>
            <w:noWrap/>
            <w:vAlign w:val="center"/>
            <w:hideMark/>
          </w:tcPr>
          <w:p w14:paraId="08D603DB" w14:textId="6921E4F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-26 197,7</w:t>
            </w:r>
          </w:p>
        </w:tc>
        <w:tc>
          <w:tcPr>
            <w:tcW w:w="557" w:type="pct"/>
            <w:shd w:val="clear" w:color="auto" w:fill="auto"/>
            <w:noWrap/>
            <w:vAlign w:val="center"/>
            <w:hideMark/>
          </w:tcPr>
          <w:p w14:paraId="155EA45B" w14:textId="7405A1D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-0,4</w:t>
            </w:r>
          </w:p>
        </w:tc>
        <w:tc>
          <w:tcPr>
            <w:tcW w:w="558" w:type="pct"/>
            <w:shd w:val="clear" w:color="auto" w:fill="auto"/>
            <w:noWrap/>
            <w:vAlign w:val="center"/>
            <w:hideMark/>
          </w:tcPr>
          <w:p w14:paraId="6AD3E895" w14:textId="2A6D5A8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-0,8</w:t>
            </w:r>
          </w:p>
        </w:tc>
        <w:tc>
          <w:tcPr>
            <w:tcW w:w="456" w:type="pct"/>
            <w:shd w:val="clear" w:color="auto" w:fill="auto"/>
            <w:noWrap/>
            <w:vAlign w:val="center"/>
            <w:hideMark/>
          </w:tcPr>
          <w:p w14:paraId="5E8E9ECD" w14:textId="77885D0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206F1649" w14:textId="49D1DBA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1,8</w:t>
            </w:r>
          </w:p>
        </w:tc>
      </w:tr>
      <w:tr w:rsidR="00FD294B" w:rsidRPr="009346E6" w14:paraId="5E960429" w14:textId="77777777" w:rsidTr="00B271DD">
        <w:trPr>
          <w:trHeight w:val="468"/>
        </w:trPr>
        <w:tc>
          <w:tcPr>
            <w:tcW w:w="704" w:type="pct"/>
            <w:shd w:val="clear" w:color="auto" w:fill="auto"/>
            <w:vAlign w:val="center"/>
            <w:hideMark/>
          </w:tcPr>
          <w:p w14:paraId="5BFE07F3" w14:textId="7A899506"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CACAO ET SES PREPARATIONS</w:t>
            </w:r>
          </w:p>
        </w:tc>
        <w:tc>
          <w:tcPr>
            <w:tcW w:w="297" w:type="pct"/>
            <w:shd w:val="clear" w:color="auto" w:fill="auto"/>
            <w:noWrap/>
            <w:vAlign w:val="center"/>
            <w:hideMark/>
          </w:tcPr>
          <w:p w14:paraId="3B83E645" w14:textId="71CEFDB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18,7</w:t>
            </w:r>
          </w:p>
        </w:tc>
        <w:tc>
          <w:tcPr>
            <w:tcW w:w="325" w:type="pct"/>
            <w:shd w:val="clear" w:color="auto" w:fill="auto"/>
            <w:noWrap/>
            <w:vAlign w:val="center"/>
            <w:hideMark/>
          </w:tcPr>
          <w:p w14:paraId="4E25BB9C" w14:textId="7C3CA54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18,8</w:t>
            </w:r>
          </w:p>
        </w:tc>
        <w:tc>
          <w:tcPr>
            <w:tcW w:w="328" w:type="pct"/>
            <w:shd w:val="clear" w:color="auto" w:fill="auto"/>
            <w:noWrap/>
            <w:vAlign w:val="center"/>
            <w:hideMark/>
          </w:tcPr>
          <w:p w14:paraId="189B21A5" w14:textId="6F254E4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4,1</w:t>
            </w:r>
          </w:p>
        </w:tc>
        <w:tc>
          <w:tcPr>
            <w:tcW w:w="320" w:type="pct"/>
            <w:shd w:val="clear" w:color="auto" w:fill="auto"/>
            <w:noWrap/>
            <w:vAlign w:val="center"/>
            <w:hideMark/>
          </w:tcPr>
          <w:p w14:paraId="126685D8" w14:textId="06F5588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1 347,7</w:t>
            </w:r>
          </w:p>
        </w:tc>
        <w:tc>
          <w:tcPr>
            <w:tcW w:w="304" w:type="pct"/>
            <w:shd w:val="clear" w:color="auto" w:fill="auto"/>
            <w:noWrap/>
            <w:vAlign w:val="center"/>
            <w:hideMark/>
          </w:tcPr>
          <w:p w14:paraId="02296D37" w14:textId="70544E2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833,6</w:t>
            </w:r>
          </w:p>
        </w:tc>
        <w:tc>
          <w:tcPr>
            <w:tcW w:w="304" w:type="pct"/>
            <w:shd w:val="clear" w:color="auto" w:fill="auto"/>
            <w:noWrap/>
            <w:vAlign w:val="center"/>
            <w:hideMark/>
          </w:tcPr>
          <w:p w14:paraId="0A4F7DDF" w14:textId="7AA6635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779,0</w:t>
            </w:r>
          </w:p>
        </w:tc>
        <w:tc>
          <w:tcPr>
            <w:tcW w:w="405" w:type="pct"/>
            <w:shd w:val="clear" w:color="auto" w:fill="auto"/>
            <w:noWrap/>
            <w:vAlign w:val="center"/>
            <w:hideMark/>
          </w:tcPr>
          <w:p w14:paraId="269C91E8" w14:textId="37B0827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-685,4</w:t>
            </w:r>
          </w:p>
        </w:tc>
        <w:tc>
          <w:tcPr>
            <w:tcW w:w="557" w:type="pct"/>
            <w:shd w:val="clear" w:color="auto" w:fill="auto"/>
            <w:noWrap/>
            <w:vAlign w:val="center"/>
            <w:hideMark/>
          </w:tcPr>
          <w:p w14:paraId="5F963D19" w14:textId="0A82CBE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21B2D225" w14:textId="708844B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6434A05E" w14:textId="050A75C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51F92890" w14:textId="50707E4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2AF965FF" w14:textId="77777777" w:rsidTr="00B271DD">
        <w:trPr>
          <w:trHeight w:val="312"/>
        </w:trPr>
        <w:tc>
          <w:tcPr>
            <w:tcW w:w="704" w:type="pct"/>
            <w:shd w:val="clear" w:color="auto" w:fill="auto"/>
            <w:vAlign w:val="center"/>
            <w:hideMark/>
          </w:tcPr>
          <w:p w14:paraId="3C2A8FA8" w14:textId="285A9B17"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PREPARATIONS A BASE DE </w:t>
            </w:r>
            <w:proofErr w:type="gramStart"/>
            <w:r>
              <w:rPr>
                <w:rFonts w:ascii="Montserrat Light" w:hAnsi="Montserrat Light" w:cs="Calibri"/>
                <w:color w:val="000000"/>
                <w:sz w:val="12"/>
                <w:szCs w:val="12"/>
              </w:rPr>
              <w:t>CEREALES,DE</w:t>
            </w:r>
            <w:proofErr w:type="gramEnd"/>
            <w:r>
              <w:rPr>
                <w:rFonts w:ascii="Montserrat Light" w:hAnsi="Montserrat Light" w:cs="Calibri"/>
                <w:color w:val="000000"/>
                <w:sz w:val="12"/>
                <w:szCs w:val="12"/>
              </w:rPr>
              <w:t xml:space="preserve"> FARINES,D'AMIDONS,DE FECULES OU DELAIT;PATISSERIES</w:t>
            </w:r>
          </w:p>
        </w:tc>
        <w:tc>
          <w:tcPr>
            <w:tcW w:w="297" w:type="pct"/>
            <w:shd w:val="clear" w:color="auto" w:fill="auto"/>
            <w:noWrap/>
            <w:vAlign w:val="center"/>
            <w:hideMark/>
          </w:tcPr>
          <w:p w14:paraId="47D5F60C" w14:textId="13F19DC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705,9</w:t>
            </w:r>
          </w:p>
        </w:tc>
        <w:tc>
          <w:tcPr>
            <w:tcW w:w="325" w:type="pct"/>
            <w:shd w:val="clear" w:color="auto" w:fill="auto"/>
            <w:noWrap/>
            <w:vAlign w:val="center"/>
            <w:hideMark/>
          </w:tcPr>
          <w:p w14:paraId="764D1847" w14:textId="1EF3D53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220,6</w:t>
            </w:r>
          </w:p>
        </w:tc>
        <w:tc>
          <w:tcPr>
            <w:tcW w:w="328" w:type="pct"/>
            <w:shd w:val="clear" w:color="auto" w:fill="auto"/>
            <w:noWrap/>
            <w:vAlign w:val="center"/>
            <w:hideMark/>
          </w:tcPr>
          <w:p w14:paraId="06A9478B" w14:textId="385E718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391,0</w:t>
            </w:r>
          </w:p>
        </w:tc>
        <w:tc>
          <w:tcPr>
            <w:tcW w:w="320" w:type="pct"/>
            <w:shd w:val="clear" w:color="auto" w:fill="auto"/>
            <w:noWrap/>
            <w:vAlign w:val="center"/>
            <w:hideMark/>
          </w:tcPr>
          <w:p w14:paraId="272A5AC4" w14:textId="440ABDE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14 744,5</w:t>
            </w:r>
          </w:p>
        </w:tc>
        <w:tc>
          <w:tcPr>
            <w:tcW w:w="304" w:type="pct"/>
            <w:shd w:val="clear" w:color="auto" w:fill="auto"/>
            <w:noWrap/>
            <w:vAlign w:val="center"/>
            <w:hideMark/>
          </w:tcPr>
          <w:p w14:paraId="1EE8DEAE" w14:textId="55202FE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11 480,6</w:t>
            </w:r>
          </w:p>
        </w:tc>
        <w:tc>
          <w:tcPr>
            <w:tcW w:w="304" w:type="pct"/>
            <w:shd w:val="clear" w:color="auto" w:fill="auto"/>
            <w:noWrap/>
            <w:vAlign w:val="center"/>
            <w:hideMark/>
          </w:tcPr>
          <w:p w14:paraId="66B38C01" w14:textId="238521D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16 079,7</w:t>
            </w:r>
          </w:p>
        </w:tc>
        <w:tc>
          <w:tcPr>
            <w:tcW w:w="405" w:type="pct"/>
            <w:shd w:val="clear" w:color="auto" w:fill="auto"/>
            <w:noWrap/>
            <w:vAlign w:val="center"/>
            <w:hideMark/>
          </w:tcPr>
          <w:p w14:paraId="110EF78E" w14:textId="0FD64D4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-13 839,6</w:t>
            </w:r>
          </w:p>
        </w:tc>
        <w:tc>
          <w:tcPr>
            <w:tcW w:w="557" w:type="pct"/>
            <w:shd w:val="clear" w:color="auto" w:fill="auto"/>
            <w:noWrap/>
            <w:vAlign w:val="center"/>
            <w:hideMark/>
          </w:tcPr>
          <w:p w14:paraId="063BB95D" w14:textId="6C7E374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3C42CFCB" w14:textId="2FF625F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c>
          <w:tcPr>
            <w:tcW w:w="456" w:type="pct"/>
            <w:shd w:val="clear" w:color="auto" w:fill="auto"/>
            <w:noWrap/>
            <w:vAlign w:val="center"/>
            <w:hideMark/>
          </w:tcPr>
          <w:p w14:paraId="6A2A82A0" w14:textId="739602E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42" w:type="pct"/>
            <w:shd w:val="clear" w:color="auto" w:fill="auto"/>
            <w:noWrap/>
            <w:vAlign w:val="center"/>
            <w:hideMark/>
          </w:tcPr>
          <w:p w14:paraId="7BE212D5" w14:textId="00268CE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0,9</w:t>
            </w:r>
          </w:p>
        </w:tc>
      </w:tr>
      <w:tr w:rsidR="00FD294B" w:rsidRPr="009346E6" w14:paraId="1308E25E" w14:textId="77777777" w:rsidTr="00B271DD">
        <w:trPr>
          <w:trHeight w:val="288"/>
        </w:trPr>
        <w:tc>
          <w:tcPr>
            <w:tcW w:w="704" w:type="pct"/>
            <w:shd w:val="clear" w:color="auto" w:fill="auto"/>
            <w:vAlign w:val="center"/>
            <w:hideMark/>
          </w:tcPr>
          <w:p w14:paraId="3CCAC1C7" w14:textId="24F62AB3"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PREPARATIONS DE LEGUMES, DE FRUITS OU D'AUTRES PARTIES DE PLANTES</w:t>
            </w:r>
          </w:p>
        </w:tc>
        <w:tc>
          <w:tcPr>
            <w:tcW w:w="297" w:type="pct"/>
            <w:shd w:val="clear" w:color="auto" w:fill="auto"/>
            <w:noWrap/>
            <w:vAlign w:val="center"/>
            <w:hideMark/>
          </w:tcPr>
          <w:p w14:paraId="4978B679" w14:textId="70A597A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2 905,8</w:t>
            </w:r>
          </w:p>
        </w:tc>
        <w:tc>
          <w:tcPr>
            <w:tcW w:w="325" w:type="pct"/>
            <w:shd w:val="clear" w:color="auto" w:fill="auto"/>
            <w:noWrap/>
            <w:vAlign w:val="center"/>
            <w:hideMark/>
          </w:tcPr>
          <w:p w14:paraId="36FD2F3A" w14:textId="66FC622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5 628,4</w:t>
            </w:r>
          </w:p>
        </w:tc>
        <w:tc>
          <w:tcPr>
            <w:tcW w:w="328" w:type="pct"/>
            <w:shd w:val="clear" w:color="auto" w:fill="auto"/>
            <w:noWrap/>
            <w:vAlign w:val="center"/>
            <w:hideMark/>
          </w:tcPr>
          <w:p w14:paraId="2A0993CC" w14:textId="0FD366A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8 914,4</w:t>
            </w:r>
          </w:p>
        </w:tc>
        <w:tc>
          <w:tcPr>
            <w:tcW w:w="320" w:type="pct"/>
            <w:shd w:val="clear" w:color="auto" w:fill="auto"/>
            <w:noWrap/>
            <w:vAlign w:val="center"/>
            <w:hideMark/>
          </w:tcPr>
          <w:p w14:paraId="4C77B6C6" w14:textId="2F8B8CF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5 062,5</w:t>
            </w:r>
          </w:p>
        </w:tc>
        <w:tc>
          <w:tcPr>
            <w:tcW w:w="304" w:type="pct"/>
            <w:shd w:val="clear" w:color="auto" w:fill="auto"/>
            <w:noWrap/>
            <w:vAlign w:val="center"/>
            <w:hideMark/>
          </w:tcPr>
          <w:p w14:paraId="27ABB694" w14:textId="50D6045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4 503,2</w:t>
            </w:r>
          </w:p>
        </w:tc>
        <w:tc>
          <w:tcPr>
            <w:tcW w:w="304" w:type="pct"/>
            <w:shd w:val="clear" w:color="auto" w:fill="auto"/>
            <w:noWrap/>
            <w:vAlign w:val="center"/>
            <w:hideMark/>
          </w:tcPr>
          <w:p w14:paraId="01880DC8" w14:textId="2804D8A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6 638,9</w:t>
            </w:r>
          </w:p>
        </w:tc>
        <w:tc>
          <w:tcPr>
            <w:tcW w:w="405" w:type="pct"/>
            <w:shd w:val="clear" w:color="auto" w:fill="auto"/>
            <w:noWrap/>
            <w:vAlign w:val="center"/>
            <w:hideMark/>
          </w:tcPr>
          <w:p w14:paraId="5B85661B" w14:textId="40902C1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3 038,9</w:t>
            </w:r>
          </w:p>
        </w:tc>
        <w:tc>
          <w:tcPr>
            <w:tcW w:w="557" w:type="pct"/>
            <w:shd w:val="clear" w:color="auto" w:fill="auto"/>
            <w:noWrap/>
            <w:vAlign w:val="center"/>
            <w:hideMark/>
          </w:tcPr>
          <w:p w14:paraId="27AAF958" w14:textId="308EAD1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0,6</w:t>
            </w:r>
          </w:p>
        </w:tc>
        <w:tc>
          <w:tcPr>
            <w:tcW w:w="558" w:type="pct"/>
            <w:shd w:val="clear" w:color="auto" w:fill="auto"/>
            <w:noWrap/>
            <w:vAlign w:val="center"/>
            <w:hideMark/>
          </w:tcPr>
          <w:p w14:paraId="652C7A9C" w14:textId="47538B6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56" w:type="pct"/>
            <w:shd w:val="clear" w:color="auto" w:fill="auto"/>
            <w:noWrap/>
            <w:vAlign w:val="center"/>
            <w:hideMark/>
          </w:tcPr>
          <w:p w14:paraId="7668A41C" w14:textId="7C66FF0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1,8</w:t>
            </w:r>
          </w:p>
        </w:tc>
        <w:tc>
          <w:tcPr>
            <w:tcW w:w="442" w:type="pct"/>
            <w:shd w:val="clear" w:color="auto" w:fill="auto"/>
            <w:noWrap/>
            <w:vAlign w:val="center"/>
            <w:hideMark/>
          </w:tcPr>
          <w:p w14:paraId="276CC687" w14:textId="147C77A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0,4</w:t>
            </w:r>
          </w:p>
        </w:tc>
      </w:tr>
      <w:tr w:rsidR="00FD294B" w:rsidRPr="009346E6" w14:paraId="092E3204" w14:textId="77777777" w:rsidTr="00B271DD">
        <w:trPr>
          <w:trHeight w:val="312"/>
        </w:trPr>
        <w:tc>
          <w:tcPr>
            <w:tcW w:w="704" w:type="pct"/>
            <w:shd w:val="clear" w:color="auto" w:fill="auto"/>
            <w:vAlign w:val="center"/>
            <w:hideMark/>
          </w:tcPr>
          <w:p w14:paraId="56E0E1E6" w14:textId="5AA5B12A"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PREPARATIONS ALIMENTAIRES DIVERSES</w:t>
            </w:r>
          </w:p>
        </w:tc>
        <w:tc>
          <w:tcPr>
            <w:tcW w:w="297" w:type="pct"/>
            <w:shd w:val="clear" w:color="auto" w:fill="auto"/>
            <w:noWrap/>
            <w:vAlign w:val="center"/>
            <w:hideMark/>
          </w:tcPr>
          <w:p w14:paraId="0C4725C6" w14:textId="57B255F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52,9</w:t>
            </w:r>
          </w:p>
        </w:tc>
        <w:tc>
          <w:tcPr>
            <w:tcW w:w="325" w:type="pct"/>
            <w:shd w:val="clear" w:color="auto" w:fill="auto"/>
            <w:noWrap/>
            <w:vAlign w:val="center"/>
            <w:hideMark/>
          </w:tcPr>
          <w:p w14:paraId="2080E204" w14:textId="57A7959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63,0</w:t>
            </w:r>
          </w:p>
        </w:tc>
        <w:tc>
          <w:tcPr>
            <w:tcW w:w="328" w:type="pct"/>
            <w:shd w:val="clear" w:color="auto" w:fill="auto"/>
            <w:noWrap/>
            <w:vAlign w:val="center"/>
            <w:hideMark/>
          </w:tcPr>
          <w:p w14:paraId="0B6B7911" w14:textId="731A7D8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112,9</w:t>
            </w:r>
          </w:p>
        </w:tc>
        <w:tc>
          <w:tcPr>
            <w:tcW w:w="320" w:type="pct"/>
            <w:shd w:val="clear" w:color="auto" w:fill="auto"/>
            <w:noWrap/>
            <w:vAlign w:val="center"/>
            <w:hideMark/>
          </w:tcPr>
          <w:p w14:paraId="35102AD6" w14:textId="3D918EE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9 914,1</w:t>
            </w:r>
          </w:p>
        </w:tc>
        <w:tc>
          <w:tcPr>
            <w:tcW w:w="304" w:type="pct"/>
            <w:shd w:val="clear" w:color="auto" w:fill="auto"/>
            <w:noWrap/>
            <w:vAlign w:val="center"/>
            <w:hideMark/>
          </w:tcPr>
          <w:p w14:paraId="48482D48" w14:textId="32BB1D4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10 829,4</w:t>
            </w:r>
          </w:p>
        </w:tc>
        <w:tc>
          <w:tcPr>
            <w:tcW w:w="304" w:type="pct"/>
            <w:shd w:val="clear" w:color="auto" w:fill="auto"/>
            <w:noWrap/>
            <w:vAlign w:val="center"/>
            <w:hideMark/>
          </w:tcPr>
          <w:p w14:paraId="13FDFF52" w14:textId="00EC210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10 312,0</w:t>
            </w:r>
          </w:p>
        </w:tc>
        <w:tc>
          <w:tcPr>
            <w:tcW w:w="405" w:type="pct"/>
            <w:shd w:val="clear" w:color="auto" w:fill="auto"/>
            <w:noWrap/>
            <w:vAlign w:val="center"/>
            <w:hideMark/>
          </w:tcPr>
          <w:p w14:paraId="1238B04D" w14:textId="7C703CB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-9 013,2</w:t>
            </w:r>
          </w:p>
        </w:tc>
        <w:tc>
          <w:tcPr>
            <w:tcW w:w="557" w:type="pct"/>
            <w:shd w:val="clear" w:color="auto" w:fill="auto"/>
            <w:noWrap/>
            <w:vAlign w:val="center"/>
            <w:hideMark/>
          </w:tcPr>
          <w:p w14:paraId="23D046B4" w14:textId="74C41C9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08351ADF" w14:textId="3548E1C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78548851" w14:textId="57F36F8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5DFE8B2D" w14:textId="72E7ACD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0,6</w:t>
            </w:r>
          </w:p>
        </w:tc>
      </w:tr>
      <w:tr w:rsidR="00FD294B" w:rsidRPr="009346E6" w14:paraId="572AA444" w14:textId="77777777" w:rsidTr="00B271DD">
        <w:trPr>
          <w:trHeight w:val="312"/>
        </w:trPr>
        <w:tc>
          <w:tcPr>
            <w:tcW w:w="704" w:type="pct"/>
            <w:shd w:val="clear" w:color="auto" w:fill="auto"/>
            <w:vAlign w:val="center"/>
            <w:hideMark/>
          </w:tcPr>
          <w:p w14:paraId="4C416FCF" w14:textId="277294B2"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BOISSONS, LIQUIDES ALCOOLIQUES ET VINAIGRES</w:t>
            </w:r>
          </w:p>
        </w:tc>
        <w:tc>
          <w:tcPr>
            <w:tcW w:w="297" w:type="pct"/>
            <w:shd w:val="clear" w:color="auto" w:fill="auto"/>
            <w:noWrap/>
            <w:vAlign w:val="center"/>
            <w:hideMark/>
          </w:tcPr>
          <w:p w14:paraId="056B466C" w14:textId="4FD9C83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494,9</w:t>
            </w:r>
          </w:p>
        </w:tc>
        <w:tc>
          <w:tcPr>
            <w:tcW w:w="325" w:type="pct"/>
            <w:shd w:val="clear" w:color="auto" w:fill="auto"/>
            <w:noWrap/>
            <w:vAlign w:val="center"/>
            <w:hideMark/>
          </w:tcPr>
          <w:p w14:paraId="7F795820" w14:textId="4D6B965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185,5</w:t>
            </w:r>
          </w:p>
        </w:tc>
        <w:tc>
          <w:tcPr>
            <w:tcW w:w="328" w:type="pct"/>
            <w:shd w:val="clear" w:color="auto" w:fill="auto"/>
            <w:noWrap/>
            <w:vAlign w:val="center"/>
            <w:hideMark/>
          </w:tcPr>
          <w:p w14:paraId="6D36BAFC" w14:textId="4446F28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331,7</w:t>
            </w:r>
          </w:p>
        </w:tc>
        <w:tc>
          <w:tcPr>
            <w:tcW w:w="320" w:type="pct"/>
            <w:shd w:val="clear" w:color="auto" w:fill="auto"/>
            <w:noWrap/>
            <w:vAlign w:val="center"/>
            <w:hideMark/>
          </w:tcPr>
          <w:p w14:paraId="67B03D05" w14:textId="1284DDB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7 529,3</w:t>
            </w:r>
          </w:p>
        </w:tc>
        <w:tc>
          <w:tcPr>
            <w:tcW w:w="304" w:type="pct"/>
            <w:shd w:val="clear" w:color="auto" w:fill="auto"/>
            <w:noWrap/>
            <w:vAlign w:val="center"/>
            <w:hideMark/>
          </w:tcPr>
          <w:p w14:paraId="6F21E32C" w14:textId="13C24A1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8 585,0</w:t>
            </w:r>
          </w:p>
        </w:tc>
        <w:tc>
          <w:tcPr>
            <w:tcW w:w="304" w:type="pct"/>
            <w:shd w:val="clear" w:color="auto" w:fill="auto"/>
            <w:noWrap/>
            <w:vAlign w:val="center"/>
            <w:hideMark/>
          </w:tcPr>
          <w:p w14:paraId="02150094" w14:textId="2581D4B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8 221,4</w:t>
            </w:r>
          </w:p>
        </w:tc>
        <w:tc>
          <w:tcPr>
            <w:tcW w:w="405" w:type="pct"/>
            <w:shd w:val="clear" w:color="auto" w:fill="auto"/>
            <w:noWrap/>
            <w:vAlign w:val="center"/>
            <w:hideMark/>
          </w:tcPr>
          <w:p w14:paraId="7AC3EF53" w14:textId="1066554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-6 944,2</w:t>
            </w:r>
          </w:p>
        </w:tc>
        <w:tc>
          <w:tcPr>
            <w:tcW w:w="557" w:type="pct"/>
            <w:shd w:val="clear" w:color="auto" w:fill="auto"/>
            <w:noWrap/>
            <w:vAlign w:val="center"/>
            <w:hideMark/>
          </w:tcPr>
          <w:p w14:paraId="49C140E2" w14:textId="3F8A63C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15E30714" w14:textId="3A63465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41935019" w14:textId="131A22F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42" w:type="pct"/>
            <w:shd w:val="clear" w:color="auto" w:fill="auto"/>
            <w:noWrap/>
            <w:vAlign w:val="center"/>
            <w:hideMark/>
          </w:tcPr>
          <w:p w14:paraId="4B74B403" w14:textId="76F53C5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0,5</w:t>
            </w:r>
          </w:p>
        </w:tc>
      </w:tr>
      <w:tr w:rsidR="00FD294B" w:rsidRPr="009346E6" w14:paraId="7FCDEC67" w14:textId="77777777" w:rsidTr="00B271DD">
        <w:trPr>
          <w:trHeight w:val="468"/>
        </w:trPr>
        <w:tc>
          <w:tcPr>
            <w:tcW w:w="704" w:type="pct"/>
            <w:shd w:val="clear" w:color="auto" w:fill="auto"/>
            <w:vAlign w:val="center"/>
            <w:hideMark/>
          </w:tcPr>
          <w:p w14:paraId="19ECA1FE" w14:textId="619F3B4B"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RESIDUS ET DECHETS DES INDUSTRIES </w:t>
            </w:r>
            <w:proofErr w:type="gramStart"/>
            <w:r>
              <w:rPr>
                <w:rFonts w:ascii="Montserrat Light" w:hAnsi="Montserrat Light" w:cs="Calibri"/>
                <w:color w:val="000000"/>
                <w:sz w:val="12"/>
                <w:szCs w:val="12"/>
              </w:rPr>
              <w:t>ALIMENTAIRES;ALIMENTS</w:t>
            </w:r>
            <w:proofErr w:type="gramEnd"/>
            <w:r>
              <w:rPr>
                <w:rFonts w:ascii="Montserrat Light" w:hAnsi="Montserrat Light" w:cs="Calibri"/>
                <w:color w:val="000000"/>
                <w:sz w:val="12"/>
                <w:szCs w:val="12"/>
              </w:rPr>
              <w:t xml:space="preserve"> PREPARES POURANIMAUX</w:t>
            </w:r>
          </w:p>
        </w:tc>
        <w:tc>
          <w:tcPr>
            <w:tcW w:w="297" w:type="pct"/>
            <w:shd w:val="clear" w:color="auto" w:fill="auto"/>
            <w:noWrap/>
            <w:vAlign w:val="center"/>
            <w:hideMark/>
          </w:tcPr>
          <w:p w14:paraId="260F4639" w14:textId="403926E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5 161,6</w:t>
            </w:r>
          </w:p>
        </w:tc>
        <w:tc>
          <w:tcPr>
            <w:tcW w:w="325" w:type="pct"/>
            <w:shd w:val="clear" w:color="auto" w:fill="auto"/>
            <w:noWrap/>
            <w:vAlign w:val="center"/>
            <w:hideMark/>
          </w:tcPr>
          <w:p w14:paraId="3305ADFB" w14:textId="5C94A18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8 054,7</w:t>
            </w:r>
          </w:p>
        </w:tc>
        <w:tc>
          <w:tcPr>
            <w:tcW w:w="328" w:type="pct"/>
            <w:shd w:val="clear" w:color="auto" w:fill="auto"/>
            <w:noWrap/>
            <w:vAlign w:val="center"/>
            <w:hideMark/>
          </w:tcPr>
          <w:p w14:paraId="7BF055A4" w14:textId="70D8CAC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9 125,9</w:t>
            </w:r>
          </w:p>
        </w:tc>
        <w:tc>
          <w:tcPr>
            <w:tcW w:w="320" w:type="pct"/>
            <w:shd w:val="clear" w:color="auto" w:fill="auto"/>
            <w:noWrap/>
            <w:vAlign w:val="center"/>
            <w:hideMark/>
          </w:tcPr>
          <w:p w14:paraId="4E125E27" w14:textId="318645A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1 531,9</w:t>
            </w:r>
          </w:p>
        </w:tc>
        <w:tc>
          <w:tcPr>
            <w:tcW w:w="304" w:type="pct"/>
            <w:shd w:val="clear" w:color="auto" w:fill="auto"/>
            <w:noWrap/>
            <w:vAlign w:val="center"/>
            <w:hideMark/>
          </w:tcPr>
          <w:p w14:paraId="31B2D576" w14:textId="07CA17C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1 989,8</w:t>
            </w:r>
          </w:p>
        </w:tc>
        <w:tc>
          <w:tcPr>
            <w:tcW w:w="304" w:type="pct"/>
            <w:shd w:val="clear" w:color="auto" w:fill="auto"/>
            <w:noWrap/>
            <w:vAlign w:val="center"/>
            <w:hideMark/>
          </w:tcPr>
          <w:p w14:paraId="34B3DACC" w14:textId="71DCFB8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2 709,2</w:t>
            </w:r>
          </w:p>
        </w:tc>
        <w:tc>
          <w:tcPr>
            <w:tcW w:w="405" w:type="pct"/>
            <w:shd w:val="clear" w:color="auto" w:fill="auto"/>
            <w:noWrap/>
            <w:vAlign w:val="center"/>
            <w:hideMark/>
          </w:tcPr>
          <w:p w14:paraId="72DD9029" w14:textId="621AC58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6 728,3</w:t>
            </w:r>
          </w:p>
        </w:tc>
        <w:tc>
          <w:tcPr>
            <w:tcW w:w="557" w:type="pct"/>
            <w:shd w:val="clear" w:color="auto" w:fill="auto"/>
            <w:noWrap/>
            <w:vAlign w:val="center"/>
            <w:hideMark/>
          </w:tcPr>
          <w:p w14:paraId="38F05CBF" w14:textId="33CC120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c>
          <w:tcPr>
            <w:tcW w:w="558" w:type="pct"/>
            <w:shd w:val="clear" w:color="auto" w:fill="auto"/>
            <w:noWrap/>
            <w:vAlign w:val="center"/>
            <w:hideMark/>
          </w:tcPr>
          <w:p w14:paraId="7822DBEE" w14:textId="69424AF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6C5C43C7" w14:textId="1B4695D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1,8</w:t>
            </w:r>
          </w:p>
        </w:tc>
        <w:tc>
          <w:tcPr>
            <w:tcW w:w="442" w:type="pct"/>
            <w:shd w:val="clear" w:color="auto" w:fill="auto"/>
            <w:noWrap/>
            <w:vAlign w:val="center"/>
            <w:hideMark/>
          </w:tcPr>
          <w:p w14:paraId="2AA10F1F" w14:textId="51E01A0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r>
      <w:tr w:rsidR="00FD294B" w:rsidRPr="009346E6" w14:paraId="64EEE8D4" w14:textId="77777777" w:rsidTr="00B271DD">
        <w:trPr>
          <w:trHeight w:val="288"/>
        </w:trPr>
        <w:tc>
          <w:tcPr>
            <w:tcW w:w="704" w:type="pct"/>
            <w:shd w:val="clear" w:color="auto" w:fill="auto"/>
            <w:vAlign w:val="center"/>
            <w:hideMark/>
          </w:tcPr>
          <w:p w14:paraId="19F32AF3" w14:textId="4DD27A2D"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TABACS ET SUCCEDANES DE TABAC FABRIQUES</w:t>
            </w:r>
          </w:p>
        </w:tc>
        <w:tc>
          <w:tcPr>
            <w:tcW w:w="297" w:type="pct"/>
            <w:shd w:val="clear" w:color="auto" w:fill="auto"/>
            <w:noWrap/>
            <w:vAlign w:val="center"/>
            <w:hideMark/>
          </w:tcPr>
          <w:p w14:paraId="20C365C0" w14:textId="60B6A6D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15,0</w:t>
            </w:r>
          </w:p>
        </w:tc>
        <w:tc>
          <w:tcPr>
            <w:tcW w:w="325" w:type="pct"/>
            <w:shd w:val="clear" w:color="auto" w:fill="auto"/>
            <w:noWrap/>
            <w:vAlign w:val="center"/>
            <w:hideMark/>
          </w:tcPr>
          <w:p w14:paraId="03233671" w14:textId="57B19DF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19,2</w:t>
            </w:r>
          </w:p>
        </w:tc>
        <w:tc>
          <w:tcPr>
            <w:tcW w:w="328" w:type="pct"/>
            <w:shd w:val="clear" w:color="auto" w:fill="auto"/>
            <w:noWrap/>
            <w:vAlign w:val="center"/>
            <w:hideMark/>
          </w:tcPr>
          <w:p w14:paraId="78EC4FA9" w14:textId="1F0A2B8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1CB8F299" w14:textId="7525435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2 132,8</w:t>
            </w:r>
          </w:p>
        </w:tc>
        <w:tc>
          <w:tcPr>
            <w:tcW w:w="304" w:type="pct"/>
            <w:shd w:val="clear" w:color="auto" w:fill="auto"/>
            <w:noWrap/>
            <w:vAlign w:val="center"/>
            <w:hideMark/>
          </w:tcPr>
          <w:p w14:paraId="7E3F86DC" w14:textId="5327156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2 626,5</w:t>
            </w:r>
          </w:p>
        </w:tc>
        <w:tc>
          <w:tcPr>
            <w:tcW w:w="304" w:type="pct"/>
            <w:shd w:val="clear" w:color="auto" w:fill="auto"/>
            <w:noWrap/>
            <w:vAlign w:val="center"/>
            <w:hideMark/>
          </w:tcPr>
          <w:p w14:paraId="6625975C" w14:textId="25617A6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3 640,9</w:t>
            </w:r>
          </w:p>
        </w:tc>
        <w:tc>
          <w:tcPr>
            <w:tcW w:w="405" w:type="pct"/>
            <w:shd w:val="clear" w:color="auto" w:fill="auto"/>
            <w:noWrap/>
            <w:vAlign w:val="center"/>
            <w:hideMark/>
          </w:tcPr>
          <w:p w14:paraId="4B2CA4EC" w14:textId="17427F7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-3 222,2</w:t>
            </w:r>
          </w:p>
        </w:tc>
        <w:tc>
          <w:tcPr>
            <w:tcW w:w="557" w:type="pct"/>
            <w:shd w:val="clear" w:color="auto" w:fill="auto"/>
            <w:noWrap/>
            <w:vAlign w:val="center"/>
            <w:hideMark/>
          </w:tcPr>
          <w:p w14:paraId="0ABFDF48" w14:textId="21D10F9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7DE5960F" w14:textId="266E85E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56" w:type="pct"/>
            <w:shd w:val="clear" w:color="auto" w:fill="auto"/>
            <w:noWrap/>
            <w:vAlign w:val="center"/>
            <w:hideMark/>
          </w:tcPr>
          <w:p w14:paraId="6BBAB389" w14:textId="633DA87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748672CC" w14:textId="25FCB0B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r>
      <w:tr w:rsidR="00FD294B" w:rsidRPr="009346E6" w14:paraId="4E31B8CC" w14:textId="77777777" w:rsidTr="00B271DD">
        <w:trPr>
          <w:trHeight w:val="468"/>
        </w:trPr>
        <w:tc>
          <w:tcPr>
            <w:tcW w:w="704" w:type="pct"/>
            <w:shd w:val="clear" w:color="auto" w:fill="auto"/>
            <w:vAlign w:val="center"/>
            <w:hideMark/>
          </w:tcPr>
          <w:p w14:paraId="3C66FC6F" w14:textId="1F16B748" w:rsidR="00FD294B" w:rsidRPr="00A50420" w:rsidRDefault="00FD294B" w:rsidP="00FD294B">
            <w:pPr>
              <w:spacing w:after="0" w:line="240" w:lineRule="auto"/>
              <w:rPr>
                <w:rFonts w:ascii="Montserrat Light" w:hAnsi="Montserrat Light" w:cs="Calibri"/>
                <w:color w:val="000000"/>
                <w:sz w:val="14"/>
                <w:szCs w:val="14"/>
              </w:rPr>
            </w:pPr>
            <w:proofErr w:type="gramStart"/>
            <w:r>
              <w:rPr>
                <w:rFonts w:ascii="Montserrat Light" w:hAnsi="Montserrat Light" w:cs="Calibri"/>
                <w:color w:val="000000"/>
                <w:sz w:val="12"/>
                <w:szCs w:val="12"/>
              </w:rPr>
              <w:lastRenderedPageBreak/>
              <w:t>SEL;</w:t>
            </w:r>
            <w:proofErr w:type="gramEnd"/>
            <w:r>
              <w:rPr>
                <w:rFonts w:ascii="Montserrat Light" w:hAnsi="Montserrat Light" w:cs="Calibri"/>
                <w:color w:val="000000"/>
                <w:sz w:val="12"/>
                <w:szCs w:val="12"/>
              </w:rPr>
              <w:t xml:space="preserve"> SOUFRE; TERRES ET PIERRES; PLATRES, CHAUX ET CIMENTS</w:t>
            </w:r>
          </w:p>
        </w:tc>
        <w:tc>
          <w:tcPr>
            <w:tcW w:w="297" w:type="pct"/>
            <w:shd w:val="clear" w:color="auto" w:fill="auto"/>
            <w:noWrap/>
            <w:vAlign w:val="center"/>
            <w:hideMark/>
          </w:tcPr>
          <w:p w14:paraId="55EF0BFC" w14:textId="281A9A4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12 589,5</w:t>
            </w:r>
          </w:p>
        </w:tc>
        <w:tc>
          <w:tcPr>
            <w:tcW w:w="325" w:type="pct"/>
            <w:shd w:val="clear" w:color="auto" w:fill="auto"/>
            <w:noWrap/>
            <w:vAlign w:val="center"/>
            <w:hideMark/>
          </w:tcPr>
          <w:p w14:paraId="4EAB9E55" w14:textId="78C189A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11 016,8</w:t>
            </w:r>
          </w:p>
        </w:tc>
        <w:tc>
          <w:tcPr>
            <w:tcW w:w="328" w:type="pct"/>
            <w:shd w:val="clear" w:color="auto" w:fill="auto"/>
            <w:noWrap/>
            <w:vAlign w:val="center"/>
            <w:hideMark/>
          </w:tcPr>
          <w:p w14:paraId="28E61047" w14:textId="6E170EF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14 561,6</w:t>
            </w:r>
          </w:p>
        </w:tc>
        <w:tc>
          <w:tcPr>
            <w:tcW w:w="320" w:type="pct"/>
            <w:shd w:val="clear" w:color="auto" w:fill="auto"/>
            <w:noWrap/>
            <w:vAlign w:val="center"/>
            <w:hideMark/>
          </w:tcPr>
          <w:p w14:paraId="1D0B2EC4" w14:textId="4922298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24 500,9</w:t>
            </w:r>
          </w:p>
        </w:tc>
        <w:tc>
          <w:tcPr>
            <w:tcW w:w="304" w:type="pct"/>
            <w:shd w:val="clear" w:color="auto" w:fill="auto"/>
            <w:noWrap/>
            <w:vAlign w:val="center"/>
            <w:hideMark/>
          </w:tcPr>
          <w:p w14:paraId="510DC6CE" w14:textId="7F85F8B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32 302,1</w:t>
            </w:r>
          </w:p>
        </w:tc>
        <w:tc>
          <w:tcPr>
            <w:tcW w:w="304" w:type="pct"/>
            <w:shd w:val="clear" w:color="auto" w:fill="auto"/>
            <w:noWrap/>
            <w:vAlign w:val="center"/>
            <w:hideMark/>
          </w:tcPr>
          <w:p w14:paraId="1890B01E" w14:textId="6B05BA3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30 516,5</w:t>
            </w:r>
          </w:p>
        </w:tc>
        <w:tc>
          <w:tcPr>
            <w:tcW w:w="405" w:type="pct"/>
            <w:shd w:val="clear" w:color="auto" w:fill="auto"/>
            <w:noWrap/>
            <w:vAlign w:val="center"/>
            <w:hideMark/>
          </w:tcPr>
          <w:p w14:paraId="01C13C3B" w14:textId="2D77FB2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-12 445,6</w:t>
            </w:r>
          </w:p>
        </w:tc>
        <w:tc>
          <w:tcPr>
            <w:tcW w:w="557" w:type="pct"/>
            <w:shd w:val="clear" w:color="auto" w:fill="auto"/>
            <w:noWrap/>
            <w:vAlign w:val="center"/>
            <w:hideMark/>
          </w:tcPr>
          <w:p w14:paraId="6D3041ED" w14:textId="39EDECD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0,7</w:t>
            </w:r>
          </w:p>
        </w:tc>
        <w:tc>
          <w:tcPr>
            <w:tcW w:w="558" w:type="pct"/>
            <w:shd w:val="clear" w:color="auto" w:fill="auto"/>
            <w:noWrap/>
            <w:vAlign w:val="center"/>
            <w:hideMark/>
          </w:tcPr>
          <w:p w14:paraId="6F5E1E87" w14:textId="40C74EA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56" w:type="pct"/>
            <w:shd w:val="clear" w:color="auto" w:fill="auto"/>
            <w:noWrap/>
            <w:vAlign w:val="center"/>
            <w:hideMark/>
          </w:tcPr>
          <w:p w14:paraId="08C61483" w14:textId="7860D71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2,9</w:t>
            </w:r>
          </w:p>
        </w:tc>
        <w:tc>
          <w:tcPr>
            <w:tcW w:w="442" w:type="pct"/>
            <w:shd w:val="clear" w:color="auto" w:fill="auto"/>
            <w:noWrap/>
            <w:vAlign w:val="center"/>
            <w:hideMark/>
          </w:tcPr>
          <w:p w14:paraId="320D959F" w14:textId="65571DF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1,8</w:t>
            </w:r>
          </w:p>
        </w:tc>
      </w:tr>
      <w:tr w:rsidR="00FD294B" w:rsidRPr="009346E6" w14:paraId="75F57BDF" w14:textId="77777777" w:rsidTr="00B271DD">
        <w:trPr>
          <w:trHeight w:val="288"/>
        </w:trPr>
        <w:tc>
          <w:tcPr>
            <w:tcW w:w="704" w:type="pct"/>
            <w:shd w:val="clear" w:color="auto" w:fill="auto"/>
            <w:vAlign w:val="center"/>
            <w:hideMark/>
          </w:tcPr>
          <w:p w14:paraId="648B4140" w14:textId="0C57FC89"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MINERAIS, SCORIES ET CENDRES</w:t>
            </w:r>
          </w:p>
        </w:tc>
        <w:tc>
          <w:tcPr>
            <w:tcW w:w="297" w:type="pct"/>
            <w:shd w:val="clear" w:color="auto" w:fill="auto"/>
            <w:noWrap/>
            <w:vAlign w:val="center"/>
            <w:hideMark/>
          </w:tcPr>
          <w:p w14:paraId="4D53179B" w14:textId="0EE62F3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07BD699B" w14:textId="6C62453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0889200D" w14:textId="169A48B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w:t>
            </w:r>
          </w:p>
        </w:tc>
        <w:tc>
          <w:tcPr>
            <w:tcW w:w="320" w:type="pct"/>
            <w:shd w:val="clear" w:color="auto" w:fill="auto"/>
            <w:noWrap/>
            <w:vAlign w:val="center"/>
            <w:hideMark/>
          </w:tcPr>
          <w:p w14:paraId="0F9F43CE" w14:textId="3429025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622,2</w:t>
            </w:r>
          </w:p>
        </w:tc>
        <w:tc>
          <w:tcPr>
            <w:tcW w:w="304" w:type="pct"/>
            <w:shd w:val="clear" w:color="auto" w:fill="auto"/>
            <w:noWrap/>
            <w:vAlign w:val="center"/>
            <w:hideMark/>
          </w:tcPr>
          <w:p w14:paraId="6BF8E856" w14:textId="19DD52F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560,0</w:t>
            </w:r>
          </w:p>
        </w:tc>
        <w:tc>
          <w:tcPr>
            <w:tcW w:w="304" w:type="pct"/>
            <w:shd w:val="clear" w:color="auto" w:fill="auto"/>
            <w:noWrap/>
            <w:vAlign w:val="center"/>
            <w:hideMark/>
          </w:tcPr>
          <w:p w14:paraId="46F6156A" w14:textId="71FF7BA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1 042,7</w:t>
            </w:r>
          </w:p>
        </w:tc>
        <w:tc>
          <w:tcPr>
            <w:tcW w:w="405" w:type="pct"/>
            <w:shd w:val="clear" w:color="auto" w:fill="auto"/>
            <w:noWrap/>
            <w:vAlign w:val="center"/>
            <w:hideMark/>
          </w:tcPr>
          <w:p w14:paraId="69A06C2E" w14:textId="6A35E77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-921,7</w:t>
            </w:r>
          </w:p>
        </w:tc>
        <w:tc>
          <w:tcPr>
            <w:tcW w:w="557" w:type="pct"/>
            <w:shd w:val="clear" w:color="auto" w:fill="auto"/>
            <w:noWrap/>
            <w:vAlign w:val="center"/>
            <w:hideMark/>
          </w:tcPr>
          <w:p w14:paraId="4A631766" w14:textId="7392102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5685731A" w14:textId="2A7A53F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589D9E7C" w14:textId="26F9798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31D5E66C" w14:textId="616DA9E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0AF1F39C" w14:textId="77777777" w:rsidTr="00B271DD">
        <w:trPr>
          <w:trHeight w:val="468"/>
        </w:trPr>
        <w:tc>
          <w:tcPr>
            <w:tcW w:w="704" w:type="pct"/>
            <w:shd w:val="clear" w:color="auto" w:fill="auto"/>
            <w:vAlign w:val="center"/>
            <w:hideMark/>
          </w:tcPr>
          <w:p w14:paraId="659E1484" w14:textId="7B0EC339"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COMBUSTIBLES MINERAUX, HUILES MINERALES ET PRODUITS DE LEUR </w:t>
            </w:r>
            <w:proofErr w:type="gramStart"/>
            <w:r>
              <w:rPr>
                <w:rFonts w:ascii="Montserrat Light" w:hAnsi="Montserrat Light" w:cs="Calibri"/>
                <w:color w:val="000000"/>
                <w:sz w:val="12"/>
                <w:szCs w:val="12"/>
              </w:rPr>
              <w:t>DISTILLATION;MATIERES</w:t>
            </w:r>
            <w:proofErr w:type="gramEnd"/>
            <w:r>
              <w:rPr>
                <w:rFonts w:ascii="Montserrat Light" w:hAnsi="Montserrat Light" w:cs="Calibri"/>
                <w:color w:val="000000"/>
                <w:sz w:val="12"/>
                <w:szCs w:val="12"/>
              </w:rPr>
              <w:t xml:space="preserve"> BITUMINEUSES; CIRES MINERALES</w:t>
            </w:r>
          </w:p>
        </w:tc>
        <w:tc>
          <w:tcPr>
            <w:tcW w:w="297" w:type="pct"/>
            <w:shd w:val="clear" w:color="auto" w:fill="auto"/>
            <w:noWrap/>
            <w:vAlign w:val="center"/>
            <w:hideMark/>
          </w:tcPr>
          <w:p w14:paraId="7C860B8D" w14:textId="2307BC4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10 741,6</w:t>
            </w:r>
          </w:p>
        </w:tc>
        <w:tc>
          <w:tcPr>
            <w:tcW w:w="325" w:type="pct"/>
            <w:shd w:val="clear" w:color="auto" w:fill="auto"/>
            <w:noWrap/>
            <w:vAlign w:val="center"/>
            <w:hideMark/>
          </w:tcPr>
          <w:p w14:paraId="3D762D3D" w14:textId="4908C8C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14 325,6</w:t>
            </w:r>
          </w:p>
        </w:tc>
        <w:tc>
          <w:tcPr>
            <w:tcW w:w="328" w:type="pct"/>
            <w:shd w:val="clear" w:color="auto" w:fill="auto"/>
            <w:noWrap/>
            <w:vAlign w:val="center"/>
            <w:hideMark/>
          </w:tcPr>
          <w:p w14:paraId="79B2514D" w14:textId="562F617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15 007,0</w:t>
            </w:r>
          </w:p>
        </w:tc>
        <w:tc>
          <w:tcPr>
            <w:tcW w:w="320" w:type="pct"/>
            <w:shd w:val="clear" w:color="auto" w:fill="auto"/>
            <w:noWrap/>
            <w:vAlign w:val="center"/>
            <w:hideMark/>
          </w:tcPr>
          <w:p w14:paraId="48E5F680" w14:textId="3481BF9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308 251,9</w:t>
            </w:r>
          </w:p>
        </w:tc>
        <w:tc>
          <w:tcPr>
            <w:tcW w:w="304" w:type="pct"/>
            <w:shd w:val="clear" w:color="auto" w:fill="auto"/>
            <w:noWrap/>
            <w:vAlign w:val="center"/>
            <w:hideMark/>
          </w:tcPr>
          <w:p w14:paraId="392E6C56" w14:textId="18C78B7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335 677,2</w:t>
            </w:r>
          </w:p>
        </w:tc>
        <w:tc>
          <w:tcPr>
            <w:tcW w:w="304" w:type="pct"/>
            <w:shd w:val="clear" w:color="auto" w:fill="auto"/>
            <w:noWrap/>
            <w:vAlign w:val="center"/>
            <w:hideMark/>
          </w:tcPr>
          <w:p w14:paraId="44FEDEEE" w14:textId="76141AF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341 246,6</w:t>
            </w:r>
          </w:p>
        </w:tc>
        <w:tc>
          <w:tcPr>
            <w:tcW w:w="405" w:type="pct"/>
            <w:shd w:val="clear" w:color="auto" w:fill="auto"/>
            <w:noWrap/>
            <w:vAlign w:val="center"/>
            <w:hideMark/>
          </w:tcPr>
          <w:p w14:paraId="00BB3971" w14:textId="3B3DDA5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-286 996,3</w:t>
            </w:r>
          </w:p>
        </w:tc>
        <w:tc>
          <w:tcPr>
            <w:tcW w:w="557" w:type="pct"/>
            <w:shd w:val="clear" w:color="auto" w:fill="auto"/>
            <w:noWrap/>
            <w:vAlign w:val="center"/>
            <w:hideMark/>
          </w:tcPr>
          <w:p w14:paraId="29974386" w14:textId="387B9F6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558" w:type="pct"/>
            <w:shd w:val="clear" w:color="auto" w:fill="auto"/>
            <w:noWrap/>
            <w:vAlign w:val="center"/>
            <w:hideMark/>
          </w:tcPr>
          <w:p w14:paraId="2B062A3F" w14:textId="746167F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0,3</w:t>
            </w:r>
          </w:p>
        </w:tc>
        <w:tc>
          <w:tcPr>
            <w:tcW w:w="456" w:type="pct"/>
            <w:shd w:val="clear" w:color="auto" w:fill="auto"/>
            <w:noWrap/>
            <w:vAlign w:val="center"/>
            <w:hideMark/>
          </w:tcPr>
          <w:p w14:paraId="268F8B91" w14:textId="1162D2B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3,0</w:t>
            </w:r>
          </w:p>
        </w:tc>
        <w:tc>
          <w:tcPr>
            <w:tcW w:w="442" w:type="pct"/>
            <w:shd w:val="clear" w:color="auto" w:fill="auto"/>
            <w:noWrap/>
            <w:vAlign w:val="center"/>
            <w:hideMark/>
          </w:tcPr>
          <w:p w14:paraId="6BE9FF3F" w14:textId="5A6CB5A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20,1</w:t>
            </w:r>
          </w:p>
        </w:tc>
      </w:tr>
      <w:tr w:rsidR="00FD294B" w:rsidRPr="009346E6" w14:paraId="15FA6B7D" w14:textId="77777777" w:rsidTr="00B271DD">
        <w:trPr>
          <w:trHeight w:val="288"/>
        </w:trPr>
        <w:tc>
          <w:tcPr>
            <w:tcW w:w="704" w:type="pct"/>
            <w:shd w:val="clear" w:color="auto" w:fill="auto"/>
            <w:vAlign w:val="center"/>
            <w:hideMark/>
          </w:tcPr>
          <w:p w14:paraId="7F1B7020" w14:textId="6388251D"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PRODUITS CHIMIQUES </w:t>
            </w:r>
            <w:proofErr w:type="gramStart"/>
            <w:r>
              <w:rPr>
                <w:rFonts w:ascii="Montserrat Light" w:hAnsi="Montserrat Light" w:cs="Calibri"/>
                <w:color w:val="000000"/>
                <w:sz w:val="12"/>
                <w:szCs w:val="12"/>
              </w:rPr>
              <w:t>INORGANIQUES;</w:t>
            </w:r>
            <w:proofErr w:type="gramEnd"/>
            <w:r>
              <w:rPr>
                <w:rFonts w:ascii="Montserrat Light" w:hAnsi="Montserrat Light" w:cs="Calibri"/>
                <w:color w:val="000000"/>
                <w:sz w:val="12"/>
                <w:szCs w:val="12"/>
              </w:rPr>
              <w:t xml:space="preserve"> COMPOSES INORGANIQUES OU ORGANIQUES DEMETAUX PRECIEUX, D'ELEMENTS RADIOACTIFS,</w:t>
            </w:r>
          </w:p>
        </w:tc>
        <w:tc>
          <w:tcPr>
            <w:tcW w:w="297" w:type="pct"/>
            <w:shd w:val="clear" w:color="auto" w:fill="auto"/>
            <w:noWrap/>
            <w:vAlign w:val="center"/>
            <w:hideMark/>
          </w:tcPr>
          <w:p w14:paraId="5AA96E44" w14:textId="42108AA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25,9</w:t>
            </w:r>
          </w:p>
        </w:tc>
        <w:tc>
          <w:tcPr>
            <w:tcW w:w="325" w:type="pct"/>
            <w:shd w:val="clear" w:color="auto" w:fill="auto"/>
            <w:noWrap/>
            <w:vAlign w:val="center"/>
            <w:hideMark/>
          </w:tcPr>
          <w:p w14:paraId="30F7FD3F" w14:textId="12207DC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72,6</w:t>
            </w:r>
          </w:p>
        </w:tc>
        <w:tc>
          <w:tcPr>
            <w:tcW w:w="328" w:type="pct"/>
            <w:shd w:val="clear" w:color="auto" w:fill="auto"/>
            <w:noWrap/>
            <w:vAlign w:val="center"/>
            <w:hideMark/>
          </w:tcPr>
          <w:p w14:paraId="34BB2BDC" w14:textId="37F9D96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91,4</w:t>
            </w:r>
          </w:p>
        </w:tc>
        <w:tc>
          <w:tcPr>
            <w:tcW w:w="320" w:type="pct"/>
            <w:shd w:val="clear" w:color="auto" w:fill="auto"/>
            <w:noWrap/>
            <w:vAlign w:val="center"/>
            <w:hideMark/>
          </w:tcPr>
          <w:p w14:paraId="0B8E65D3" w14:textId="1B9031A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2 469,5</w:t>
            </w:r>
          </w:p>
        </w:tc>
        <w:tc>
          <w:tcPr>
            <w:tcW w:w="304" w:type="pct"/>
            <w:shd w:val="clear" w:color="auto" w:fill="auto"/>
            <w:noWrap/>
            <w:vAlign w:val="center"/>
            <w:hideMark/>
          </w:tcPr>
          <w:p w14:paraId="70E50D64" w14:textId="39955EC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1 937,7</w:t>
            </w:r>
          </w:p>
        </w:tc>
        <w:tc>
          <w:tcPr>
            <w:tcW w:w="304" w:type="pct"/>
            <w:shd w:val="clear" w:color="auto" w:fill="auto"/>
            <w:noWrap/>
            <w:vAlign w:val="center"/>
            <w:hideMark/>
          </w:tcPr>
          <w:p w14:paraId="1E3FA8F2" w14:textId="11BB55E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3 786,3</w:t>
            </w:r>
          </w:p>
        </w:tc>
        <w:tc>
          <w:tcPr>
            <w:tcW w:w="405" w:type="pct"/>
            <w:shd w:val="clear" w:color="auto" w:fill="auto"/>
            <w:noWrap/>
            <w:vAlign w:val="center"/>
            <w:hideMark/>
          </w:tcPr>
          <w:p w14:paraId="0B4109E2" w14:textId="48CA0F8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-3 259,4</w:t>
            </w:r>
          </w:p>
        </w:tc>
        <w:tc>
          <w:tcPr>
            <w:tcW w:w="557" w:type="pct"/>
            <w:shd w:val="clear" w:color="auto" w:fill="auto"/>
            <w:noWrap/>
            <w:vAlign w:val="center"/>
            <w:hideMark/>
          </w:tcPr>
          <w:p w14:paraId="5924DEE5" w14:textId="5C6950E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7687CF14" w14:textId="08DFCBF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56" w:type="pct"/>
            <w:shd w:val="clear" w:color="auto" w:fill="auto"/>
            <w:noWrap/>
            <w:vAlign w:val="center"/>
            <w:hideMark/>
          </w:tcPr>
          <w:p w14:paraId="532034F1" w14:textId="12CFA98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159BD300" w14:textId="200C322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r>
      <w:tr w:rsidR="00FD294B" w:rsidRPr="009346E6" w14:paraId="0595751F" w14:textId="77777777" w:rsidTr="00B271DD">
        <w:trPr>
          <w:trHeight w:val="468"/>
        </w:trPr>
        <w:tc>
          <w:tcPr>
            <w:tcW w:w="704" w:type="pct"/>
            <w:shd w:val="clear" w:color="auto" w:fill="auto"/>
            <w:vAlign w:val="center"/>
            <w:hideMark/>
          </w:tcPr>
          <w:p w14:paraId="42FA4EA3" w14:textId="382CE968"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PRODUITS CHIMIQUES ORGANIQUES</w:t>
            </w:r>
          </w:p>
        </w:tc>
        <w:tc>
          <w:tcPr>
            <w:tcW w:w="297" w:type="pct"/>
            <w:shd w:val="clear" w:color="auto" w:fill="auto"/>
            <w:noWrap/>
            <w:vAlign w:val="center"/>
            <w:hideMark/>
          </w:tcPr>
          <w:p w14:paraId="17A78DD9" w14:textId="43E80FB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34,9</w:t>
            </w:r>
          </w:p>
        </w:tc>
        <w:tc>
          <w:tcPr>
            <w:tcW w:w="325" w:type="pct"/>
            <w:shd w:val="clear" w:color="auto" w:fill="auto"/>
            <w:noWrap/>
            <w:vAlign w:val="center"/>
            <w:hideMark/>
          </w:tcPr>
          <w:p w14:paraId="11F96E04" w14:textId="47291EB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28FE3B10" w14:textId="662F73E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5,9</w:t>
            </w:r>
          </w:p>
        </w:tc>
        <w:tc>
          <w:tcPr>
            <w:tcW w:w="320" w:type="pct"/>
            <w:shd w:val="clear" w:color="auto" w:fill="auto"/>
            <w:noWrap/>
            <w:vAlign w:val="center"/>
            <w:hideMark/>
          </w:tcPr>
          <w:p w14:paraId="3C2CA3B6" w14:textId="0FEDFE3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2 505,5</w:t>
            </w:r>
          </w:p>
        </w:tc>
        <w:tc>
          <w:tcPr>
            <w:tcW w:w="304" w:type="pct"/>
            <w:shd w:val="clear" w:color="auto" w:fill="auto"/>
            <w:noWrap/>
            <w:vAlign w:val="center"/>
            <w:hideMark/>
          </w:tcPr>
          <w:p w14:paraId="17916139" w14:textId="44CE619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2 331,1</w:t>
            </w:r>
          </w:p>
        </w:tc>
        <w:tc>
          <w:tcPr>
            <w:tcW w:w="304" w:type="pct"/>
            <w:shd w:val="clear" w:color="auto" w:fill="auto"/>
            <w:noWrap/>
            <w:vAlign w:val="center"/>
            <w:hideMark/>
          </w:tcPr>
          <w:p w14:paraId="3F4B94F5" w14:textId="7F88A56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1 662,8</w:t>
            </w:r>
          </w:p>
        </w:tc>
        <w:tc>
          <w:tcPr>
            <w:tcW w:w="405" w:type="pct"/>
            <w:shd w:val="clear" w:color="auto" w:fill="auto"/>
            <w:noWrap/>
            <w:vAlign w:val="center"/>
            <w:hideMark/>
          </w:tcPr>
          <w:p w14:paraId="519E5F42" w14:textId="5FDC216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-1 465,8</w:t>
            </w:r>
          </w:p>
        </w:tc>
        <w:tc>
          <w:tcPr>
            <w:tcW w:w="557" w:type="pct"/>
            <w:shd w:val="clear" w:color="auto" w:fill="auto"/>
            <w:noWrap/>
            <w:vAlign w:val="center"/>
            <w:hideMark/>
          </w:tcPr>
          <w:p w14:paraId="43B9422A" w14:textId="6A0D664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352C2145" w14:textId="30680A8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79053000" w14:textId="307777F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570F6B55" w14:textId="61F0C6B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721DE5C2" w14:textId="77777777" w:rsidTr="00B271DD">
        <w:trPr>
          <w:trHeight w:val="288"/>
        </w:trPr>
        <w:tc>
          <w:tcPr>
            <w:tcW w:w="704" w:type="pct"/>
            <w:shd w:val="clear" w:color="auto" w:fill="auto"/>
            <w:vAlign w:val="center"/>
            <w:hideMark/>
          </w:tcPr>
          <w:p w14:paraId="51BAE68D" w14:textId="722233DE"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PRODUITS PHARMACEUTIQUES</w:t>
            </w:r>
          </w:p>
        </w:tc>
        <w:tc>
          <w:tcPr>
            <w:tcW w:w="297" w:type="pct"/>
            <w:shd w:val="clear" w:color="auto" w:fill="auto"/>
            <w:noWrap/>
            <w:vAlign w:val="center"/>
            <w:hideMark/>
          </w:tcPr>
          <w:p w14:paraId="0A2B8339" w14:textId="401158E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3 645,3</w:t>
            </w:r>
          </w:p>
        </w:tc>
        <w:tc>
          <w:tcPr>
            <w:tcW w:w="325" w:type="pct"/>
            <w:shd w:val="clear" w:color="auto" w:fill="auto"/>
            <w:noWrap/>
            <w:vAlign w:val="center"/>
            <w:hideMark/>
          </w:tcPr>
          <w:p w14:paraId="4255C692" w14:textId="577DC35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2 394,9</w:t>
            </w:r>
          </w:p>
        </w:tc>
        <w:tc>
          <w:tcPr>
            <w:tcW w:w="328" w:type="pct"/>
            <w:shd w:val="clear" w:color="auto" w:fill="auto"/>
            <w:noWrap/>
            <w:vAlign w:val="center"/>
            <w:hideMark/>
          </w:tcPr>
          <w:p w14:paraId="6FAFB6F6" w14:textId="42DDF20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1 866,4</w:t>
            </w:r>
          </w:p>
        </w:tc>
        <w:tc>
          <w:tcPr>
            <w:tcW w:w="320" w:type="pct"/>
            <w:shd w:val="clear" w:color="auto" w:fill="auto"/>
            <w:noWrap/>
            <w:vAlign w:val="center"/>
            <w:hideMark/>
          </w:tcPr>
          <w:p w14:paraId="430AF919" w14:textId="612EEDD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56 541,5</w:t>
            </w:r>
          </w:p>
        </w:tc>
        <w:tc>
          <w:tcPr>
            <w:tcW w:w="304" w:type="pct"/>
            <w:shd w:val="clear" w:color="auto" w:fill="auto"/>
            <w:noWrap/>
            <w:vAlign w:val="center"/>
            <w:hideMark/>
          </w:tcPr>
          <w:p w14:paraId="17030622" w14:textId="1E558C5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62 191,5</w:t>
            </w:r>
          </w:p>
        </w:tc>
        <w:tc>
          <w:tcPr>
            <w:tcW w:w="304" w:type="pct"/>
            <w:shd w:val="clear" w:color="auto" w:fill="auto"/>
            <w:noWrap/>
            <w:vAlign w:val="center"/>
            <w:hideMark/>
          </w:tcPr>
          <w:p w14:paraId="6A0EF5DB" w14:textId="2F4FB6B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68 864,9</w:t>
            </w:r>
          </w:p>
        </w:tc>
        <w:tc>
          <w:tcPr>
            <w:tcW w:w="405" w:type="pct"/>
            <w:shd w:val="clear" w:color="auto" w:fill="auto"/>
            <w:noWrap/>
            <w:vAlign w:val="center"/>
            <w:hideMark/>
          </w:tcPr>
          <w:p w14:paraId="5AFAB28A" w14:textId="4319DE8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-59 079,1</w:t>
            </w:r>
          </w:p>
        </w:tc>
        <w:tc>
          <w:tcPr>
            <w:tcW w:w="557" w:type="pct"/>
            <w:shd w:val="clear" w:color="auto" w:fill="auto"/>
            <w:noWrap/>
            <w:vAlign w:val="center"/>
            <w:hideMark/>
          </w:tcPr>
          <w:p w14:paraId="5EA04C1F" w14:textId="2566602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558" w:type="pct"/>
            <w:shd w:val="clear" w:color="auto" w:fill="auto"/>
            <w:noWrap/>
            <w:vAlign w:val="center"/>
            <w:hideMark/>
          </w:tcPr>
          <w:p w14:paraId="469521FE" w14:textId="2DBDA85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0,4</w:t>
            </w:r>
          </w:p>
        </w:tc>
        <w:tc>
          <w:tcPr>
            <w:tcW w:w="456" w:type="pct"/>
            <w:shd w:val="clear" w:color="auto" w:fill="auto"/>
            <w:noWrap/>
            <w:vAlign w:val="center"/>
            <w:hideMark/>
          </w:tcPr>
          <w:p w14:paraId="6245FA38" w14:textId="21F78FF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0,4</w:t>
            </w:r>
          </w:p>
        </w:tc>
        <w:tc>
          <w:tcPr>
            <w:tcW w:w="442" w:type="pct"/>
            <w:shd w:val="clear" w:color="auto" w:fill="auto"/>
            <w:noWrap/>
            <w:vAlign w:val="center"/>
            <w:hideMark/>
          </w:tcPr>
          <w:p w14:paraId="319D143B" w14:textId="307D025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4,1</w:t>
            </w:r>
          </w:p>
        </w:tc>
      </w:tr>
      <w:tr w:rsidR="00FD294B" w:rsidRPr="009346E6" w14:paraId="3E829B9D" w14:textId="77777777" w:rsidTr="00B271DD">
        <w:trPr>
          <w:trHeight w:val="312"/>
        </w:trPr>
        <w:tc>
          <w:tcPr>
            <w:tcW w:w="704" w:type="pct"/>
            <w:shd w:val="clear" w:color="auto" w:fill="auto"/>
            <w:vAlign w:val="center"/>
            <w:hideMark/>
          </w:tcPr>
          <w:p w14:paraId="00044AE0" w14:textId="0B4CA1D1"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ENGRAIS</w:t>
            </w:r>
          </w:p>
        </w:tc>
        <w:tc>
          <w:tcPr>
            <w:tcW w:w="297" w:type="pct"/>
            <w:shd w:val="clear" w:color="auto" w:fill="auto"/>
            <w:noWrap/>
            <w:vAlign w:val="center"/>
            <w:hideMark/>
          </w:tcPr>
          <w:p w14:paraId="3FB92F8B" w14:textId="137DBF7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73,2</w:t>
            </w:r>
          </w:p>
        </w:tc>
        <w:tc>
          <w:tcPr>
            <w:tcW w:w="325" w:type="pct"/>
            <w:shd w:val="clear" w:color="auto" w:fill="auto"/>
            <w:noWrap/>
            <w:vAlign w:val="center"/>
            <w:hideMark/>
          </w:tcPr>
          <w:p w14:paraId="3E61BBDE" w14:textId="485A98B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46710937" w14:textId="10CD6F8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797B6D73" w14:textId="20ABB17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34 258,0</w:t>
            </w:r>
          </w:p>
        </w:tc>
        <w:tc>
          <w:tcPr>
            <w:tcW w:w="304" w:type="pct"/>
            <w:shd w:val="clear" w:color="auto" w:fill="auto"/>
            <w:noWrap/>
            <w:vAlign w:val="center"/>
            <w:hideMark/>
          </w:tcPr>
          <w:p w14:paraId="0F22D941" w14:textId="018F00C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37 378,1</w:t>
            </w:r>
          </w:p>
        </w:tc>
        <w:tc>
          <w:tcPr>
            <w:tcW w:w="304" w:type="pct"/>
            <w:shd w:val="clear" w:color="auto" w:fill="auto"/>
            <w:noWrap/>
            <w:vAlign w:val="center"/>
            <w:hideMark/>
          </w:tcPr>
          <w:p w14:paraId="46F54B7C" w14:textId="43CD947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64 301,6</w:t>
            </w:r>
          </w:p>
        </w:tc>
        <w:tc>
          <w:tcPr>
            <w:tcW w:w="405" w:type="pct"/>
            <w:shd w:val="clear" w:color="auto" w:fill="auto"/>
            <w:noWrap/>
            <w:vAlign w:val="center"/>
            <w:hideMark/>
          </w:tcPr>
          <w:p w14:paraId="4B5DA8B7" w14:textId="5E21CE6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-56 906,9</w:t>
            </w:r>
          </w:p>
        </w:tc>
        <w:tc>
          <w:tcPr>
            <w:tcW w:w="557" w:type="pct"/>
            <w:shd w:val="clear" w:color="auto" w:fill="auto"/>
            <w:noWrap/>
            <w:vAlign w:val="center"/>
            <w:hideMark/>
          </w:tcPr>
          <w:p w14:paraId="631E580F" w14:textId="690216B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1E2520A7" w14:textId="370B820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1,5</w:t>
            </w:r>
          </w:p>
        </w:tc>
        <w:tc>
          <w:tcPr>
            <w:tcW w:w="456" w:type="pct"/>
            <w:shd w:val="clear" w:color="auto" w:fill="auto"/>
            <w:noWrap/>
            <w:vAlign w:val="center"/>
            <w:hideMark/>
          </w:tcPr>
          <w:p w14:paraId="11625B0C" w14:textId="590F59F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054B8D91" w14:textId="3095D52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3,8</w:t>
            </w:r>
          </w:p>
        </w:tc>
      </w:tr>
      <w:tr w:rsidR="00FD294B" w:rsidRPr="009346E6" w14:paraId="59026DD8" w14:textId="77777777" w:rsidTr="00B271DD">
        <w:trPr>
          <w:trHeight w:val="468"/>
        </w:trPr>
        <w:tc>
          <w:tcPr>
            <w:tcW w:w="704" w:type="pct"/>
            <w:shd w:val="clear" w:color="auto" w:fill="auto"/>
            <w:vAlign w:val="center"/>
            <w:hideMark/>
          </w:tcPr>
          <w:p w14:paraId="3398A8C2" w14:textId="7E335082"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EXTRAITS TANNANTS OU </w:t>
            </w:r>
            <w:proofErr w:type="gramStart"/>
            <w:r>
              <w:rPr>
                <w:rFonts w:ascii="Montserrat Light" w:hAnsi="Montserrat Light" w:cs="Calibri"/>
                <w:color w:val="000000"/>
                <w:sz w:val="12"/>
                <w:szCs w:val="12"/>
              </w:rPr>
              <w:t>TINCTORIAUX;TANINS</w:t>
            </w:r>
            <w:proofErr w:type="gramEnd"/>
            <w:r>
              <w:rPr>
                <w:rFonts w:ascii="Montserrat Light" w:hAnsi="Montserrat Light" w:cs="Calibri"/>
                <w:color w:val="000000"/>
                <w:sz w:val="12"/>
                <w:szCs w:val="12"/>
              </w:rPr>
              <w:t xml:space="preserve"> ET LEURS DERIVES;PIGMENTS ETAUTRES MATIERES COLORANTES;PEINTURES ET VERN</w:t>
            </w:r>
          </w:p>
        </w:tc>
        <w:tc>
          <w:tcPr>
            <w:tcW w:w="297" w:type="pct"/>
            <w:shd w:val="clear" w:color="auto" w:fill="auto"/>
            <w:noWrap/>
            <w:vAlign w:val="center"/>
            <w:hideMark/>
          </w:tcPr>
          <w:p w14:paraId="028EE256" w14:textId="7085CCB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898,6</w:t>
            </w:r>
          </w:p>
        </w:tc>
        <w:tc>
          <w:tcPr>
            <w:tcW w:w="325" w:type="pct"/>
            <w:shd w:val="clear" w:color="auto" w:fill="auto"/>
            <w:noWrap/>
            <w:vAlign w:val="center"/>
            <w:hideMark/>
          </w:tcPr>
          <w:p w14:paraId="3E8DB823" w14:textId="3D424EC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828,1</w:t>
            </w:r>
          </w:p>
        </w:tc>
        <w:tc>
          <w:tcPr>
            <w:tcW w:w="328" w:type="pct"/>
            <w:shd w:val="clear" w:color="auto" w:fill="auto"/>
            <w:noWrap/>
            <w:vAlign w:val="center"/>
            <w:hideMark/>
          </w:tcPr>
          <w:p w14:paraId="5DDDE7B7" w14:textId="1F077CF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968,5</w:t>
            </w:r>
          </w:p>
        </w:tc>
        <w:tc>
          <w:tcPr>
            <w:tcW w:w="320" w:type="pct"/>
            <w:shd w:val="clear" w:color="auto" w:fill="auto"/>
            <w:noWrap/>
            <w:vAlign w:val="center"/>
            <w:hideMark/>
          </w:tcPr>
          <w:p w14:paraId="250F2F86" w14:textId="70CCFE5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2 024,3</w:t>
            </w:r>
          </w:p>
        </w:tc>
        <w:tc>
          <w:tcPr>
            <w:tcW w:w="304" w:type="pct"/>
            <w:shd w:val="clear" w:color="auto" w:fill="auto"/>
            <w:noWrap/>
            <w:vAlign w:val="center"/>
            <w:hideMark/>
          </w:tcPr>
          <w:p w14:paraId="529EEB90" w14:textId="1B02FF7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2 300,0</w:t>
            </w:r>
          </w:p>
        </w:tc>
        <w:tc>
          <w:tcPr>
            <w:tcW w:w="304" w:type="pct"/>
            <w:shd w:val="clear" w:color="auto" w:fill="auto"/>
            <w:noWrap/>
            <w:vAlign w:val="center"/>
            <w:hideMark/>
          </w:tcPr>
          <w:p w14:paraId="35BFE2E2" w14:textId="09E139F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2 670,6</w:t>
            </w:r>
          </w:p>
        </w:tc>
        <w:tc>
          <w:tcPr>
            <w:tcW w:w="405" w:type="pct"/>
            <w:shd w:val="clear" w:color="auto" w:fill="auto"/>
            <w:noWrap/>
            <w:vAlign w:val="center"/>
            <w:hideMark/>
          </w:tcPr>
          <w:p w14:paraId="1D6FBD56" w14:textId="5930E5A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-1 395,0</w:t>
            </w:r>
          </w:p>
        </w:tc>
        <w:tc>
          <w:tcPr>
            <w:tcW w:w="557" w:type="pct"/>
            <w:shd w:val="clear" w:color="auto" w:fill="auto"/>
            <w:noWrap/>
            <w:vAlign w:val="center"/>
            <w:hideMark/>
          </w:tcPr>
          <w:p w14:paraId="62BF5FC9" w14:textId="04F5D6E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62CA902A" w14:textId="119FCCF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1009758D" w14:textId="7E8D59E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c>
          <w:tcPr>
            <w:tcW w:w="442" w:type="pct"/>
            <w:shd w:val="clear" w:color="auto" w:fill="auto"/>
            <w:noWrap/>
            <w:vAlign w:val="center"/>
            <w:hideMark/>
          </w:tcPr>
          <w:p w14:paraId="55EF50FA" w14:textId="58F5B27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r>
      <w:tr w:rsidR="00FD294B" w:rsidRPr="009346E6" w14:paraId="2210A213" w14:textId="77777777" w:rsidTr="00B271DD">
        <w:trPr>
          <w:trHeight w:val="468"/>
        </w:trPr>
        <w:tc>
          <w:tcPr>
            <w:tcW w:w="704" w:type="pct"/>
            <w:shd w:val="clear" w:color="auto" w:fill="auto"/>
            <w:vAlign w:val="center"/>
            <w:hideMark/>
          </w:tcPr>
          <w:p w14:paraId="4D3CEE4E" w14:textId="3E5FD1E5"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HUILES ESSENTIELLES ET </w:t>
            </w:r>
            <w:proofErr w:type="gramStart"/>
            <w:r>
              <w:rPr>
                <w:rFonts w:ascii="Montserrat Light" w:hAnsi="Montserrat Light" w:cs="Calibri"/>
                <w:color w:val="000000"/>
                <w:sz w:val="12"/>
                <w:szCs w:val="12"/>
              </w:rPr>
              <w:t>RESINOIDES;</w:t>
            </w:r>
            <w:proofErr w:type="gramEnd"/>
            <w:r>
              <w:rPr>
                <w:rFonts w:ascii="Montserrat Light" w:hAnsi="Montserrat Light" w:cs="Calibri"/>
                <w:color w:val="000000"/>
                <w:sz w:val="12"/>
                <w:szCs w:val="12"/>
              </w:rPr>
              <w:t xml:space="preserve"> PRODUITS DE PARFUMERIE OU DE TOILETTE</w:t>
            </w:r>
          </w:p>
        </w:tc>
        <w:tc>
          <w:tcPr>
            <w:tcW w:w="297" w:type="pct"/>
            <w:shd w:val="clear" w:color="auto" w:fill="auto"/>
            <w:noWrap/>
            <w:vAlign w:val="center"/>
            <w:hideMark/>
          </w:tcPr>
          <w:p w14:paraId="358F0353" w14:textId="2162995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76,3</w:t>
            </w:r>
          </w:p>
        </w:tc>
        <w:tc>
          <w:tcPr>
            <w:tcW w:w="325" w:type="pct"/>
            <w:shd w:val="clear" w:color="auto" w:fill="auto"/>
            <w:noWrap/>
            <w:vAlign w:val="center"/>
            <w:hideMark/>
          </w:tcPr>
          <w:p w14:paraId="4A7F4A96" w14:textId="7B16A8B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114,3</w:t>
            </w:r>
          </w:p>
        </w:tc>
        <w:tc>
          <w:tcPr>
            <w:tcW w:w="328" w:type="pct"/>
            <w:shd w:val="clear" w:color="auto" w:fill="auto"/>
            <w:noWrap/>
            <w:vAlign w:val="center"/>
            <w:hideMark/>
          </w:tcPr>
          <w:p w14:paraId="105D489E" w14:textId="0E84ED5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29,5</w:t>
            </w:r>
          </w:p>
        </w:tc>
        <w:tc>
          <w:tcPr>
            <w:tcW w:w="320" w:type="pct"/>
            <w:shd w:val="clear" w:color="auto" w:fill="auto"/>
            <w:noWrap/>
            <w:vAlign w:val="center"/>
            <w:hideMark/>
          </w:tcPr>
          <w:p w14:paraId="65B78CFE" w14:textId="35E52DF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7 531,6</w:t>
            </w:r>
          </w:p>
        </w:tc>
        <w:tc>
          <w:tcPr>
            <w:tcW w:w="304" w:type="pct"/>
            <w:shd w:val="clear" w:color="auto" w:fill="auto"/>
            <w:noWrap/>
            <w:vAlign w:val="center"/>
            <w:hideMark/>
          </w:tcPr>
          <w:p w14:paraId="4DA8E3EF" w14:textId="4FE24CC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5 719,2</w:t>
            </w:r>
          </w:p>
        </w:tc>
        <w:tc>
          <w:tcPr>
            <w:tcW w:w="304" w:type="pct"/>
            <w:shd w:val="clear" w:color="auto" w:fill="auto"/>
            <w:noWrap/>
            <w:vAlign w:val="center"/>
            <w:hideMark/>
          </w:tcPr>
          <w:p w14:paraId="633D24BC" w14:textId="337E221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6 329,5</w:t>
            </w:r>
          </w:p>
        </w:tc>
        <w:tc>
          <w:tcPr>
            <w:tcW w:w="405" w:type="pct"/>
            <w:shd w:val="clear" w:color="auto" w:fill="auto"/>
            <w:noWrap/>
            <w:vAlign w:val="center"/>
            <w:hideMark/>
          </w:tcPr>
          <w:p w14:paraId="3BB72321" w14:textId="2702A79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-5 572,1</w:t>
            </w:r>
          </w:p>
        </w:tc>
        <w:tc>
          <w:tcPr>
            <w:tcW w:w="557" w:type="pct"/>
            <w:shd w:val="clear" w:color="auto" w:fill="auto"/>
            <w:noWrap/>
            <w:vAlign w:val="center"/>
            <w:hideMark/>
          </w:tcPr>
          <w:p w14:paraId="7BCB72DD" w14:textId="3F1B437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47028C3C" w14:textId="070B87F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47CAAEB1" w14:textId="3B88EB9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459C8E6C" w14:textId="60801D5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0,4</w:t>
            </w:r>
          </w:p>
        </w:tc>
      </w:tr>
      <w:tr w:rsidR="00FD294B" w:rsidRPr="009346E6" w14:paraId="1FE71A01" w14:textId="77777777" w:rsidTr="00B271DD">
        <w:trPr>
          <w:trHeight w:val="288"/>
        </w:trPr>
        <w:tc>
          <w:tcPr>
            <w:tcW w:w="704" w:type="pct"/>
            <w:shd w:val="clear" w:color="auto" w:fill="auto"/>
            <w:vAlign w:val="center"/>
            <w:hideMark/>
          </w:tcPr>
          <w:p w14:paraId="73266866" w14:textId="6FE2BA2D"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SAVONS, AGENTS DE SURFACE ORGANIQUES, PREPARATIONS POUR </w:t>
            </w:r>
            <w:proofErr w:type="gramStart"/>
            <w:r>
              <w:rPr>
                <w:rFonts w:ascii="Montserrat Light" w:hAnsi="Montserrat Light" w:cs="Calibri"/>
                <w:color w:val="000000"/>
                <w:sz w:val="12"/>
                <w:szCs w:val="12"/>
              </w:rPr>
              <w:t>LESSIVES,PREPARATIONS</w:t>
            </w:r>
            <w:proofErr w:type="gramEnd"/>
            <w:r>
              <w:rPr>
                <w:rFonts w:ascii="Montserrat Light" w:hAnsi="Montserrat Light" w:cs="Calibri"/>
                <w:color w:val="000000"/>
                <w:sz w:val="12"/>
                <w:szCs w:val="12"/>
              </w:rPr>
              <w:t xml:space="preserve"> LUBRIFIANTES, CIRES ARTIFICIELLES,</w:t>
            </w:r>
          </w:p>
        </w:tc>
        <w:tc>
          <w:tcPr>
            <w:tcW w:w="297" w:type="pct"/>
            <w:shd w:val="clear" w:color="auto" w:fill="auto"/>
            <w:noWrap/>
            <w:vAlign w:val="center"/>
            <w:hideMark/>
          </w:tcPr>
          <w:p w14:paraId="2380056C" w14:textId="5EC7465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392,3</w:t>
            </w:r>
          </w:p>
        </w:tc>
        <w:tc>
          <w:tcPr>
            <w:tcW w:w="325" w:type="pct"/>
            <w:shd w:val="clear" w:color="auto" w:fill="auto"/>
            <w:noWrap/>
            <w:vAlign w:val="center"/>
            <w:hideMark/>
          </w:tcPr>
          <w:p w14:paraId="015CB729" w14:textId="1DC042C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446,0</w:t>
            </w:r>
          </w:p>
        </w:tc>
        <w:tc>
          <w:tcPr>
            <w:tcW w:w="328" w:type="pct"/>
            <w:shd w:val="clear" w:color="auto" w:fill="auto"/>
            <w:noWrap/>
            <w:vAlign w:val="center"/>
            <w:hideMark/>
          </w:tcPr>
          <w:p w14:paraId="5CEB58D7" w14:textId="5DE168D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345,8</w:t>
            </w:r>
          </w:p>
        </w:tc>
        <w:tc>
          <w:tcPr>
            <w:tcW w:w="320" w:type="pct"/>
            <w:shd w:val="clear" w:color="auto" w:fill="auto"/>
            <w:noWrap/>
            <w:vAlign w:val="center"/>
            <w:hideMark/>
          </w:tcPr>
          <w:p w14:paraId="4BBC0BBE" w14:textId="44D8442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6 248,9</w:t>
            </w:r>
          </w:p>
        </w:tc>
        <w:tc>
          <w:tcPr>
            <w:tcW w:w="304" w:type="pct"/>
            <w:shd w:val="clear" w:color="auto" w:fill="auto"/>
            <w:noWrap/>
            <w:vAlign w:val="center"/>
            <w:hideMark/>
          </w:tcPr>
          <w:p w14:paraId="081B62F3" w14:textId="1FE26F8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7 195,5</w:t>
            </w:r>
          </w:p>
        </w:tc>
        <w:tc>
          <w:tcPr>
            <w:tcW w:w="304" w:type="pct"/>
            <w:shd w:val="clear" w:color="auto" w:fill="auto"/>
            <w:noWrap/>
            <w:vAlign w:val="center"/>
            <w:hideMark/>
          </w:tcPr>
          <w:p w14:paraId="1DAFBF79" w14:textId="6FE81C0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6 755,8</w:t>
            </w:r>
          </w:p>
        </w:tc>
        <w:tc>
          <w:tcPr>
            <w:tcW w:w="405" w:type="pct"/>
            <w:shd w:val="clear" w:color="auto" w:fill="auto"/>
            <w:noWrap/>
            <w:vAlign w:val="center"/>
            <w:hideMark/>
          </w:tcPr>
          <w:p w14:paraId="7A514B76" w14:textId="2711D9C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-5 633,0</w:t>
            </w:r>
          </w:p>
        </w:tc>
        <w:tc>
          <w:tcPr>
            <w:tcW w:w="557" w:type="pct"/>
            <w:shd w:val="clear" w:color="auto" w:fill="auto"/>
            <w:noWrap/>
            <w:vAlign w:val="center"/>
            <w:hideMark/>
          </w:tcPr>
          <w:p w14:paraId="1BC8EB26" w14:textId="31F9A36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05F1DF42" w14:textId="7CCE20D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2B0EA146" w14:textId="21EA105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42" w:type="pct"/>
            <w:shd w:val="clear" w:color="auto" w:fill="auto"/>
            <w:noWrap/>
            <w:vAlign w:val="center"/>
            <w:hideMark/>
          </w:tcPr>
          <w:p w14:paraId="6B4DBA0B" w14:textId="4A105A8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0,4</w:t>
            </w:r>
          </w:p>
        </w:tc>
      </w:tr>
      <w:tr w:rsidR="00FD294B" w:rsidRPr="009346E6" w14:paraId="4BBAFE68" w14:textId="77777777" w:rsidTr="00B271DD">
        <w:trPr>
          <w:trHeight w:val="288"/>
        </w:trPr>
        <w:tc>
          <w:tcPr>
            <w:tcW w:w="704" w:type="pct"/>
            <w:shd w:val="clear" w:color="auto" w:fill="auto"/>
            <w:vAlign w:val="center"/>
            <w:hideMark/>
          </w:tcPr>
          <w:p w14:paraId="7FDD6250" w14:textId="464CE360"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MATIERES </w:t>
            </w:r>
            <w:proofErr w:type="gramStart"/>
            <w:r>
              <w:rPr>
                <w:rFonts w:ascii="Montserrat Light" w:hAnsi="Montserrat Light" w:cs="Calibri"/>
                <w:color w:val="000000"/>
                <w:sz w:val="12"/>
                <w:szCs w:val="12"/>
              </w:rPr>
              <w:t>ALBUMINOIDES;</w:t>
            </w:r>
            <w:proofErr w:type="gramEnd"/>
            <w:r>
              <w:rPr>
                <w:rFonts w:ascii="Montserrat Light" w:hAnsi="Montserrat Light" w:cs="Calibri"/>
                <w:color w:val="000000"/>
                <w:sz w:val="12"/>
                <w:szCs w:val="12"/>
              </w:rPr>
              <w:t xml:space="preserve"> PRODUITS A BASE D'AMIDONS OU DE FECULES MODIFIES;COLLES; ENZYMES</w:t>
            </w:r>
          </w:p>
        </w:tc>
        <w:tc>
          <w:tcPr>
            <w:tcW w:w="297" w:type="pct"/>
            <w:shd w:val="clear" w:color="auto" w:fill="auto"/>
            <w:noWrap/>
            <w:vAlign w:val="center"/>
            <w:hideMark/>
          </w:tcPr>
          <w:p w14:paraId="6B11A1FA" w14:textId="515A8B9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1E7FEB09" w14:textId="532C0C0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3,7</w:t>
            </w:r>
          </w:p>
        </w:tc>
        <w:tc>
          <w:tcPr>
            <w:tcW w:w="328" w:type="pct"/>
            <w:shd w:val="clear" w:color="auto" w:fill="auto"/>
            <w:noWrap/>
            <w:vAlign w:val="center"/>
            <w:hideMark/>
          </w:tcPr>
          <w:p w14:paraId="2C686B72" w14:textId="5284A81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3CEED094" w14:textId="7D3B9E4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593,9</w:t>
            </w:r>
          </w:p>
        </w:tc>
        <w:tc>
          <w:tcPr>
            <w:tcW w:w="304" w:type="pct"/>
            <w:shd w:val="clear" w:color="auto" w:fill="auto"/>
            <w:noWrap/>
            <w:vAlign w:val="center"/>
            <w:hideMark/>
          </w:tcPr>
          <w:p w14:paraId="30C48147" w14:textId="12A8CD5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753,3</w:t>
            </w:r>
          </w:p>
        </w:tc>
        <w:tc>
          <w:tcPr>
            <w:tcW w:w="304" w:type="pct"/>
            <w:shd w:val="clear" w:color="auto" w:fill="auto"/>
            <w:noWrap/>
            <w:vAlign w:val="center"/>
            <w:hideMark/>
          </w:tcPr>
          <w:p w14:paraId="7DA04D84" w14:textId="7DF7D9B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725,8</w:t>
            </w:r>
          </w:p>
        </w:tc>
        <w:tc>
          <w:tcPr>
            <w:tcW w:w="405" w:type="pct"/>
            <w:shd w:val="clear" w:color="auto" w:fill="auto"/>
            <w:noWrap/>
            <w:vAlign w:val="center"/>
            <w:hideMark/>
          </w:tcPr>
          <w:p w14:paraId="09CAC129" w14:textId="23DD0B3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-642,2</w:t>
            </w:r>
          </w:p>
        </w:tc>
        <w:tc>
          <w:tcPr>
            <w:tcW w:w="557" w:type="pct"/>
            <w:shd w:val="clear" w:color="auto" w:fill="auto"/>
            <w:noWrap/>
            <w:vAlign w:val="center"/>
            <w:hideMark/>
          </w:tcPr>
          <w:p w14:paraId="4260ED47" w14:textId="7F0EF98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1B7B9D27" w14:textId="6895D80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7048AB45" w14:textId="11E766E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2EDF688F" w14:textId="6B83E6D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496E4A40" w14:textId="77777777" w:rsidTr="00B271DD">
        <w:trPr>
          <w:trHeight w:val="312"/>
        </w:trPr>
        <w:tc>
          <w:tcPr>
            <w:tcW w:w="704" w:type="pct"/>
            <w:shd w:val="clear" w:color="auto" w:fill="auto"/>
            <w:vAlign w:val="center"/>
            <w:hideMark/>
          </w:tcPr>
          <w:p w14:paraId="5FBEA80F" w14:textId="43D588DE"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lastRenderedPageBreak/>
              <w:t xml:space="preserve">POUDRES ET </w:t>
            </w:r>
            <w:proofErr w:type="gramStart"/>
            <w:r>
              <w:rPr>
                <w:rFonts w:ascii="Montserrat Light" w:hAnsi="Montserrat Light" w:cs="Calibri"/>
                <w:color w:val="000000"/>
                <w:sz w:val="12"/>
                <w:szCs w:val="12"/>
              </w:rPr>
              <w:t>EXPLOSIFS;</w:t>
            </w:r>
            <w:proofErr w:type="gramEnd"/>
            <w:r>
              <w:rPr>
                <w:rFonts w:ascii="Montserrat Light" w:hAnsi="Montserrat Light" w:cs="Calibri"/>
                <w:color w:val="000000"/>
                <w:sz w:val="12"/>
                <w:szCs w:val="12"/>
              </w:rPr>
              <w:t xml:space="preserve"> ARTICLES DE PYROTECHNIE; ALLUMETTES; ALLIAGESPYROPHORIQUES; MATIERES INFLAMMABLES</w:t>
            </w:r>
          </w:p>
        </w:tc>
        <w:tc>
          <w:tcPr>
            <w:tcW w:w="297" w:type="pct"/>
            <w:shd w:val="clear" w:color="auto" w:fill="auto"/>
            <w:noWrap/>
            <w:vAlign w:val="center"/>
            <w:hideMark/>
          </w:tcPr>
          <w:p w14:paraId="30421DD8" w14:textId="3122751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737FAB80" w14:textId="17106B2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03E34B02" w14:textId="4CC40AB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82,6</w:t>
            </w:r>
          </w:p>
        </w:tc>
        <w:tc>
          <w:tcPr>
            <w:tcW w:w="320" w:type="pct"/>
            <w:shd w:val="clear" w:color="auto" w:fill="auto"/>
            <w:noWrap/>
            <w:vAlign w:val="center"/>
            <w:hideMark/>
          </w:tcPr>
          <w:p w14:paraId="41C148CB" w14:textId="08C905C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694,0</w:t>
            </w:r>
          </w:p>
        </w:tc>
        <w:tc>
          <w:tcPr>
            <w:tcW w:w="304" w:type="pct"/>
            <w:shd w:val="clear" w:color="auto" w:fill="auto"/>
            <w:noWrap/>
            <w:vAlign w:val="center"/>
            <w:hideMark/>
          </w:tcPr>
          <w:p w14:paraId="2F126F03" w14:textId="449DF97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1 047,9</w:t>
            </w:r>
          </w:p>
        </w:tc>
        <w:tc>
          <w:tcPr>
            <w:tcW w:w="304" w:type="pct"/>
            <w:shd w:val="clear" w:color="auto" w:fill="auto"/>
            <w:noWrap/>
            <w:vAlign w:val="center"/>
            <w:hideMark/>
          </w:tcPr>
          <w:p w14:paraId="713982B4" w14:textId="646CF3E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972,8</w:t>
            </w:r>
          </w:p>
        </w:tc>
        <w:tc>
          <w:tcPr>
            <w:tcW w:w="405" w:type="pct"/>
            <w:shd w:val="clear" w:color="auto" w:fill="auto"/>
            <w:noWrap/>
            <w:vAlign w:val="center"/>
            <w:hideMark/>
          </w:tcPr>
          <w:p w14:paraId="46583192" w14:textId="4C43C9F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-778,4</w:t>
            </w:r>
          </w:p>
        </w:tc>
        <w:tc>
          <w:tcPr>
            <w:tcW w:w="557" w:type="pct"/>
            <w:shd w:val="clear" w:color="auto" w:fill="auto"/>
            <w:noWrap/>
            <w:vAlign w:val="center"/>
            <w:hideMark/>
          </w:tcPr>
          <w:p w14:paraId="40728362" w14:textId="29ADDAA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04271C2C" w14:textId="301BCCE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6B708818" w14:textId="10011DB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5721DED4" w14:textId="1C86B9E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6DDEC4B2" w14:textId="77777777" w:rsidTr="00B271DD">
        <w:trPr>
          <w:trHeight w:val="468"/>
        </w:trPr>
        <w:tc>
          <w:tcPr>
            <w:tcW w:w="704" w:type="pct"/>
            <w:shd w:val="clear" w:color="auto" w:fill="auto"/>
            <w:vAlign w:val="center"/>
            <w:hideMark/>
          </w:tcPr>
          <w:p w14:paraId="27234DEC" w14:textId="12845275"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PRODUITS PHOTOGRAPHIQUES OU CINEMATOGRAPHIQUES</w:t>
            </w:r>
          </w:p>
        </w:tc>
        <w:tc>
          <w:tcPr>
            <w:tcW w:w="297" w:type="pct"/>
            <w:shd w:val="clear" w:color="auto" w:fill="auto"/>
            <w:noWrap/>
            <w:vAlign w:val="center"/>
            <w:hideMark/>
          </w:tcPr>
          <w:p w14:paraId="107113F4" w14:textId="5D329F4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5D173A7A" w14:textId="0AAB245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5F2B350F" w14:textId="62D40EF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179F5904" w14:textId="5FA87ED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104,6</w:t>
            </w:r>
          </w:p>
        </w:tc>
        <w:tc>
          <w:tcPr>
            <w:tcW w:w="304" w:type="pct"/>
            <w:shd w:val="clear" w:color="auto" w:fill="auto"/>
            <w:noWrap/>
            <w:vAlign w:val="center"/>
            <w:hideMark/>
          </w:tcPr>
          <w:p w14:paraId="5726BCC1" w14:textId="27EC6FB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89,4</w:t>
            </w:r>
          </w:p>
        </w:tc>
        <w:tc>
          <w:tcPr>
            <w:tcW w:w="304" w:type="pct"/>
            <w:shd w:val="clear" w:color="auto" w:fill="auto"/>
            <w:noWrap/>
            <w:vAlign w:val="center"/>
            <w:hideMark/>
          </w:tcPr>
          <w:p w14:paraId="04240AD7" w14:textId="1051A06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98,2</w:t>
            </w:r>
          </w:p>
        </w:tc>
        <w:tc>
          <w:tcPr>
            <w:tcW w:w="405" w:type="pct"/>
            <w:shd w:val="clear" w:color="auto" w:fill="auto"/>
            <w:noWrap/>
            <w:vAlign w:val="center"/>
            <w:hideMark/>
          </w:tcPr>
          <w:p w14:paraId="75C07B98" w14:textId="74A40DB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-86,9</w:t>
            </w:r>
          </w:p>
        </w:tc>
        <w:tc>
          <w:tcPr>
            <w:tcW w:w="557" w:type="pct"/>
            <w:shd w:val="clear" w:color="auto" w:fill="auto"/>
            <w:noWrap/>
            <w:vAlign w:val="center"/>
            <w:hideMark/>
          </w:tcPr>
          <w:p w14:paraId="74527DD6" w14:textId="4391EFD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1BB27241" w14:textId="61AC17B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27D5F6AA" w14:textId="6FD7B3D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5664A36F" w14:textId="72E7BAC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5BAE550A" w14:textId="77777777" w:rsidTr="00B271DD">
        <w:trPr>
          <w:trHeight w:val="468"/>
        </w:trPr>
        <w:tc>
          <w:tcPr>
            <w:tcW w:w="704" w:type="pct"/>
            <w:shd w:val="clear" w:color="auto" w:fill="auto"/>
            <w:vAlign w:val="center"/>
            <w:hideMark/>
          </w:tcPr>
          <w:p w14:paraId="162CC5AC" w14:textId="5F6C268C"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PRODUITS DIVERS DES INDUSTRIES CHIMIQUES</w:t>
            </w:r>
          </w:p>
        </w:tc>
        <w:tc>
          <w:tcPr>
            <w:tcW w:w="297" w:type="pct"/>
            <w:shd w:val="clear" w:color="auto" w:fill="auto"/>
            <w:noWrap/>
            <w:vAlign w:val="center"/>
            <w:hideMark/>
          </w:tcPr>
          <w:p w14:paraId="4EA80544" w14:textId="1982A2F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394,2</w:t>
            </w:r>
          </w:p>
        </w:tc>
        <w:tc>
          <w:tcPr>
            <w:tcW w:w="325" w:type="pct"/>
            <w:shd w:val="clear" w:color="auto" w:fill="auto"/>
            <w:noWrap/>
            <w:vAlign w:val="center"/>
            <w:hideMark/>
          </w:tcPr>
          <w:p w14:paraId="1EDEDADF" w14:textId="3D49EA6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96,6</w:t>
            </w:r>
          </w:p>
        </w:tc>
        <w:tc>
          <w:tcPr>
            <w:tcW w:w="328" w:type="pct"/>
            <w:shd w:val="clear" w:color="auto" w:fill="auto"/>
            <w:noWrap/>
            <w:vAlign w:val="center"/>
            <w:hideMark/>
          </w:tcPr>
          <w:p w14:paraId="667F5654" w14:textId="71CC68C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32,6</w:t>
            </w:r>
          </w:p>
        </w:tc>
        <w:tc>
          <w:tcPr>
            <w:tcW w:w="320" w:type="pct"/>
            <w:shd w:val="clear" w:color="auto" w:fill="auto"/>
            <w:noWrap/>
            <w:vAlign w:val="center"/>
            <w:hideMark/>
          </w:tcPr>
          <w:p w14:paraId="3E1FD2FF" w14:textId="54E878A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23 965,4</w:t>
            </w:r>
          </w:p>
        </w:tc>
        <w:tc>
          <w:tcPr>
            <w:tcW w:w="304" w:type="pct"/>
            <w:shd w:val="clear" w:color="auto" w:fill="auto"/>
            <w:noWrap/>
            <w:vAlign w:val="center"/>
            <w:hideMark/>
          </w:tcPr>
          <w:p w14:paraId="65EE4B7D" w14:textId="44F6B26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28 584,3</w:t>
            </w:r>
          </w:p>
        </w:tc>
        <w:tc>
          <w:tcPr>
            <w:tcW w:w="304" w:type="pct"/>
            <w:shd w:val="clear" w:color="auto" w:fill="auto"/>
            <w:noWrap/>
            <w:vAlign w:val="center"/>
            <w:hideMark/>
          </w:tcPr>
          <w:p w14:paraId="01D2E5DD" w14:textId="298E94A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33 556,5</w:t>
            </w:r>
          </w:p>
        </w:tc>
        <w:tc>
          <w:tcPr>
            <w:tcW w:w="405" w:type="pct"/>
            <w:shd w:val="clear" w:color="auto" w:fill="auto"/>
            <w:noWrap/>
            <w:vAlign w:val="center"/>
            <w:hideMark/>
          </w:tcPr>
          <w:p w14:paraId="12C8EE89" w14:textId="3B8E594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-29 664,9</w:t>
            </w:r>
          </w:p>
        </w:tc>
        <w:tc>
          <w:tcPr>
            <w:tcW w:w="557" w:type="pct"/>
            <w:shd w:val="clear" w:color="auto" w:fill="auto"/>
            <w:noWrap/>
            <w:vAlign w:val="center"/>
            <w:hideMark/>
          </w:tcPr>
          <w:p w14:paraId="4173A76F" w14:textId="24D32B5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0CEB1782" w14:textId="3FF1723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0,3</w:t>
            </w:r>
          </w:p>
        </w:tc>
        <w:tc>
          <w:tcPr>
            <w:tcW w:w="456" w:type="pct"/>
            <w:shd w:val="clear" w:color="auto" w:fill="auto"/>
            <w:noWrap/>
            <w:vAlign w:val="center"/>
            <w:hideMark/>
          </w:tcPr>
          <w:p w14:paraId="31F182F6" w14:textId="381069F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1939DBB4" w14:textId="5F77CA0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2,0</w:t>
            </w:r>
          </w:p>
        </w:tc>
      </w:tr>
      <w:tr w:rsidR="00FD294B" w:rsidRPr="009346E6" w14:paraId="47FF2BEB" w14:textId="77777777" w:rsidTr="00B271DD">
        <w:trPr>
          <w:trHeight w:val="288"/>
        </w:trPr>
        <w:tc>
          <w:tcPr>
            <w:tcW w:w="704" w:type="pct"/>
            <w:shd w:val="clear" w:color="auto" w:fill="auto"/>
            <w:vAlign w:val="center"/>
            <w:hideMark/>
          </w:tcPr>
          <w:p w14:paraId="4A0159DE" w14:textId="3E1F4ECB"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MATIERES PLASTIQUES ET OUVRAGES EN CES MATIERES</w:t>
            </w:r>
          </w:p>
        </w:tc>
        <w:tc>
          <w:tcPr>
            <w:tcW w:w="297" w:type="pct"/>
            <w:shd w:val="clear" w:color="auto" w:fill="auto"/>
            <w:noWrap/>
            <w:vAlign w:val="center"/>
            <w:hideMark/>
          </w:tcPr>
          <w:p w14:paraId="30E16F71" w14:textId="7B71991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2 431,4</w:t>
            </w:r>
          </w:p>
        </w:tc>
        <w:tc>
          <w:tcPr>
            <w:tcW w:w="325" w:type="pct"/>
            <w:shd w:val="clear" w:color="auto" w:fill="auto"/>
            <w:noWrap/>
            <w:vAlign w:val="center"/>
            <w:hideMark/>
          </w:tcPr>
          <w:p w14:paraId="537D1B11" w14:textId="53BA78D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815,9</w:t>
            </w:r>
          </w:p>
        </w:tc>
        <w:tc>
          <w:tcPr>
            <w:tcW w:w="328" w:type="pct"/>
            <w:shd w:val="clear" w:color="auto" w:fill="auto"/>
            <w:noWrap/>
            <w:vAlign w:val="center"/>
            <w:hideMark/>
          </w:tcPr>
          <w:p w14:paraId="01842CED" w14:textId="2892BF4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2 030,9</w:t>
            </w:r>
          </w:p>
        </w:tc>
        <w:tc>
          <w:tcPr>
            <w:tcW w:w="320" w:type="pct"/>
            <w:shd w:val="clear" w:color="auto" w:fill="auto"/>
            <w:noWrap/>
            <w:vAlign w:val="center"/>
            <w:hideMark/>
          </w:tcPr>
          <w:p w14:paraId="46BC3A18" w14:textId="1111E0D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16 680,4</w:t>
            </w:r>
          </w:p>
        </w:tc>
        <w:tc>
          <w:tcPr>
            <w:tcW w:w="304" w:type="pct"/>
            <w:shd w:val="clear" w:color="auto" w:fill="auto"/>
            <w:noWrap/>
            <w:vAlign w:val="center"/>
            <w:hideMark/>
          </w:tcPr>
          <w:p w14:paraId="3E0D74D3" w14:textId="7234E4A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22 647,1</w:t>
            </w:r>
          </w:p>
        </w:tc>
        <w:tc>
          <w:tcPr>
            <w:tcW w:w="304" w:type="pct"/>
            <w:shd w:val="clear" w:color="auto" w:fill="auto"/>
            <w:noWrap/>
            <w:vAlign w:val="center"/>
            <w:hideMark/>
          </w:tcPr>
          <w:p w14:paraId="25479A3F" w14:textId="123EECD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20 808,8</w:t>
            </w:r>
          </w:p>
        </w:tc>
        <w:tc>
          <w:tcPr>
            <w:tcW w:w="405" w:type="pct"/>
            <w:shd w:val="clear" w:color="auto" w:fill="auto"/>
            <w:noWrap/>
            <w:vAlign w:val="center"/>
            <w:hideMark/>
          </w:tcPr>
          <w:p w14:paraId="46F52353" w14:textId="15D0E0C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-16 384,9</w:t>
            </w:r>
          </w:p>
        </w:tc>
        <w:tc>
          <w:tcPr>
            <w:tcW w:w="557" w:type="pct"/>
            <w:shd w:val="clear" w:color="auto" w:fill="auto"/>
            <w:noWrap/>
            <w:vAlign w:val="center"/>
            <w:hideMark/>
          </w:tcPr>
          <w:p w14:paraId="45590915" w14:textId="3D8161D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c>
          <w:tcPr>
            <w:tcW w:w="558" w:type="pct"/>
            <w:shd w:val="clear" w:color="auto" w:fill="auto"/>
            <w:noWrap/>
            <w:vAlign w:val="center"/>
            <w:hideMark/>
          </w:tcPr>
          <w:p w14:paraId="03BE53FB" w14:textId="6083984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56" w:type="pct"/>
            <w:shd w:val="clear" w:color="auto" w:fill="auto"/>
            <w:noWrap/>
            <w:vAlign w:val="center"/>
            <w:hideMark/>
          </w:tcPr>
          <w:p w14:paraId="37A8867F" w14:textId="672A98E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0,4</w:t>
            </w:r>
          </w:p>
        </w:tc>
        <w:tc>
          <w:tcPr>
            <w:tcW w:w="442" w:type="pct"/>
            <w:shd w:val="clear" w:color="auto" w:fill="auto"/>
            <w:noWrap/>
            <w:vAlign w:val="center"/>
            <w:hideMark/>
          </w:tcPr>
          <w:p w14:paraId="573C8675" w14:textId="6A7212C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1,2</w:t>
            </w:r>
          </w:p>
        </w:tc>
      </w:tr>
      <w:tr w:rsidR="00FD294B" w:rsidRPr="009346E6" w14:paraId="5C57C7F6" w14:textId="77777777" w:rsidTr="00B271DD">
        <w:trPr>
          <w:trHeight w:val="288"/>
        </w:trPr>
        <w:tc>
          <w:tcPr>
            <w:tcW w:w="704" w:type="pct"/>
            <w:shd w:val="clear" w:color="auto" w:fill="auto"/>
            <w:vAlign w:val="center"/>
            <w:hideMark/>
          </w:tcPr>
          <w:p w14:paraId="2344A20D" w14:textId="1CD157BD"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CAOUTCHOUC ET OUVRAGES EN CAOUTCHOUC</w:t>
            </w:r>
          </w:p>
        </w:tc>
        <w:tc>
          <w:tcPr>
            <w:tcW w:w="297" w:type="pct"/>
            <w:shd w:val="clear" w:color="auto" w:fill="auto"/>
            <w:noWrap/>
            <w:vAlign w:val="center"/>
            <w:hideMark/>
          </w:tcPr>
          <w:p w14:paraId="1B0991BC" w14:textId="28BFF30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218,2</w:t>
            </w:r>
          </w:p>
        </w:tc>
        <w:tc>
          <w:tcPr>
            <w:tcW w:w="325" w:type="pct"/>
            <w:shd w:val="clear" w:color="auto" w:fill="auto"/>
            <w:noWrap/>
            <w:vAlign w:val="center"/>
            <w:hideMark/>
          </w:tcPr>
          <w:p w14:paraId="592897F0" w14:textId="5F57A2A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406,1</w:t>
            </w:r>
          </w:p>
        </w:tc>
        <w:tc>
          <w:tcPr>
            <w:tcW w:w="328" w:type="pct"/>
            <w:shd w:val="clear" w:color="auto" w:fill="auto"/>
            <w:noWrap/>
            <w:vAlign w:val="center"/>
            <w:hideMark/>
          </w:tcPr>
          <w:p w14:paraId="0559A656" w14:textId="7D41275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67,4</w:t>
            </w:r>
          </w:p>
        </w:tc>
        <w:tc>
          <w:tcPr>
            <w:tcW w:w="320" w:type="pct"/>
            <w:shd w:val="clear" w:color="auto" w:fill="auto"/>
            <w:noWrap/>
            <w:vAlign w:val="center"/>
            <w:hideMark/>
          </w:tcPr>
          <w:p w14:paraId="5B4EE40B" w14:textId="3A3FFEA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9 180,8</w:t>
            </w:r>
          </w:p>
        </w:tc>
        <w:tc>
          <w:tcPr>
            <w:tcW w:w="304" w:type="pct"/>
            <w:shd w:val="clear" w:color="auto" w:fill="auto"/>
            <w:noWrap/>
            <w:vAlign w:val="center"/>
            <w:hideMark/>
          </w:tcPr>
          <w:p w14:paraId="7C8F59AD" w14:textId="266B25A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8 848,2</w:t>
            </w:r>
          </w:p>
        </w:tc>
        <w:tc>
          <w:tcPr>
            <w:tcW w:w="304" w:type="pct"/>
            <w:shd w:val="clear" w:color="auto" w:fill="auto"/>
            <w:noWrap/>
            <w:vAlign w:val="center"/>
            <w:hideMark/>
          </w:tcPr>
          <w:p w14:paraId="22704054" w14:textId="64772A8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10 544,4</w:t>
            </w:r>
          </w:p>
        </w:tc>
        <w:tc>
          <w:tcPr>
            <w:tcW w:w="405" w:type="pct"/>
            <w:shd w:val="clear" w:color="auto" w:fill="auto"/>
            <w:noWrap/>
            <w:vAlign w:val="center"/>
            <w:hideMark/>
          </w:tcPr>
          <w:p w14:paraId="4760A15E" w14:textId="69FFEBF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-9 264,5</w:t>
            </w:r>
          </w:p>
        </w:tc>
        <w:tc>
          <w:tcPr>
            <w:tcW w:w="557" w:type="pct"/>
            <w:shd w:val="clear" w:color="auto" w:fill="auto"/>
            <w:noWrap/>
            <w:vAlign w:val="center"/>
            <w:hideMark/>
          </w:tcPr>
          <w:p w14:paraId="611B7E98" w14:textId="4927A27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558" w:type="pct"/>
            <w:shd w:val="clear" w:color="auto" w:fill="auto"/>
            <w:noWrap/>
            <w:vAlign w:val="center"/>
            <w:hideMark/>
          </w:tcPr>
          <w:p w14:paraId="76D47930" w14:textId="1B8FB10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56" w:type="pct"/>
            <w:shd w:val="clear" w:color="auto" w:fill="auto"/>
            <w:noWrap/>
            <w:vAlign w:val="center"/>
            <w:hideMark/>
          </w:tcPr>
          <w:p w14:paraId="503A1CD3" w14:textId="2F39A33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6070A431" w14:textId="7484109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0,6</w:t>
            </w:r>
          </w:p>
        </w:tc>
      </w:tr>
      <w:tr w:rsidR="00FD294B" w:rsidRPr="009346E6" w14:paraId="28E9C746" w14:textId="77777777" w:rsidTr="00B271DD">
        <w:trPr>
          <w:trHeight w:val="288"/>
        </w:trPr>
        <w:tc>
          <w:tcPr>
            <w:tcW w:w="704" w:type="pct"/>
            <w:shd w:val="clear" w:color="auto" w:fill="auto"/>
            <w:vAlign w:val="center"/>
            <w:hideMark/>
          </w:tcPr>
          <w:p w14:paraId="2E9F123E" w14:textId="397347EC"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PEAUX (AUTRES QUE LES PELLETERIES) ET CUIRS</w:t>
            </w:r>
          </w:p>
        </w:tc>
        <w:tc>
          <w:tcPr>
            <w:tcW w:w="297" w:type="pct"/>
            <w:shd w:val="clear" w:color="auto" w:fill="auto"/>
            <w:noWrap/>
            <w:vAlign w:val="center"/>
            <w:hideMark/>
          </w:tcPr>
          <w:p w14:paraId="278BA140" w14:textId="4FFB9E6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54,6</w:t>
            </w:r>
          </w:p>
        </w:tc>
        <w:tc>
          <w:tcPr>
            <w:tcW w:w="325" w:type="pct"/>
            <w:shd w:val="clear" w:color="auto" w:fill="auto"/>
            <w:noWrap/>
            <w:vAlign w:val="center"/>
            <w:hideMark/>
          </w:tcPr>
          <w:p w14:paraId="32B5EE17" w14:textId="13832C8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54,3</w:t>
            </w:r>
          </w:p>
        </w:tc>
        <w:tc>
          <w:tcPr>
            <w:tcW w:w="328" w:type="pct"/>
            <w:shd w:val="clear" w:color="auto" w:fill="auto"/>
            <w:noWrap/>
            <w:vAlign w:val="center"/>
            <w:hideMark/>
          </w:tcPr>
          <w:p w14:paraId="087BBA08" w14:textId="75D9D47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185,6</w:t>
            </w:r>
          </w:p>
        </w:tc>
        <w:tc>
          <w:tcPr>
            <w:tcW w:w="320" w:type="pct"/>
            <w:shd w:val="clear" w:color="auto" w:fill="auto"/>
            <w:noWrap/>
            <w:vAlign w:val="center"/>
            <w:hideMark/>
          </w:tcPr>
          <w:p w14:paraId="0D9C77F0" w14:textId="63E073B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60,7</w:t>
            </w:r>
          </w:p>
        </w:tc>
        <w:tc>
          <w:tcPr>
            <w:tcW w:w="304" w:type="pct"/>
            <w:shd w:val="clear" w:color="auto" w:fill="auto"/>
            <w:noWrap/>
            <w:vAlign w:val="center"/>
            <w:hideMark/>
          </w:tcPr>
          <w:p w14:paraId="46B1DA0D" w14:textId="7B6EFB5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115,2</w:t>
            </w:r>
          </w:p>
        </w:tc>
        <w:tc>
          <w:tcPr>
            <w:tcW w:w="304" w:type="pct"/>
            <w:shd w:val="clear" w:color="auto" w:fill="auto"/>
            <w:noWrap/>
            <w:vAlign w:val="center"/>
            <w:hideMark/>
          </w:tcPr>
          <w:p w14:paraId="3006F07A" w14:textId="0BB2094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203,0</w:t>
            </w:r>
          </w:p>
        </w:tc>
        <w:tc>
          <w:tcPr>
            <w:tcW w:w="405" w:type="pct"/>
            <w:shd w:val="clear" w:color="auto" w:fill="auto"/>
            <w:noWrap/>
            <w:vAlign w:val="center"/>
            <w:hideMark/>
          </w:tcPr>
          <w:p w14:paraId="1544444D" w14:textId="1C06F21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5,9</w:t>
            </w:r>
          </w:p>
        </w:tc>
        <w:tc>
          <w:tcPr>
            <w:tcW w:w="557" w:type="pct"/>
            <w:shd w:val="clear" w:color="auto" w:fill="auto"/>
            <w:noWrap/>
            <w:vAlign w:val="center"/>
            <w:hideMark/>
          </w:tcPr>
          <w:p w14:paraId="76FCF87D" w14:textId="64EDE8E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61D5CE4A" w14:textId="07FC03E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6257E8E3" w14:textId="122573D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618E3DE8" w14:textId="4B8FDAF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228D8A5B" w14:textId="77777777" w:rsidTr="00B271DD">
        <w:trPr>
          <w:trHeight w:val="312"/>
        </w:trPr>
        <w:tc>
          <w:tcPr>
            <w:tcW w:w="704" w:type="pct"/>
            <w:shd w:val="clear" w:color="auto" w:fill="auto"/>
            <w:vAlign w:val="center"/>
            <w:hideMark/>
          </w:tcPr>
          <w:p w14:paraId="2B8E81AD" w14:textId="03000656"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OUVRAGES EN </w:t>
            </w:r>
            <w:proofErr w:type="gramStart"/>
            <w:r>
              <w:rPr>
                <w:rFonts w:ascii="Montserrat Light" w:hAnsi="Montserrat Light" w:cs="Calibri"/>
                <w:color w:val="000000"/>
                <w:sz w:val="12"/>
                <w:szCs w:val="12"/>
              </w:rPr>
              <w:t>CUIR;</w:t>
            </w:r>
            <w:proofErr w:type="gramEnd"/>
            <w:r>
              <w:rPr>
                <w:rFonts w:ascii="Montserrat Light" w:hAnsi="Montserrat Light" w:cs="Calibri"/>
                <w:color w:val="000000"/>
                <w:sz w:val="12"/>
                <w:szCs w:val="12"/>
              </w:rPr>
              <w:t xml:space="preserve"> ARTICLES DE BOURRELLERIE OU DE SELLERIE; ARTICLES DEVOYAGE, SACS A MAIN ET CONTENANTS SIMILAIR</w:t>
            </w:r>
          </w:p>
        </w:tc>
        <w:tc>
          <w:tcPr>
            <w:tcW w:w="297" w:type="pct"/>
            <w:shd w:val="clear" w:color="auto" w:fill="auto"/>
            <w:noWrap/>
            <w:vAlign w:val="center"/>
            <w:hideMark/>
          </w:tcPr>
          <w:p w14:paraId="15119AFF" w14:textId="1B807D9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14,4</w:t>
            </w:r>
          </w:p>
        </w:tc>
        <w:tc>
          <w:tcPr>
            <w:tcW w:w="325" w:type="pct"/>
            <w:shd w:val="clear" w:color="auto" w:fill="auto"/>
            <w:noWrap/>
            <w:vAlign w:val="center"/>
            <w:hideMark/>
          </w:tcPr>
          <w:p w14:paraId="5F73F79C" w14:textId="1BF775A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14,6</w:t>
            </w:r>
          </w:p>
        </w:tc>
        <w:tc>
          <w:tcPr>
            <w:tcW w:w="328" w:type="pct"/>
            <w:shd w:val="clear" w:color="auto" w:fill="auto"/>
            <w:noWrap/>
            <w:vAlign w:val="center"/>
            <w:hideMark/>
          </w:tcPr>
          <w:p w14:paraId="7EEF06BE" w14:textId="1D46BE2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8,2</w:t>
            </w:r>
          </w:p>
        </w:tc>
        <w:tc>
          <w:tcPr>
            <w:tcW w:w="320" w:type="pct"/>
            <w:shd w:val="clear" w:color="auto" w:fill="auto"/>
            <w:noWrap/>
            <w:vAlign w:val="center"/>
            <w:hideMark/>
          </w:tcPr>
          <w:p w14:paraId="32E29685" w14:textId="1A01B4A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1 342,0</w:t>
            </w:r>
          </w:p>
        </w:tc>
        <w:tc>
          <w:tcPr>
            <w:tcW w:w="304" w:type="pct"/>
            <w:shd w:val="clear" w:color="auto" w:fill="auto"/>
            <w:noWrap/>
            <w:vAlign w:val="center"/>
            <w:hideMark/>
          </w:tcPr>
          <w:p w14:paraId="39B52A95" w14:textId="1165750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1 134,0</w:t>
            </w:r>
          </w:p>
        </w:tc>
        <w:tc>
          <w:tcPr>
            <w:tcW w:w="304" w:type="pct"/>
            <w:shd w:val="clear" w:color="auto" w:fill="auto"/>
            <w:noWrap/>
            <w:vAlign w:val="center"/>
            <w:hideMark/>
          </w:tcPr>
          <w:p w14:paraId="762F6DCB" w14:textId="32B2F4C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1 746,0</w:t>
            </w:r>
          </w:p>
        </w:tc>
        <w:tc>
          <w:tcPr>
            <w:tcW w:w="405" w:type="pct"/>
            <w:shd w:val="clear" w:color="auto" w:fill="auto"/>
            <w:noWrap/>
            <w:vAlign w:val="center"/>
            <w:hideMark/>
          </w:tcPr>
          <w:p w14:paraId="1493F285" w14:textId="5FD2E4B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-1 537,0</w:t>
            </w:r>
          </w:p>
        </w:tc>
        <w:tc>
          <w:tcPr>
            <w:tcW w:w="557" w:type="pct"/>
            <w:shd w:val="clear" w:color="auto" w:fill="auto"/>
            <w:noWrap/>
            <w:vAlign w:val="center"/>
            <w:hideMark/>
          </w:tcPr>
          <w:p w14:paraId="0ACB8FD8" w14:textId="2FE80EF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3E59F56F" w14:textId="718C73E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1C29845C" w14:textId="1A48392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7FC77983" w14:textId="27D02AD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74D56EBD" w14:textId="77777777" w:rsidTr="00B271DD">
        <w:trPr>
          <w:trHeight w:val="312"/>
        </w:trPr>
        <w:tc>
          <w:tcPr>
            <w:tcW w:w="704" w:type="pct"/>
            <w:shd w:val="clear" w:color="auto" w:fill="auto"/>
            <w:vAlign w:val="center"/>
            <w:hideMark/>
          </w:tcPr>
          <w:p w14:paraId="2B0190F6" w14:textId="06C233AD"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PELLETERIES ET </w:t>
            </w:r>
            <w:proofErr w:type="gramStart"/>
            <w:r>
              <w:rPr>
                <w:rFonts w:ascii="Montserrat Light" w:hAnsi="Montserrat Light" w:cs="Calibri"/>
                <w:color w:val="000000"/>
                <w:sz w:val="12"/>
                <w:szCs w:val="12"/>
              </w:rPr>
              <w:t>FOURRURES;</w:t>
            </w:r>
            <w:proofErr w:type="gramEnd"/>
            <w:r>
              <w:rPr>
                <w:rFonts w:ascii="Montserrat Light" w:hAnsi="Montserrat Light" w:cs="Calibri"/>
                <w:color w:val="000000"/>
                <w:sz w:val="12"/>
                <w:szCs w:val="12"/>
              </w:rPr>
              <w:t xml:space="preserve"> PELLETERIES FACTICES</w:t>
            </w:r>
          </w:p>
        </w:tc>
        <w:tc>
          <w:tcPr>
            <w:tcW w:w="297" w:type="pct"/>
            <w:shd w:val="clear" w:color="auto" w:fill="auto"/>
            <w:noWrap/>
            <w:vAlign w:val="center"/>
            <w:hideMark/>
          </w:tcPr>
          <w:p w14:paraId="76230747" w14:textId="6C450C6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23,8</w:t>
            </w:r>
          </w:p>
        </w:tc>
        <w:tc>
          <w:tcPr>
            <w:tcW w:w="325" w:type="pct"/>
            <w:shd w:val="clear" w:color="auto" w:fill="auto"/>
            <w:noWrap/>
            <w:vAlign w:val="center"/>
            <w:hideMark/>
          </w:tcPr>
          <w:p w14:paraId="38DB2DCC" w14:textId="75EC66D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27,8</w:t>
            </w:r>
          </w:p>
        </w:tc>
        <w:tc>
          <w:tcPr>
            <w:tcW w:w="328" w:type="pct"/>
            <w:shd w:val="clear" w:color="auto" w:fill="auto"/>
            <w:noWrap/>
            <w:vAlign w:val="center"/>
            <w:hideMark/>
          </w:tcPr>
          <w:p w14:paraId="4B78C074" w14:textId="477AF59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49,6</w:t>
            </w:r>
          </w:p>
        </w:tc>
        <w:tc>
          <w:tcPr>
            <w:tcW w:w="320" w:type="pct"/>
            <w:shd w:val="clear" w:color="auto" w:fill="auto"/>
            <w:noWrap/>
            <w:vAlign w:val="center"/>
            <w:hideMark/>
          </w:tcPr>
          <w:p w14:paraId="727BF7B5" w14:textId="45EF0A5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4,2</w:t>
            </w:r>
          </w:p>
        </w:tc>
        <w:tc>
          <w:tcPr>
            <w:tcW w:w="304" w:type="pct"/>
            <w:shd w:val="clear" w:color="auto" w:fill="auto"/>
            <w:noWrap/>
            <w:vAlign w:val="center"/>
            <w:hideMark/>
          </w:tcPr>
          <w:p w14:paraId="18DAC53B" w14:textId="2DA2AC5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0,4</w:t>
            </w:r>
          </w:p>
        </w:tc>
        <w:tc>
          <w:tcPr>
            <w:tcW w:w="304" w:type="pct"/>
            <w:shd w:val="clear" w:color="auto" w:fill="auto"/>
            <w:noWrap/>
            <w:vAlign w:val="center"/>
            <w:hideMark/>
          </w:tcPr>
          <w:p w14:paraId="1BCD2042" w14:textId="26D6BF9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405" w:type="pct"/>
            <w:shd w:val="clear" w:color="auto" w:fill="auto"/>
            <w:noWrap/>
            <w:vAlign w:val="center"/>
            <w:hideMark/>
          </w:tcPr>
          <w:p w14:paraId="275B43D1" w14:textId="575B3CC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49,6</w:t>
            </w:r>
          </w:p>
        </w:tc>
        <w:tc>
          <w:tcPr>
            <w:tcW w:w="557" w:type="pct"/>
            <w:shd w:val="clear" w:color="auto" w:fill="auto"/>
            <w:noWrap/>
            <w:vAlign w:val="center"/>
            <w:hideMark/>
          </w:tcPr>
          <w:p w14:paraId="73457979" w14:textId="376D3D9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4B51FAE9" w14:textId="0501324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2313A279" w14:textId="10D0189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434CD007" w14:textId="745F151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2FBACC1C" w14:textId="77777777" w:rsidTr="00B271DD">
        <w:trPr>
          <w:trHeight w:val="288"/>
        </w:trPr>
        <w:tc>
          <w:tcPr>
            <w:tcW w:w="704" w:type="pct"/>
            <w:shd w:val="clear" w:color="auto" w:fill="auto"/>
            <w:vAlign w:val="center"/>
            <w:hideMark/>
          </w:tcPr>
          <w:p w14:paraId="3B062C77" w14:textId="0CD6E2FF"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BOIS, CHARBON DE BOIS ET OUVRAGES EN BOIS</w:t>
            </w:r>
          </w:p>
        </w:tc>
        <w:tc>
          <w:tcPr>
            <w:tcW w:w="297" w:type="pct"/>
            <w:shd w:val="clear" w:color="auto" w:fill="auto"/>
            <w:noWrap/>
            <w:vAlign w:val="center"/>
            <w:hideMark/>
          </w:tcPr>
          <w:p w14:paraId="76E4A8F8" w14:textId="663077E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4 609,1</w:t>
            </w:r>
          </w:p>
        </w:tc>
        <w:tc>
          <w:tcPr>
            <w:tcW w:w="325" w:type="pct"/>
            <w:shd w:val="clear" w:color="auto" w:fill="auto"/>
            <w:noWrap/>
            <w:vAlign w:val="center"/>
            <w:hideMark/>
          </w:tcPr>
          <w:p w14:paraId="3D3326D5" w14:textId="7792B42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4 018,9</w:t>
            </w:r>
          </w:p>
        </w:tc>
        <w:tc>
          <w:tcPr>
            <w:tcW w:w="328" w:type="pct"/>
            <w:shd w:val="clear" w:color="auto" w:fill="auto"/>
            <w:noWrap/>
            <w:vAlign w:val="center"/>
            <w:hideMark/>
          </w:tcPr>
          <w:p w14:paraId="6E659337" w14:textId="64FB6C3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14 840,2</w:t>
            </w:r>
          </w:p>
        </w:tc>
        <w:tc>
          <w:tcPr>
            <w:tcW w:w="320" w:type="pct"/>
            <w:shd w:val="clear" w:color="auto" w:fill="auto"/>
            <w:noWrap/>
            <w:vAlign w:val="center"/>
            <w:hideMark/>
          </w:tcPr>
          <w:p w14:paraId="49CD9D04" w14:textId="2B16D1E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2 523,1</w:t>
            </w:r>
          </w:p>
        </w:tc>
        <w:tc>
          <w:tcPr>
            <w:tcW w:w="304" w:type="pct"/>
            <w:shd w:val="clear" w:color="auto" w:fill="auto"/>
            <w:noWrap/>
            <w:vAlign w:val="center"/>
            <w:hideMark/>
          </w:tcPr>
          <w:p w14:paraId="700D7BFD" w14:textId="3468D2E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1 852,2</w:t>
            </w:r>
          </w:p>
        </w:tc>
        <w:tc>
          <w:tcPr>
            <w:tcW w:w="304" w:type="pct"/>
            <w:shd w:val="clear" w:color="auto" w:fill="auto"/>
            <w:noWrap/>
            <w:vAlign w:val="center"/>
            <w:hideMark/>
          </w:tcPr>
          <w:p w14:paraId="505A9B6F" w14:textId="61E1889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2 405,5</w:t>
            </w:r>
          </w:p>
        </w:tc>
        <w:tc>
          <w:tcPr>
            <w:tcW w:w="405" w:type="pct"/>
            <w:shd w:val="clear" w:color="auto" w:fill="auto"/>
            <w:noWrap/>
            <w:vAlign w:val="center"/>
            <w:hideMark/>
          </w:tcPr>
          <w:p w14:paraId="3F09DB59" w14:textId="295344E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12 711,3</w:t>
            </w:r>
          </w:p>
        </w:tc>
        <w:tc>
          <w:tcPr>
            <w:tcW w:w="557" w:type="pct"/>
            <w:shd w:val="clear" w:color="auto" w:fill="auto"/>
            <w:noWrap/>
            <w:vAlign w:val="center"/>
            <w:hideMark/>
          </w:tcPr>
          <w:p w14:paraId="7830BFFE" w14:textId="54DC6B0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2,0</w:t>
            </w:r>
          </w:p>
        </w:tc>
        <w:tc>
          <w:tcPr>
            <w:tcW w:w="558" w:type="pct"/>
            <w:shd w:val="clear" w:color="auto" w:fill="auto"/>
            <w:noWrap/>
            <w:vAlign w:val="center"/>
            <w:hideMark/>
          </w:tcPr>
          <w:p w14:paraId="01426B3D" w14:textId="5557A84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6C18AF4A" w14:textId="7B25A26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3,0</w:t>
            </w:r>
          </w:p>
        </w:tc>
        <w:tc>
          <w:tcPr>
            <w:tcW w:w="442" w:type="pct"/>
            <w:shd w:val="clear" w:color="auto" w:fill="auto"/>
            <w:noWrap/>
            <w:vAlign w:val="center"/>
            <w:hideMark/>
          </w:tcPr>
          <w:p w14:paraId="0A09A991" w14:textId="224D8EA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651FF8F1" w14:textId="77777777" w:rsidTr="00B271DD">
        <w:trPr>
          <w:trHeight w:val="288"/>
        </w:trPr>
        <w:tc>
          <w:tcPr>
            <w:tcW w:w="704" w:type="pct"/>
            <w:shd w:val="clear" w:color="auto" w:fill="auto"/>
            <w:vAlign w:val="center"/>
            <w:hideMark/>
          </w:tcPr>
          <w:p w14:paraId="2C351CFF" w14:textId="0D0FEEE9"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LIEGE ET OUVRAGES EN LIEGE</w:t>
            </w:r>
          </w:p>
        </w:tc>
        <w:tc>
          <w:tcPr>
            <w:tcW w:w="297" w:type="pct"/>
            <w:shd w:val="clear" w:color="auto" w:fill="auto"/>
            <w:noWrap/>
            <w:vAlign w:val="center"/>
            <w:hideMark/>
          </w:tcPr>
          <w:p w14:paraId="0CA63FC7" w14:textId="267F131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60E9604D" w14:textId="23C456A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74204DD9" w14:textId="5198D8E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165782E8" w14:textId="01D4714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12,1</w:t>
            </w:r>
          </w:p>
        </w:tc>
        <w:tc>
          <w:tcPr>
            <w:tcW w:w="304" w:type="pct"/>
            <w:shd w:val="clear" w:color="auto" w:fill="auto"/>
            <w:noWrap/>
            <w:vAlign w:val="center"/>
            <w:hideMark/>
          </w:tcPr>
          <w:p w14:paraId="3645C889" w14:textId="72BA923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6,7</w:t>
            </w:r>
          </w:p>
        </w:tc>
        <w:tc>
          <w:tcPr>
            <w:tcW w:w="304" w:type="pct"/>
            <w:shd w:val="clear" w:color="auto" w:fill="auto"/>
            <w:noWrap/>
            <w:vAlign w:val="center"/>
            <w:hideMark/>
          </w:tcPr>
          <w:p w14:paraId="2E2B09D6" w14:textId="7A6E66D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0,7</w:t>
            </w:r>
          </w:p>
        </w:tc>
        <w:tc>
          <w:tcPr>
            <w:tcW w:w="405" w:type="pct"/>
            <w:shd w:val="clear" w:color="auto" w:fill="auto"/>
            <w:noWrap/>
            <w:vAlign w:val="center"/>
            <w:hideMark/>
          </w:tcPr>
          <w:p w14:paraId="442516F5" w14:textId="7144633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-0,6</w:t>
            </w:r>
          </w:p>
        </w:tc>
        <w:tc>
          <w:tcPr>
            <w:tcW w:w="557" w:type="pct"/>
            <w:shd w:val="clear" w:color="auto" w:fill="auto"/>
            <w:noWrap/>
            <w:vAlign w:val="center"/>
            <w:hideMark/>
          </w:tcPr>
          <w:p w14:paraId="5DEE8207" w14:textId="76AAAD4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21FF3C42" w14:textId="2C5020B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57B7712A" w14:textId="35EC7EA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337D3326" w14:textId="0023DF2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4E2F255E" w14:textId="77777777" w:rsidTr="00B271DD">
        <w:trPr>
          <w:trHeight w:val="288"/>
        </w:trPr>
        <w:tc>
          <w:tcPr>
            <w:tcW w:w="704" w:type="pct"/>
            <w:shd w:val="clear" w:color="auto" w:fill="auto"/>
            <w:vAlign w:val="center"/>
            <w:hideMark/>
          </w:tcPr>
          <w:p w14:paraId="169E21FA" w14:textId="09343F00"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OUVRAGES DE SPARTERIE OU DE VANNERIE</w:t>
            </w:r>
          </w:p>
        </w:tc>
        <w:tc>
          <w:tcPr>
            <w:tcW w:w="297" w:type="pct"/>
            <w:shd w:val="clear" w:color="auto" w:fill="auto"/>
            <w:noWrap/>
            <w:vAlign w:val="center"/>
            <w:hideMark/>
          </w:tcPr>
          <w:p w14:paraId="4B8A20ED" w14:textId="1FB6CDE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0,2</w:t>
            </w:r>
          </w:p>
        </w:tc>
        <w:tc>
          <w:tcPr>
            <w:tcW w:w="325" w:type="pct"/>
            <w:shd w:val="clear" w:color="auto" w:fill="auto"/>
            <w:noWrap/>
            <w:vAlign w:val="center"/>
            <w:hideMark/>
          </w:tcPr>
          <w:p w14:paraId="0D1E0B47" w14:textId="5972EBC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2,8</w:t>
            </w:r>
          </w:p>
        </w:tc>
        <w:tc>
          <w:tcPr>
            <w:tcW w:w="328" w:type="pct"/>
            <w:shd w:val="clear" w:color="auto" w:fill="auto"/>
            <w:noWrap/>
            <w:vAlign w:val="center"/>
            <w:hideMark/>
          </w:tcPr>
          <w:p w14:paraId="54A35AD7" w14:textId="564A3EA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w:t>
            </w:r>
          </w:p>
        </w:tc>
        <w:tc>
          <w:tcPr>
            <w:tcW w:w="320" w:type="pct"/>
            <w:shd w:val="clear" w:color="auto" w:fill="auto"/>
            <w:noWrap/>
            <w:vAlign w:val="center"/>
            <w:hideMark/>
          </w:tcPr>
          <w:p w14:paraId="19E0BEDA" w14:textId="6927DB6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148,4</w:t>
            </w:r>
          </w:p>
        </w:tc>
        <w:tc>
          <w:tcPr>
            <w:tcW w:w="304" w:type="pct"/>
            <w:shd w:val="clear" w:color="auto" w:fill="auto"/>
            <w:noWrap/>
            <w:vAlign w:val="center"/>
            <w:hideMark/>
          </w:tcPr>
          <w:p w14:paraId="5E067561" w14:textId="1CD94B1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120,3</w:t>
            </w:r>
          </w:p>
        </w:tc>
        <w:tc>
          <w:tcPr>
            <w:tcW w:w="304" w:type="pct"/>
            <w:shd w:val="clear" w:color="auto" w:fill="auto"/>
            <w:noWrap/>
            <w:vAlign w:val="center"/>
            <w:hideMark/>
          </w:tcPr>
          <w:p w14:paraId="38D1EF51" w14:textId="4547E82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11,0</w:t>
            </w:r>
          </w:p>
        </w:tc>
        <w:tc>
          <w:tcPr>
            <w:tcW w:w="405" w:type="pct"/>
            <w:shd w:val="clear" w:color="auto" w:fill="auto"/>
            <w:noWrap/>
            <w:vAlign w:val="center"/>
            <w:hideMark/>
          </w:tcPr>
          <w:p w14:paraId="68D6D189" w14:textId="32E2863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-8,4</w:t>
            </w:r>
          </w:p>
        </w:tc>
        <w:tc>
          <w:tcPr>
            <w:tcW w:w="557" w:type="pct"/>
            <w:shd w:val="clear" w:color="auto" w:fill="auto"/>
            <w:noWrap/>
            <w:vAlign w:val="center"/>
            <w:hideMark/>
          </w:tcPr>
          <w:p w14:paraId="1431702E" w14:textId="1A0379D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47A94E68" w14:textId="6CD51E3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4531C060" w14:textId="51A5E4A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20ADFF7D" w14:textId="2962AE3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124445A1" w14:textId="77777777" w:rsidTr="00B271DD">
        <w:trPr>
          <w:trHeight w:val="312"/>
        </w:trPr>
        <w:tc>
          <w:tcPr>
            <w:tcW w:w="704" w:type="pct"/>
            <w:shd w:val="clear" w:color="auto" w:fill="auto"/>
            <w:vAlign w:val="center"/>
            <w:hideMark/>
          </w:tcPr>
          <w:p w14:paraId="01B96184" w14:textId="33771E78"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PATES DE BOIS OU D'AUTRES MATIERES FIBREUSES </w:t>
            </w:r>
            <w:proofErr w:type="gramStart"/>
            <w:r>
              <w:rPr>
                <w:rFonts w:ascii="Montserrat Light" w:hAnsi="Montserrat Light" w:cs="Calibri"/>
                <w:color w:val="000000"/>
                <w:sz w:val="12"/>
                <w:szCs w:val="12"/>
              </w:rPr>
              <w:t>CELLULOSIQUES;DECHETS</w:t>
            </w:r>
            <w:proofErr w:type="gramEnd"/>
            <w:r>
              <w:rPr>
                <w:rFonts w:ascii="Montserrat Light" w:hAnsi="Montserrat Light" w:cs="Calibri"/>
                <w:color w:val="000000"/>
                <w:sz w:val="12"/>
                <w:szCs w:val="12"/>
              </w:rPr>
              <w:t xml:space="preserve"> ET REBUTS DE PAPIER OU DE CARTON</w:t>
            </w:r>
          </w:p>
        </w:tc>
        <w:tc>
          <w:tcPr>
            <w:tcW w:w="297" w:type="pct"/>
            <w:shd w:val="clear" w:color="auto" w:fill="auto"/>
            <w:noWrap/>
            <w:vAlign w:val="center"/>
            <w:hideMark/>
          </w:tcPr>
          <w:p w14:paraId="3FDEBAAD" w14:textId="422B9F0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12,0</w:t>
            </w:r>
          </w:p>
        </w:tc>
        <w:tc>
          <w:tcPr>
            <w:tcW w:w="325" w:type="pct"/>
            <w:shd w:val="clear" w:color="auto" w:fill="auto"/>
            <w:noWrap/>
            <w:vAlign w:val="center"/>
            <w:hideMark/>
          </w:tcPr>
          <w:p w14:paraId="5EAC61C1" w14:textId="78A780A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4,1</w:t>
            </w:r>
          </w:p>
        </w:tc>
        <w:tc>
          <w:tcPr>
            <w:tcW w:w="328" w:type="pct"/>
            <w:shd w:val="clear" w:color="auto" w:fill="auto"/>
            <w:noWrap/>
            <w:vAlign w:val="center"/>
            <w:hideMark/>
          </w:tcPr>
          <w:p w14:paraId="162F10F7" w14:textId="67B6985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4,8</w:t>
            </w:r>
          </w:p>
        </w:tc>
        <w:tc>
          <w:tcPr>
            <w:tcW w:w="320" w:type="pct"/>
            <w:shd w:val="clear" w:color="auto" w:fill="auto"/>
            <w:noWrap/>
            <w:vAlign w:val="center"/>
            <w:hideMark/>
          </w:tcPr>
          <w:p w14:paraId="26AAA421" w14:textId="7971E6F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1,5</w:t>
            </w:r>
          </w:p>
        </w:tc>
        <w:tc>
          <w:tcPr>
            <w:tcW w:w="304" w:type="pct"/>
            <w:shd w:val="clear" w:color="auto" w:fill="auto"/>
            <w:noWrap/>
            <w:vAlign w:val="center"/>
            <w:hideMark/>
          </w:tcPr>
          <w:p w14:paraId="7B675C01" w14:textId="1AA0F30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2,5</w:t>
            </w:r>
          </w:p>
        </w:tc>
        <w:tc>
          <w:tcPr>
            <w:tcW w:w="304" w:type="pct"/>
            <w:shd w:val="clear" w:color="auto" w:fill="auto"/>
            <w:noWrap/>
            <w:vAlign w:val="center"/>
            <w:hideMark/>
          </w:tcPr>
          <w:p w14:paraId="47418048" w14:textId="644E962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10,5</w:t>
            </w:r>
          </w:p>
        </w:tc>
        <w:tc>
          <w:tcPr>
            <w:tcW w:w="405" w:type="pct"/>
            <w:shd w:val="clear" w:color="auto" w:fill="auto"/>
            <w:noWrap/>
            <w:vAlign w:val="center"/>
            <w:hideMark/>
          </w:tcPr>
          <w:p w14:paraId="36E335FB" w14:textId="0AEED8B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-4,5</w:t>
            </w:r>
          </w:p>
        </w:tc>
        <w:tc>
          <w:tcPr>
            <w:tcW w:w="557" w:type="pct"/>
            <w:shd w:val="clear" w:color="auto" w:fill="auto"/>
            <w:noWrap/>
            <w:vAlign w:val="center"/>
            <w:hideMark/>
          </w:tcPr>
          <w:p w14:paraId="459AA045" w14:textId="74E787B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580358D9" w14:textId="6866BC5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1374583F" w14:textId="7F7C973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716A3370" w14:textId="51D4E54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365E799C" w14:textId="77777777" w:rsidTr="00B271DD">
        <w:trPr>
          <w:trHeight w:val="288"/>
        </w:trPr>
        <w:tc>
          <w:tcPr>
            <w:tcW w:w="704" w:type="pct"/>
            <w:shd w:val="clear" w:color="auto" w:fill="auto"/>
            <w:vAlign w:val="center"/>
            <w:hideMark/>
          </w:tcPr>
          <w:p w14:paraId="602FE15E" w14:textId="4E032AB5"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PAPIERS ET </w:t>
            </w:r>
            <w:proofErr w:type="gramStart"/>
            <w:r>
              <w:rPr>
                <w:rFonts w:ascii="Montserrat Light" w:hAnsi="Montserrat Light" w:cs="Calibri"/>
                <w:color w:val="000000"/>
                <w:sz w:val="12"/>
                <w:szCs w:val="12"/>
              </w:rPr>
              <w:t>CARTONS;</w:t>
            </w:r>
            <w:proofErr w:type="gramEnd"/>
            <w:r>
              <w:rPr>
                <w:rFonts w:ascii="Montserrat Light" w:hAnsi="Montserrat Light" w:cs="Calibri"/>
                <w:color w:val="000000"/>
                <w:sz w:val="12"/>
                <w:szCs w:val="12"/>
              </w:rPr>
              <w:t xml:space="preserve"> OUVRAGES EN PATE DE CELLULOSE, EN PAPIER OU EN CARTON</w:t>
            </w:r>
          </w:p>
        </w:tc>
        <w:tc>
          <w:tcPr>
            <w:tcW w:w="297" w:type="pct"/>
            <w:shd w:val="clear" w:color="auto" w:fill="auto"/>
            <w:noWrap/>
            <w:vAlign w:val="center"/>
            <w:hideMark/>
          </w:tcPr>
          <w:p w14:paraId="27E5AF9D" w14:textId="55257BF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115,9</w:t>
            </w:r>
          </w:p>
        </w:tc>
        <w:tc>
          <w:tcPr>
            <w:tcW w:w="325" w:type="pct"/>
            <w:shd w:val="clear" w:color="auto" w:fill="auto"/>
            <w:noWrap/>
            <w:vAlign w:val="center"/>
            <w:hideMark/>
          </w:tcPr>
          <w:p w14:paraId="318ED30F" w14:textId="5723F83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176,9</w:t>
            </w:r>
          </w:p>
        </w:tc>
        <w:tc>
          <w:tcPr>
            <w:tcW w:w="328" w:type="pct"/>
            <w:shd w:val="clear" w:color="auto" w:fill="auto"/>
            <w:noWrap/>
            <w:vAlign w:val="center"/>
            <w:hideMark/>
          </w:tcPr>
          <w:p w14:paraId="4F43A2B1" w14:textId="2128CC1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202,9</w:t>
            </w:r>
          </w:p>
        </w:tc>
        <w:tc>
          <w:tcPr>
            <w:tcW w:w="320" w:type="pct"/>
            <w:shd w:val="clear" w:color="auto" w:fill="auto"/>
            <w:noWrap/>
            <w:vAlign w:val="center"/>
            <w:hideMark/>
          </w:tcPr>
          <w:p w14:paraId="70C53BA3" w14:textId="5D4D1DC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14 173,0</w:t>
            </w:r>
          </w:p>
        </w:tc>
        <w:tc>
          <w:tcPr>
            <w:tcW w:w="304" w:type="pct"/>
            <w:shd w:val="clear" w:color="auto" w:fill="auto"/>
            <w:noWrap/>
            <w:vAlign w:val="center"/>
            <w:hideMark/>
          </w:tcPr>
          <w:p w14:paraId="598DC62A" w14:textId="438529A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13 679,5</w:t>
            </w:r>
          </w:p>
        </w:tc>
        <w:tc>
          <w:tcPr>
            <w:tcW w:w="304" w:type="pct"/>
            <w:shd w:val="clear" w:color="auto" w:fill="auto"/>
            <w:noWrap/>
            <w:vAlign w:val="center"/>
            <w:hideMark/>
          </w:tcPr>
          <w:p w14:paraId="2EF80D1B" w14:textId="637E313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14 116,5</w:t>
            </w:r>
          </w:p>
        </w:tc>
        <w:tc>
          <w:tcPr>
            <w:tcW w:w="405" w:type="pct"/>
            <w:shd w:val="clear" w:color="auto" w:fill="auto"/>
            <w:noWrap/>
            <w:vAlign w:val="center"/>
            <w:hideMark/>
          </w:tcPr>
          <w:p w14:paraId="7D1B8219" w14:textId="1D75931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-12 290,2</w:t>
            </w:r>
          </w:p>
        </w:tc>
        <w:tc>
          <w:tcPr>
            <w:tcW w:w="557" w:type="pct"/>
            <w:shd w:val="clear" w:color="auto" w:fill="auto"/>
            <w:noWrap/>
            <w:vAlign w:val="center"/>
            <w:hideMark/>
          </w:tcPr>
          <w:p w14:paraId="235AE940" w14:textId="68CB7BD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71B312F0" w14:textId="08FE08D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7DEA8775" w14:textId="489915A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295B8087" w14:textId="68A164A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0,8</w:t>
            </w:r>
          </w:p>
        </w:tc>
      </w:tr>
      <w:tr w:rsidR="00FD294B" w:rsidRPr="009346E6" w14:paraId="72CCA4E0" w14:textId="77777777" w:rsidTr="00B271DD">
        <w:trPr>
          <w:trHeight w:val="288"/>
        </w:trPr>
        <w:tc>
          <w:tcPr>
            <w:tcW w:w="704" w:type="pct"/>
            <w:shd w:val="clear" w:color="auto" w:fill="auto"/>
            <w:vAlign w:val="center"/>
            <w:hideMark/>
          </w:tcPr>
          <w:p w14:paraId="616C22D9" w14:textId="5C2A5577"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PRODUITS DE L'EDITION, DE LA PRESSE OU DES AUTRES INDUSTRIES </w:t>
            </w:r>
            <w:proofErr w:type="gramStart"/>
            <w:r>
              <w:rPr>
                <w:rFonts w:ascii="Montserrat Light" w:hAnsi="Montserrat Light" w:cs="Calibri"/>
                <w:color w:val="000000"/>
                <w:sz w:val="12"/>
                <w:szCs w:val="12"/>
              </w:rPr>
              <w:t>GRAPHIQUES;TEXTES</w:t>
            </w:r>
            <w:proofErr w:type="gramEnd"/>
            <w:r>
              <w:rPr>
                <w:rFonts w:ascii="Montserrat Light" w:hAnsi="Montserrat Light" w:cs="Calibri"/>
                <w:color w:val="000000"/>
                <w:sz w:val="12"/>
                <w:szCs w:val="12"/>
              </w:rPr>
              <w:t xml:space="preserve"> </w:t>
            </w:r>
            <w:r>
              <w:rPr>
                <w:rFonts w:ascii="Montserrat Light" w:hAnsi="Montserrat Light" w:cs="Calibri"/>
                <w:color w:val="000000"/>
                <w:sz w:val="12"/>
                <w:szCs w:val="12"/>
              </w:rPr>
              <w:lastRenderedPageBreak/>
              <w:t>MANUSCRITS OU DACTYLOGRAPHIES ET</w:t>
            </w:r>
          </w:p>
        </w:tc>
        <w:tc>
          <w:tcPr>
            <w:tcW w:w="297" w:type="pct"/>
            <w:shd w:val="clear" w:color="auto" w:fill="auto"/>
            <w:noWrap/>
            <w:vAlign w:val="center"/>
            <w:hideMark/>
          </w:tcPr>
          <w:p w14:paraId="0C81BC1F" w14:textId="0E09FEB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lastRenderedPageBreak/>
              <w:t>224,9</w:t>
            </w:r>
          </w:p>
        </w:tc>
        <w:tc>
          <w:tcPr>
            <w:tcW w:w="325" w:type="pct"/>
            <w:shd w:val="clear" w:color="auto" w:fill="auto"/>
            <w:noWrap/>
            <w:vAlign w:val="center"/>
            <w:hideMark/>
          </w:tcPr>
          <w:p w14:paraId="681AAA35" w14:textId="04A11D9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270,8</w:t>
            </w:r>
          </w:p>
        </w:tc>
        <w:tc>
          <w:tcPr>
            <w:tcW w:w="328" w:type="pct"/>
            <w:shd w:val="clear" w:color="auto" w:fill="auto"/>
            <w:noWrap/>
            <w:vAlign w:val="center"/>
            <w:hideMark/>
          </w:tcPr>
          <w:p w14:paraId="62008EE4" w14:textId="1212F02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261,1</w:t>
            </w:r>
          </w:p>
        </w:tc>
        <w:tc>
          <w:tcPr>
            <w:tcW w:w="320" w:type="pct"/>
            <w:shd w:val="clear" w:color="auto" w:fill="auto"/>
            <w:noWrap/>
            <w:vAlign w:val="center"/>
            <w:hideMark/>
          </w:tcPr>
          <w:p w14:paraId="4A76A049" w14:textId="5DFCAE1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1 578,9</w:t>
            </w:r>
          </w:p>
        </w:tc>
        <w:tc>
          <w:tcPr>
            <w:tcW w:w="304" w:type="pct"/>
            <w:shd w:val="clear" w:color="auto" w:fill="auto"/>
            <w:noWrap/>
            <w:vAlign w:val="center"/>
            <w:hideMark/>
          </w:tcPr>
          <w:p w14:paraId="43EFFA18" w14:textId="2DEAB42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1 888,2</w:t>
            </w:r>
          </w:p>
        </w:tc>
        <w:tc>
          <w:tcPr>
            <w:tcW w:w="304" w:type="pct"/>
            <w:shd w:val="clear" w:color="auto" w:fill="auto"/>
            <w:noWrap/>
            <w:vAlign w:val="center"/>
            <w:hideMark/>
          </w:tcPr>
          <w:p w14:paraId="685A41EF" w14:textId="2E39B70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2 028,5</w:t>
            </w:r>
          </w:p>
        </w:tc>
        <w:tc>
          <w:tcPr>
            <w:tcW w:w="405" w:type="pct"/>
            <w:shd w:val="clear" w:color="auto" w:fill="auto"/>
            <w:noWrap/>
            <w:vAlign w:val="center"/>
            <w:hideMark/>
          </w:tcPr>
          <w:p w14:paraId="69A05825" w14:textId="6B45717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-1 534,1</w:t>
            </w:r>
          </w:p>
        </w:tc>
        <w:tc>
          <w:tcPr>
            <w:tcW w:w="557" w:type="pct"/>
            <w:shd w:val="clear" w:color="auto" w:fill="auto"/>
            <w:noWrap/>
            <w:vAlign w:val="center"/>
            <w:hideMark/>
          </w:tcPr>
          <w:p w14:paraId="476279FA" w14:textId="6FEE620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27EE534C" w14:textId="0908A03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7CFE5E87" w14:textId="7A9B1BD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42" w:type="pct"/>
            <w:shd w:val="clear" w:color="auto" w:fill="auto"/>
            <w:noWrap/>
            <w:vAlign w:val="center"/>
            <w:hideMark/>
          </w:tcPr>
          <w:p w14:paraId="457D4BAA" w14:textId="333E8E0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5FFC2842" w14:textId="77777777" w:rsidTr="00B271DD">
        <w:trPr>
          <w:trHeight w:val="312"/>
        </w:trPr>
        <w:tc>
          <w:tcPr>
            <w:tcW w:w="704" w:type="pct"/>
            <w:shd w:val="clear" w:color="auto" w:fill="auto"/>
            <w:vAlign w:val="center"/>
            <w:hideMark/>
          </w:tcPr>
          <w:p w14:paraId="2FDE29B3" w14:textId="391D41EF"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SOIE</w:t>
            </w:r>
          </w:p>
        </w:tc>
        <w:tc>
          <w:tcPr>
            <w:tcW w:w="297" w:type="pct"/>
            <w:shd w:val="clear" w:color="auto" w:fill="auto"/>
            <w:noWrap/>
            <w:vAlign w:val="center"/>
            <w:hideMark/>
          </w:tcPr>
          <w:p w14:paraId="78F28979" w14:textId="25A9061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0B90D1CF" w14:textId="060B49E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4DCDA693" w14:textId="1F9D515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657C2DF7" w14:textId="2C3C342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0,5</w:t>
            </w:r>
          </w:p>
        </w:tc>
        <w:tc>
          <w:tcPr>
            <w:tcW w:w="304" w:type="pct"/>
            <w:shd w:val="clear" w:color="auto" w:fill="auto"/>
            <w:noWrap/>
            <w:vAlign w:val="center"/>
            <w:hideMark/>
          </w:tcPr>
          <w:p w14:paraId="67FC5164" w14:textId="0CADBDD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6,4</w:t>
            </w:r>
          </w:p>
        </w:tc>
        <w:tc>
          <w:tcPr>
            <w:tcW w:w="304" w:type="pct"/>
            <w:shd w:val="clear" w:color="auto" w:fill="auto"/>
            <w:noWrap/>
            <w:vAlign w:val="center"/>
            <w:hideMark/>
          </w:tcPr>
          <w:p w14:paraId="55CB6269" w14:textId="08116B1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405" w:type="pct"/>
            <w:shd w:val="clear" w:color="auto" w:fill="auto"/>
            <w:noWrap/>
            <w:vAlign w:val="center"/>
            <w:hideMark/>
          </w:tcPr>
          <w:p w14:paraId="768B445C" w14:textId="7E6DB53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7" w:type="pct"/>
            <w:shd w:val="clear" w:color="auto" w:fill="auto"/>
            <w:noWrap/>
            <w:vAlign w:val="center"/>
            <w:hideMark/>
          </w:tcPr>
          <w:p w14:paraId="57CA850A" w14:textId="09829F9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0F5EC826" w14:textId="3B679FE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4231026B" w14:textId="6CDCC50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6D368794" w14:textId="15E8142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22C1B571" w14:textId="77777777" w:rsidTr="00B271DD">
        <w:trPr>
          <w:trHeight w:val="468"/>
        </w:trPr>
        <w:tc>
          <w:tcPr>
            <w:tcW w:w="704" w:type="pct"/>
            <w:shd w:val="clear" w:color="auto" w:fill="auto"/>
            <w:vAlign w:val="center"/>
            <w:hideMark/>
          </w:tcPr>
          <w:p w14:paraId="67A1509A" w14:textId="37C2035A"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LAINE, POILS FINS OU </w:t>
            </w:r>
            <w:proofErr w:type="gramStart"/>
            <w:r>
              <w:rPr>
                <w:rFonts w:ascii="Montserrat Light" w:hAnsi="Montserrat Light" w:cs="Calibri"/>
                <w:color w:val="000000"/>
                <w:sz w:val="12"/>
                <w:szCs w:val="12"/>
              </w:rPr>
              <w:t>GROSSIERS;</w:t>
            </w:r>
            <w:proofErr w:type="gramEnd"/>
            <w:r>
              <w:rPr>
                <w:rFonts w:ascii="Montserrat Light" w:hAnsi="Montserrat Light" w:cs="Calibri"/>
                <w:color w:val="000000"/>
                <w:sz w:val="12"/>
                <w:szCs w:val="12"/>
              </w:rPr>
              <w:t xml:space="preserve"> FILS ET TISSUS DE CRIN</w:t>
            </w:r>
          </w:p>
        </w:tc>
        <w:tc>
          <w:tcPr>
            <w:tcW w:w="297" w:type="pct"/>
            <w:shd w:val="clear" w:color="auto" w:fill="auto"/>
            <w:noWrap/>
            <w:vAlign w:val="center"/>
            <w:hideMark/>
          </w:tcPr>
          <w:p w14:paraId="329E21FA" w14:textId="19CBD76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778A3B39" w14:textId="758ECD4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0D0EFDE2" w14:textId="278C39A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132E8A77" w14:textId="4A9CC18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13,2</w:t>
            </w:r>
          </w:p>
        </w:tc>
        <w:tc>
          <w:tcPr>
            <w:tcW w:w="304" w:type="pct"/>
            <w:shd w:val="clear" w:color="auto" w:fill="auto"/>
            <w:noWrap/>
            <w:vAlign w:val="center"/>
            <w:hideMark/>
          </w:tcPr>
          <w:p w14:paraId="7B82B604" w14:textId="31EE8C6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13,5</w:t>
            </w:r>
          </w:p>
        </w:tc>
        <w:tc>
          <w:tcPr>
            <w:tcW w:w="304" w:type="pct"/>
            <w:shd w:val="clear" w:color="auto" w:fill="auto"/>
            <w:noWrap/>
            <w:vAlign w:val="center"/>
            <w:hideMark/>
          </w:tcPr>
          <w:p w14:paraId="608DBFE5" w14:textId="7186F0D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12,9</w:t>
            </w:r>
          </w:p>
        </w:tc>
        <w:tc>
          <w:tcPr>
            <w:tcW w:w="405" w:type="pct"/>
            <w:shd w:val="clear" w:color="auto" w:fill="auto"/>
            <w:noWrap/>
            <w:vAlign w:val="center"/>
            <w:hideMark/>
          </w:tcPr>
          <w:p w14:paraId="3907AB8E" w14:textId="0A72DA5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-11,5</w:t>
            </w:r>
          </w:p>
        </w:tc>
        <w:tc>
          <w:tcPr>
            <w:tcW w:w="557" w:type="pct"/>
            <w:shd w:val="clear" w:color="auto" w:fill="auto"/>
            <w:noWrap/>
            <w:vAlign w:val="center"/>
            <w:hideMark/>
          </w:tcPr>
          <w:p w14:paraId="764D279F" w14:textId="4BB30E1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08F5F214" w14:textId="5A20511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5E54B1B8" w14:textId="4D0C0C0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7232D27B" w14:textId="5B04489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512B21B3" w14:textId="77777777" w:rsidTr="00B271DD">
        <w:trPr>
          <w:trHeight w:val="312"/>
        </w:trPr>
        <w:tc>
          <w:tcPr>
            <w:tcW w:w="704" w:type="pct"/>
            <w:shd w:val="clear" w:color="auto" w:fill="auto"/>
            <w:vAlign w:val="center"/>
            <w:hideMark/>
          </w:tcPr>
          <w:p w14:paraId="7C5A7428" w14:textId="00B9E701"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COTON</w:t>
            </w:r>
          </w:p>
        </w:tc>
        <w:tc>
          <w:tcPr>
            <w:tcW w:w="297" w:type="pct"/>
            <w:shd w:val="clear" w:color="auto" w:fill="auto"/>
            <w:noWrap/>
            <w:vAlign w:val="center"/>
            <w:hideMark/>
          </w:tcPr>
          <w:p w14:paraId="35272701" w14:textId="7F89D50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211 859,6</w:t>
            </w:r>
          </w:p>
        </w:tc>
        <w:tc>
          <w:tcPr>
            <w:tcW w:w="325" w:type="pct"/>
            <w:shd w:val="clear" w:color="auto" w:fill="auto"/>
            <w:noWrap/>
            <w:vAlign w:val="center"/>
            <w:hideMark/>
          </w:tcPr>
          <w:p w14:paraId="3A103099" w14:textId="7B9B537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255 519,2</w:t>
            </w:r>
          </w:p>
        </w:tc>
        <w:tc>
          <w:tcPr>
            <w:tcW w:w="328" w:type="pct"/>
            <w:shd w:val="clear" w:color="auto" w:fill="auto"/>
            <w:noWrap/>
            <w:vAlign w:val="center"/>
            <w:hideMark/>
          </w:tcPr>
          <w:p w14:paraId="1A253241" w14:textId="227CB22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273 560,1</w:t>
            </w:r>
          </w:p>
        </w:tc>
        <w:tc>
          <w:tcPr>
            <w:tcW w:w="320" w:type="pct"/>
            <w:shd w:val="clear" w:color="auto" w:fill="auto"/>
            <w:noWrap/>
            <w:vAlign w:val="center"/>
            <w:hideMark/>
          </w:tcPr>
          <w:p w14:paraId="2005A4D5" w14:textId="2C3600A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14 821,1</w:t>
            </w:r>
          </w:p>
        </w:tc>
        <w:tc>
          <w:tcPr>
            <w:tcW w:w="304" w:type="pct"/>
            <w:shd w:val="clear" w:color="auto" w:fill="auto"/>
            <w:noWrap/>
            <w:vAlign w:val="center"/>
            <w:hideMark/>
          </w:tcPr>
          <w:p w14:paraId="13914238" w14:textId="04F6C92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13 095,0</w:t>
            </w:r>
          </w:p>
        </w:tc>
        <w:tc>
          <w:tcPr>
            <w:tcW w:w="304" w:type="pct"/>
            <w:shd w:val="clear" w:color="auto" w:fill="auto"/>
            <w:noWrap/>
            <w:vAlign w:val="center"/>
            <w:hideMark/>
          </w:tcPr>
          <w:p w14:paraId="46A612B8" w14:textId="299405A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12 288,7</w:t>
            </w:r>
          </w:p>
        </w:tc>
        <w:tc>
          <w:tcPr>
            <w:tcW w:w="405" w:type="pct"/>
            <w:shd w:val="clear" w:color="auto" w:fill="auto"/>
            <w:noWrap/>
            <w:vAlign w:val="center"/>
            <w:hideMark/>
          </w:tcPr>
          <w:p w14:paraId="6C28F568" w14:textId="27CA85B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262 684,7</w:t>
            </w:r>
          </w:p>
        </w:tc>
        <w:tc>
          <w:tcPr>
            <w:tcW w:w="557" w:type="pct"/>
            <w:shd w:val="clear" w:color="auto" w:fill="auto"/>
            <w:noWrap/>
            <w:vAlign w:val="center"/>
            <w:hideMark/>
          </w:tcPr>
          <w:p w14:paraId="7A5B8B71" w14:textId="09F46F3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3,4</w:t>
            </w:r>
          </w:p>
        </w:tc>
        <w:tc>
          <w:tcPr>
            <w:tcW w:w="558" w:type="pct"/>
            <w:shd w:val="clear" w:color="auto" w:fill="auto"/>
            <w:noWrap/>
            <w:vAlign w:val="center"/>
            <w:hideMark/>
          </w:tcPr>
          <w:p w14:paraId="25016736" w14:textId="23E57F1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41E15184" w14:textId="62D2FAD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54,9</w:t>
            </w:r>
          </w:p>
        </w:tc>
        <w:tc>
          <w:tcPr>
            <w:tcW w:w="442" w:type="pct"/>
            <w:shd w:val="clear" w:color="auto" w:fill="auto"/>
            <w:noWrap/>
            <w:vAlign w:val="center"/>
            <w:hideMark/>
          </w:tcPr>
          <w:p w14:paraId="7C01190E" w14:textId="748BF2B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0,7</w:t>
            </w:r>
          </w:p>
        </w:tc>
      </w:tr>
      <w:tr w:rsidR="00FD294B" w:rsidRPr="009346E6" w14:paraId="0199BAD3" w14:textId="77777777" w:rsidTr="00B271DD">
        <w:trPr>
          <w:trHeight w:val="312"/>
        </w:trPr>
        <w:tc>
          <w:tcPr>
            <w:tcW w:w="704" w:type="pct"/>
            <w:shd w:val="clear" w:color="auto" w:fill="auto"/>
            <w:vAlign w:val="center"/>
            <w:hideMark/>
          </w:tcPr>
          <w:p w14:paraId="7EB8B45A" w14:textId="6A1EB477"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AUTRES FIBRES TEXTILES </w:t>
            </w:r>
            <w:proofErr w:type="gramStart"/>
            <w:r>
              <w:rPr>
                <w:rFonts w:ascii="Montserrat Light" w:hAnsi="Montserrat Light" w:cs="Calibri"/>
                <w:color w:val="000000"/>
                <w:sz w:val="12"/>
                <w:szCs w:val="12"/>
              </w:rPr>
              <w:t>VEGETALES;</w:t>
            </w:r>
            <w:proofErr w:type="gramEnd"/>
            <w:r>
              <w:rPr>
                <w:rFonts w:ascii="Montserrat Light" w:hAnsi="Montserrat Light" w:cs="Calibri"/>
                <w:color w:val="000000"/>
                <w:sz w:val="12"/>
                <w:szCs w:val="12"/>
              </w:rPr>
              <w:t xml:space="preserve"> FILS DE PAPIER ET TISSUS DE FILS DEPAPIER</w:t>
            </w:r>
          </w:p>
        </w:tc>
        <w:tc>
          <w:tcPr>
            <w:tcW w:w="297" w:type="pct"/>
            <w:shd w:val="clear" w:color="auto" w:fill="auto"/>
            <w:noWrap/>
            <w:vAlign w:val="center"/>
            <w:hideMark/>
          </w:tcPr>
          <w:p w14:paraId="0EEBE938" w14:textId="5252C47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0,2</w:t>
            </w:r>
          </w:p>
        </w:tc>
        <w:tc>
          <w:tcPr>
            <w:tcW w:w="325" w:type="pct"/>
            <w:shd w:val="clear" w:color="auto" w:fill="auto"/>
            <w:noWrap/>
            <w:vAlign w:val="center"/>
            <w:hideMark/>
          </w:tcPr>
          <w:p w14:paraId="0B5EBB06" w14:textId="03EF09D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w:t>
            </w:r>
          </w:p>
        </w:tc>
        <w:tc>
          <w:tcPr>
            <w:tcW w:w="328" w:type="pct"/>
            <w:shd w:val="clear" w:color="auto" w:fill="auto"/>
            <w:noWrap/>
            <w:vAlign w:val="center"/>
            <w:hideMark/>
          </w:tcPr>
          <w:p w14:paraId="4C399910" w14:textId="1751CA7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58B1EA61" w14:textId="1228C8D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82,9</w:t>
            </w:r>
          </w:p>
        </w:tc>
        <w:tc>
          <w:tcPr>
            <w:tcW w:w="304" w:type="pct"/>
            <w:shd w:val="clear" w:color="auto" w:fill="auto"/>
            <w:noWrap/>
            <w:vAlign w:val="center"/>
            <w:hideMark/>
          </w:tcPr>
          <w:p w14:paraId="3C7976D6" w14:textId="236C3C8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42,9</w:t>
            </w:r>
          </w:p>
        </w:tc>
        <w:tc>
          <w:tcPr>
            <w:tcW w:w="304" w:type="pct"/>
            <w:shd w:val="clear" w:color="auto" w:fill="auto"/>
            <w:noWrap/>
            <w:vAlign w:val="center"/>
            <w:hideMark/>
          </w:tcPr>
          <w:p w14:paraId="1AD0C34A" w14:textId="485E4B7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58,5</w:t>
            </w:r>
          </w:p>
        </w:tc>
        <w:tc>
          <w:tcPr>
            <w:tcW w:w="405" w:type="pct"/>
            <w:shd w:val="clear" w:color="auto" w:fill="auto"/>
            <w:noWrap/>
            <w:vAlign w:val="center"/>
            <w:hideMark/>
          </w:tcPr>
          <w:p w14:paraId="55E0B5AA" w14:textId="1871E78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-51,7</w:t>
            </w:r>
          </w:p>
        </w:tc>
        <w:tc>
          <w:tcPr>
            <w:tcW w:w="557" w:type="pct"/>
            <w:shd w:val="clear" w:color="auto" w:fill="auto"/>
            <w:noWrap/>
            <w:vAlign w:val="center"/>
            <w:hideMark/>
          </w:tcPr>
          <w:p w14:paraId="28A6150C" w14:textId="6D92143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0682427B" w14:textId="38C1B9B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4E3D2959" w14:textId="38091B1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1B680BCF" w14:textId="332D1A9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46099B40" w14:textId="77777777" w:rsidTr="00B271DD">
        <w:trPr>
          <w:trHeight w:val="312"/>
        </w:trPr>
        <w:tc>
          <w:tcPr>
            <w:tcW w:w="704" w:type="pct"/>
            <w:shd w:val="clear" w:color="auto" w:fill="auto"/>
            <w:vAlign w:val="center"/>
            <w:hideMark/>
          </w:tcPr>
          <w:p w14:paraId="01A0F418" w14:textId="13CF15E7"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FILAMENTS SYNTHETIQUES OU ARTIFICIELS</w:t>
            </w:r>
          </w:p>
        </w:tc>
        <w:tc>
          <w:tcPr>
            <w:tcW w:w="297" w:type="pct"/>
            <w:shd w:val="clear" w:color="auto" w:fill="auto"/>
            <w:noWrap/>
            <w:vAlign w:val="center"/>
            <w:hideMark/>
          </w:tcPr>
          <w:p w14:paraId="16C0DC1E" w14:textId="1CAA1B8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7FC92DFE" w14:textId="0E01C40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63F65894" w14:textId="11A9487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26,3</w:t>
            </w:r>
          </w:p>
        </w:tc>
        <w:tc>
          <w:tcPr>
            <w:tcW w:w="320" w:type="pct"/>
            <w:shd w:val="clear" w:color="auto" w:fill="auto"/>
            <w:noWrap/>
            <w:vAlign w:val="center"/>
            <w:hideMark/>
          </w:tcPr>
          <w:p w14:paraId="7CB10C30" w14:textId="7DBD16F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540,9</w:t>
            </w:r>
          </w:p>
        </w:tc>
        <w:tc>
          <w:tcPr>
            <w:tcW w:w="304" w:type="pct"/>
            <w:shd w:val="clear" w:color="auto" w:fill="auto"/>
            <w:noWrap/>
            <w:vAlign w:val="center"/>
            <w:hideMark/>
          </w:tcPr>
          <w:p w14:paraId="2F2D9941" w14:textId="52663A8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404,1</w:t>
            </w:r>
          </w:p>
        </w:tc>
        <w:tc>
          <w:tcPr>
            <w:tcW w:w="304" w:type="pct"/>
            <w:shd w:val="clear" w:color="auto" w:fill="auto"/>
            <w:noWrap/>
            <w:vAlign w:val="center"/>
            <w:hideMark/>
          </w:tcPr>
          <w:p w14:paraId="035D2A5C" w14:textId="4E82F1D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940,2</w:t>
            </w:r>
          </w:p>
        </w:tc>
        <w:tc>
          <w:tcPr>
            <w:tcW w:w="405" w:type="pct"/>
            <w:shd w:val="clear" w:color="auto" w:fill="auto"/>
            <w:noWrap/>
            <w:vAlign w:val="center"/>
            <w:hideMark/>
          </w:tcPr>
          <w:p w14:paraId="282EB36F" w14:textId="2BFFFE9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-805,8</w:t>
            </w:r>
          </w:p>
        </w:tc>
        <w:tc>
          <w:tcPr>
            <w:tcW w:w="557" w:type="pct"/>
            <w:shd w:val="clear" w:color="auto" w:fill="auto"/>
            <w:noWrap/>
            <w:vAlign w:val="center"/>
            <w:hideMark/>
          </w:tcPr>
          <w:p w14:paraId="22A68304" w14:textId="411F69B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68FCF430" w14:textId="36D568D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4B30B712" w14:textId="01CB933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26EBFB04" w14:textId="6C9E6C0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4517F79C" w14:textId="77777777" w:rsidTr="00B271DD">
        <w:trPr>
          <w:trHeight w:val="288"/>
        </w:trPr>
        <w:tc>
          <w:tcPr>
            <w:tcW w:w="704" w:type="pct"/>
            <w:shd w:val="clear" w:color="auto" w:fill="auto"/>
            <w:vAlign w:val="center"/>
            <w:hideMark/>
          </w:tcPr>
          <w:p w14:paraId="7995B512" w14:textId="68D70D93"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FIBRES SYNTHETIQUES OU ARTIFICIELLES DISCONTINUES</w:t>
            </w:r>
          </w:p>
        </w:tc>
        <w:tc>
          <w:tcPr>
            <w:tcW w:w="297" w:type="pct"/>
            <w:shd w:val="clear" w:color="auto" w:fill="auto"/>
            <w:noWrap/>
            <w:vAlign w:val="center"/>
            <w:hideMark/>
          </w:tcPr>
          <w:p w14:paraId="7F507709" w14:textId="6D1B686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0,4</w:t>
            </w:r>
          </w:p>
        </w:tc>
        <w:tc>
          <w:tcPr>
            <w:tcW w:w="325" w:type="pct"/>
            <w:shd w:val="clear" w:color="auto" w:fill="auto"/>
            <w:noWrap/>
            <w:vAlign w:val="center"/>
            <w:hideMark/>
          </w:tcPr>
          <w:p w14:paraId="4CF38C14" w14:textId="7E24C81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3,8</w:t>
            </w:r>
          </w:p>
        </w:tc>
        <w:tc>
          <w:tcPr>
            <w:tcW w:w="328" w:type="pct"/>
            <w:shd w:val="clear" w:color="auto" w:fill="auto"/>
            <w:noWrap/>
            <w:vAlign w:val="center"/>
            <w:hideMark/>
          </w:tcPr>
          <w:p w14:paraId="3651C630" w14:textId="3F4ADF2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4,2</w:t>
            </w:r>
          </w:p>
        </w:tc>
        <w:tc>
          <w:tcPr>
            <w:tcW w:w="320" w:type="pct"/>
            <w:shd w:val="clear" w:color="auto" w:fill="auto"/>
            <w:noWrap/>
            <w:vAlign w:val="center"/>
            <w:hideMark/>
          </w:tcPr>
          <w:p w14:paraId="7A2D00FE" w14:textId="6715DE8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3 205,4</w:t>
            </w:r>
          </w:p>
        </w:tc>
        <w:tc>
          <w:tcPr>
            <w:tcW w:w="304" w:type="pct"/>
            <w:shd w:val="clear" w:color="auto" w:fill="auto"/>
            <w:noWrap/>
            <w:vAlign w:val="center"/>
            <w:hideMark/>
          </w:tcPr>
          <w:p w14:paraId="2B8BFD25" w14:textId="38A6956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2 862,4</w:t>
            </w:r>
          </w:p>
        </w:tc>
        <w:tc>
          <w:tcPr>
            <w:tcW w:w="304" w:type="pct"/>
            <w:shd w:val="clear" w:color="auto" w:fill="auto"/>
            <w:noWrap/>
            <w:vAlign w:val="center"/>
            <w:hideMark/>
          </w:tcPr>
          <w:p w14:paraId="347B4B6F" w14:textId="3641AF7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2 253,9</w:t>
            </w:r>
          </w:p>
        </w:tc>
        <w:tc>
          <w:tcPr>
            <w:tcW w:w="405" w:type="pct"/>
            <w:shd w:val="clear" w:color="auto" w:fill="auto"/>
            <w:noWrap/>
            <w:vAlign w:val="center"/>
            <w:hideMark/>
          </w:tcPr>
          <w:p w14:paraId="7909B6BD" w14:textId="55C7FC7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-1 990,5</w:t>
            </w:r>
          </w:p>
        </w:tc>
        <w:tc>
          <w:tcPr>
            <w:tcW w:w="557" w:type="pct"/>
            <w:shd w:val="clear" w:color="auto" w:fill="auto"/>
            <w:noWrap/>
            <w:vAlign w:val="center"/>
            <w:hideMark/>
          </w:tcPr>
          <w:p w14:paraId="04B47390" w14:textId="10D6994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19C21B61" w14:textId="1F29C20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46A11754" w14:textId="0ED5A1A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2D08C91C" w14:textId="0904D14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1B753A63" w14:textId="77777777" w:rsidTr="00B271DD">
        <w:trPr>
          <w:trHeight w:val="288"/>
        </w:trPr>
        <w:tc>
          <w:tcPr>
            <w:tcW w:w="704" w:type="pct"/>
            <w:shd w:val="clear" w:color="auto" w:fill="auto"/>
            <w:vAlign w:val="center"/>
            <w:hideMark/>
          </w:tcPr>
          <w:p w14:paraId="4382FD9A" w14:textId="7E42BDB2"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OUATES, FEUTRES ET </w:t>
            </w:r>
            <w:proofErr w:type="gramStart"/>
            <w:r>
              <w:rPr>
                <w:rFonts w:ascii="Montserrat Light" w:hAnsi="Montserrat Light" w:cs="Calibri"/>
                <w:color w:val="000000"/>
                <w:sz w:val="12"/>
                <w:szCs w:val="12"/>
              </w:rPr>
              <w:t>NONTISSES;</w:t>
            </w:r>
            <w:proofErr w:type="gramEnd"/>
            <w:r>
              <w:rPr>
                <w:rFonts w:ascii="Montserrat Light" w:hAnsi="Montserrat Light" w:cs="Calibri"/>
                <w:color w:val="000000"/>
                <w:sz w:val="12"/>
                <w:szCs w:val="12"/>
              </w:rPr>
              <w:t xml:space="preserve"> FILS SPECIAUX; FICELLES, CORDES ET CORDAGES; ARTICLES DE CORDERIE</w:t>
            </w:r>
          </w:p>
        </w:tc>
        <w:tc>
          <w:tcPr>
            <w:tcW w:w="297" w:type="pct"/>
            <w:shd w:val="clear" w:color="auto" w:fill="auto"/>
            <w:noWrap/>
            <w:vAlign w:val="center"/>
            <w:hideMark/>
          </w:tcPr>
          <w:p w14:paraId="1347E64C" w14:textId="483FA9B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3,3</w:t>
            </w:r>
          </w:p>
        </w:tc>
        <w:tc>
          <w:tcPr>
            <w:tcW w:w="325" w:type="pct"/>
            <w:shd w:val="clear" w:color="auto" w:fill="auto"/>
            <w:noWrap/>
            <w:vAlign w:val="center"/>
            <w:hideMark/>
          </w:tcPr>
          <w:p w14:paraId="485AB3EC" w14:textId="1A61F85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5AB5350E" w14:textId="40FB06F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0,6</w:t>
            </w:r>
          </w:p>
        </w:tc>
        <w:tc>
          <w:tcPr>
            <w:tcW w:w="320" w:type="pct"/>
            <w:shd w:val="clear" w:color="auto" w:fill="auto"/>
            <w:noWrap/>
            <w:vAlign w:val="center"/>
            <w:hideMark/>
          </w:tcPr>
          <w:p w14:paraId="74C14F7F" w14:textId="4B8D149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712,3</w:t>
            </w:r>
          </w:p>
        </w:tc>
        <w:tc>
          <w:tcPr>
            <w:tcW w:w="304" w:type="pct"/>
            <w:shd w:val="clear" w:color="auto" w:fill="auto"/>
            <w:noWrap/>
            <w:vAlign w:val="center"/>
            <w:hideMark/>
          </w:tcPr>
          <w:p w14:paraId="3713AD2E" w14:textId="4D54822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744,3</w:t>
            </w:r>
          </w:p>
        </w:tc>
        <w:tc>
          <w:tcPr>
            <w:tcW w:w="304" w:type="pct"/>
            <w:shd w:val="clear" w:color="auto" w:fill="auto"/>
            <w:noWrap/>
            <w:vAlign w:val="center"/>
            <w:hideMark/>
          </w:tcPr>
          <w:p w14:paraId="08E782E0" w14:textId="38EC6B0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716,8</w:t>
            </w:r>
          </w:p>
        </w:tc>
        <w:tc>
          <w:tcPr>
            <w:tcW w:w="405" w:type="pct"/>
            <w:shd w:val="clear" w:color="auto" w:fill="auto"/>
            <w:noWrap/>
            <w:vAlign w:val="center"/>
            <w:hideMark/>
          </w:tcPr>
          <w:p w14:paraId="34947197" w14:textId="0229FC3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-633,8</w:t>
            </w:r>
          </w:p>
        </w:tc>
        <w:tc>
          <w:tcPr>
            <w:tcW w:w="557" w:type="pct"/>
            <w:shd w:val="clear" w:color="auto" w:fill="auto"/>
            <w:noWrap/>
            <w:vAlign w:val="center"/>
            <w:hideMark/>
          </w:tcPr>
          <w:p w14:paraId="3DD679C2" w14:textId="3E91FC1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6809E163" w14:textId="3A9BB5F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5E1891F7" w14:textId="6732413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6FA4AC5C" w14:textId="1D78F96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4FD22884" w14:textId="77777777" w:rsidTr="00B271DD">
        <w:trPr>
          <w:trHeight w:val="288"/>
        </w:trPr>
        <w:tc>
          <w:tcPr>
            <w:tcW w:w="704" w:type="pct"/>
            <w:shd w:val="clear" w:color="auto" w:fill="auto"/>
            <w:vAlign w:val="center"/>
            <w:hideMark/>
          </w:tcPr>
          <w:p w14:paraId="7B4DB044" w14:textId="4F7FB0E8"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TAPIS ET AUTRES REVETEMENTS DE SOLS EN MATIERES TEXTILES</w:t>
            </w:r>
          </w:p>
        </w:tc>
        <w:tc>
          <w:tcPr>
            <w:tcW w:w="297" w:type="pct"/>
            <w:shd w:val="clear" w:color="auto" w:fill="auto"/>
            <w:noWrap/>
            <w:vAlign w:val="center"/>
            <w:hideMark/>
          </w:tcPr>
          <w:p w14:paraId="6E702BC4" w14:textId="0DBDE48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2,7</w:t>
            </w:r>
          </w:p>
        </w:tc>
        <w:tc>
          <w:tcPr>
            <w:tcW w:w="325" w:type="pct"/>
            <w:shd w:val="clear" w:color="auto" w:fill="auto"/>
            <w:noWrap/>
            <w:vAlign w:val="center"/>
            <w:hideMark/>
          </w:tcPr>
          <w:p w14:paraId="604C0333" w14:textId="76A2774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0,5</w:t>
            </w:r>
          </w:p>
        </w:tc>
        <w:tc>
          <w:tcPr>
            <w:tcW w:w="328" w:type="pct"/>
            <w:shd w:val="clear" w:color="auto" w:fill="auto"/>
            <w:noWrap/>
            <w:vAlign w:val="center"/>
            <w:hideMark/>
          </w:tcPr>
          <w:p w14:paraId="5F23A540" w14:textId="305D98E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75876D66" w14:textId="7E98FBB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300,8</w:t>
            </w:r>
          </w:p>
        </w:tc>
        <w:tc>
          <w:tcPr>
            <w:tcW w:w="304" w:type="pct"/>
            <w:shd w:val="clear" w:color="auto" w:fill="auto"/>
            <w:noWrap/>
            <w:vAlign w:val="center"/>
            <w:hideMark/>
          </w:tcPr>
          <w:p w14:paraId="677CEA7F" w14:textId="3FC4912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237,5</w:t>
            </w:r>
          </w:p>
        </w:tc>
        <w:tc>
          <w:tcPr>
            <w:tcW w:w="304" w:type="pct"/>
            <w:shd w:val="clear" w:color="auto" w:fill="auto"/>
            <w:noWrap/>
            <w:vAlign w:val="center"/>
            <w:hideMark/>
          </w:tcPr>
          <w:p w14:paraId="3E3D017F" w14:textId="1C4100D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195,5</w:t>
            </w:r>
          </w:p>
        </w:tc>
        <w:tc>
          <w:tcPr>
            <w:tcW w:w="405" w:type="pct"/>
            <w:shd w:val="clear" w:color="auto" w:fill="auto"/>
            <w:noWrap/>
            <w:vAlign w:val="center"/>
            <w:hideMark/>
          </w:tcPr>
          <w:p w14:paraId="456F4C8A" w14:textId="7BD6DBB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-173,0</w:t>
            </w:r>
          </w:p>
        </w:tc>
        <w:tc>
          <w:tcPr>
            <w:tcW w:w="557" w:type="pct"/>
            <w:shd w:val="clear" w:color="auto" w:fill="auto"/>
            <w:noWrap/>
            <w:vAlign w:val="center"/>
            <w:hideMark/>
          </w:tcPr>
          <w:p w14:paraId="59D81715" w14:textId="0F631C7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51FA6F5F" w14:textId="0E9C33D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0F8F7B30" w14:textId="29354E6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0E759497" w14:textId="6967A57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238D2F45" w14:textId="77777777" w:rsidTr="00B271DD">
        <w:trPr>
          <w:trHeight w:val="468"/>
        </w:trPr>
        <w:tc>
          <w:tcPr>
            <w:tcW w:w="704" w:type="pct"/>
            <w:shd w:val="clear" w:color="auto" w:fill="auto"/>
            <w:vAlign w:val="center"/>
            <w:hideMark/>
          </w:tcPr>
          <w:p w14:paraId="4C692A9E" w14:textId="0EC9C743"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TISSUS </w:t>
            </w:r>
            <w:proofErr w:type="gramStart"/>
            <w:r>
              <w:rPr>
                <w:rFonts w:ascii="Montserrat Light" w:hAnsi="Montserrat Light" w:cs="Calibri"/>
                <w:color w:val="000000"/>
                <w:sz w:val="12"/>
                <w:szCs w:val="12"/>
              </w:rPr>
              <w:t>SPECIAUX;</w:t>
            </w:r>
            <w:proofErr w:type="gramEnd"/>
            <w:r>
              <w:rPr>
                <w:rFonts w:ascii="Montserrat Light" w:hAnsi="Montserrat Light" w:cs="Calibri"/>
                <w:color w:val="000000"/>
                <w:sz w:val="12"/>
                <w:szCs w:val="12"/>
              </w:rPr>
              <w:t xml:space="preserve"> SURFACES TEXTILES TOUFFETEES; DENTELLES; TAPISSERIES;PASSEMENTERIES; BRODERIES</w:t>
            </w:r>
          </w:p>
        </w:tc>
        <w:tc>
          <w:tcPr>
            <w:tcW w:w="297" w:type="pct"/>
            <w:shd w:val="clear" w:color="auto" w:fill="auto"/>
            <w:noWrap/>
            <w:vAlign w:val="center"/>
            <w:hideMark/>
          </w:tcPr>
          <w:p w14:paraId="7994C0FE" w14:textId="5EC6D7C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3,4</w:t>
            </w:r>
          </w:p>
        </w:tc>
        <w:tc>
          <w:tcPr>
            <w:tcW w:w="325" w:type="pct"/>
            <w:shd w:val="clear" w:color="auto" w:fill="auto"/>
            <w:noWrap/>
            <w:vAlign w:val="center"/>
            <w:hideMark/>
          </w:tcPr>
          <w:p w14:paraId="5ABCC90E" w14:textId="4CF43C9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2,8</w:t>
            </w:r>
          </w:p>
        </w:tc>
        <w:tc>
          <w:tcPr>
            <w:tcW w:w="328" w:type="pct"/>
            <w:shd w:val="clear" w:color="auto" w:fill="auto"/>
            <w:noWrap/>
            <w:vAlign w:val="center"/>
            <w:hideMark/>
          </w:tcPr>
          <w:p w14:paraId="177A16CC" w14:textId="6AB5094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0,1</w:t>
            </w:r>
          </w:p>
        </w:tc>
        <w:tc>
          <w:tcPr>
            <w:tcW w:w="320" w:type="pct"/>
            <w:shd w:val="clear" w:color="auto" w:fill="auto"/>
            <w:noWrap/>
            <w:vAlign w:val="center"/>
            <w:hideMark/>
          </w:tcPr>
          <w:p w14:paraId="41C95B7D" w14:textId="24EDE6C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232,4</w:t>
            </w:r>
          </w:p>
        </w:tc>
        <w:tc>
          <w:tcPr>
            <w:tcW w:w="304" w:type="pct"/>
            <w:shd w:val="clear" w:color="auto" w:fill="auto"/>
            <w:noWrap/>
            <w:vAlign w:val="center"/>
            <w:hideMark/>
          </w:tcPr>
          <w:p w14:paraId="64C799E8" w14:textId="0C9AA60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63,8</w:t>
            </w:r>
          </w:p>
        </w:tc>
        <w:tc>
          <w:tcPr>
            <w:tcW w:w="304" w:type="pct"/>
            <w:shd w:val="clear" w:color="auto" w:fill="auto"/>
            <w:noWrap/>
            <w:vAlign w:val="center"/>
            <w:hideMark/>
          </w:tcPr>
          <w:p w14:paraId="58684EC5" w14:textId="7AF330B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107,9</w:t>
            </w:r>
          </w:p>
        </w:tc>
        <w:tc>
          <w:tcPr>
            <w:tcW w:w="405" w:type="pct"/>
            <w:shd w:val="clear" w:color="auto" w:fill="auto"/>
            <w:noWrap/>
            <w:vAlign w:val="center"/>
            <w:hideMark/>
          </w:tcPr>
          <w:p w14:paraId="34A2AE37" w14:textId="73662CA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-95,4</w:t>
            </w:r>
          </w:p>
        </w:tc>
        <w:tc>
          <w:tcPr>
            <w:tcW w:w="557" w:type="pct"/>
            <w:shd w:val="clear" w:color="auto" w:fill="auto"/>
            <w:noWrap/>
            <w:vAlign w:val="center"/>
            <w:hideMark/>
          </w:tcPr>
          <w:p w14:paraId="600234DE" w14:textId="72EBAF0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4FB30E07" w14:textId="369A879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232DF32B" w14:textId="0FA0B42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34D67D2E" w14:textId="557E8EF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162707D0" w14:textId="77777777" w:rsidTr="00B271DD">
        <w:trPr>
          <w:trHeight w:val="288"/>
        </w:trPr>
        <w:tc>
          <w:tcPr>
            <w:tcW w:w="704" w:type="pct"/>
            <w:shd w:val="clear" w:color="auto" w:fill="auto"/>
            <w:vAlign w:val="center"/>
            <w:hideMark/>
          </w:tcPr>
          <w:p w14:paraId="7A5B3092" w14:textId="59041B2A"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TISSUS IMPREGNES, ENDUITS, RECOUVERTS OU </w:t>
            </w:r>
            <w:proofErr w:type="gramStart"/>
            <w:r>
              <w:rPr>
                <w:rFonts w:ascii="Montserrat Light" w:hAnsi="Montserrat Light" w:cs="Calibri"/>
                <w:color w:val="000000"/>
                <w:sz w:val="12"/>
                <w:szCs w:val="12"/>
              </w:rPr>
              <w:t>STRATIFIES;ARTICLES</w:t>
            </w:r>
            <w:proofErr w:type="gramEnd"/>
            <w:r>
              <w:rPr>
                <w:rFonts w:ascii="Montserrat Light" w:hAnsi="Montserrat Light" w:cs="Calibri"/>
                <w:color w:val="000000"/>
                <w:sz w:val="12"/>
                <w:szCs w:val="12"/>
              </w:rPr>
              <w:t xml:space="preserve"> TECHNIQUES EN MATIERES TEXTILES</w:t>
            </w:r>
          </w:p>
        </w:tc>
        <w:tc>
          <w:tcPr>
            <w:tcW w:w="297" w:type="pct"/>
            <w:shd w:val="clear" w:color="auto" w:fill="auto"/>
            <w:noWrap/>
            <w:vAlign w:val="center"/>
            <w:hideMark/>
          </w:tcPr>
          <w:p w14:paraId="17634E52" w14:textId="5CA7D25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2,8</w:t>
            </w:r>
          </w:p>
        </w:tc>
        <w:tc>
          <w:tcPr>
            <w:tcW w:w="325" w:type="pct"/>
            <w:shd w:val="clear" w:color="auto" w:fill="auto"/>
            <w:noWrap/>
            <w:vAlign w:val="center"/>
            <w:hideMark/>
          </w:tcPr>
          <w:p w14:paraId="57C06E3D" w14:textId="32A5DE0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1,8</w:t>
            </w:r>
          </w:p>
        </w:tc>
        <w:tc>
          <w:tcPr>
            <w:tcW w:w="328" w:type="pct"/>
            <w:shd w:val="clear" w:color="auto" w:fill="auto"/>
            <w:noWrap/>
            <w:vAlign w:val="center"/>
            <w:hideMark/>
          </w:tcPr>
          <w:p w14:paraId="0C51FAD2" w14:textId="55E9D14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0,8</w:t>
            </w:r>
          </w:p>
        </w:tc>
        <w:tc>
          <w:tcPr>
            <w:tcW w:w="320" w:type="pct"/>
            <w:shd w:val="clear" w:color="auto" w:fill="auto"/>
            <w:noWrap/>
            <w:vAlign w:val="center"/>
            <w:hideMark/>
          </w:tcPr>
          <w:p w14:paraId="401009E7" w14:textId="5C1B980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157,7</w:t>
            </w:r>
          </w:p>
        </w:tc>
        <w:tc>
          <w:tcPr>
            <w:tcW w:w="304" w:type="pct"/>
            <w:shd w:val="clear" w:color="auto" w:fill="auto"/>
            <w:noWrap/>
            <w:vAlign w:val="center"/>
            <w:hideMark/>
          </w:tcPr>
          <w:p w14:paraId="4258C4ED" w14:textId="7303D35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256,7</w:t>
            </w:r>
          </w:p>
        </w:tc>
        <w:tc>
          <w:tcPr>
            <w:tcW w:w="304" w:type="pct"/>
            <w:shd w:val="clear" w:color="auto" w:fill="auto"/>
            <w:noWrap/>
            <w:vAlign w:val="center"/>
            <w:hideMark/>
          </w:tcPr>
          <w:p w14:paraId="6287820D" w14:textId="5C2F646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211,1</w:t>
            </w:r>
          </w:p>
        </w:tc>
        <w:tc>
          <w:tcPr>
            <w:tcW w:w="405" w:type="pct"/>
            <w:shd w:val="clear" w:color="auto" w:fill="auto"/>
            <w:noWrap/>
            <w:vAlign w:val="center"/>
            <w:hideMark/>
          </w:tcPr>
          <w:p w14:paraId="03951148" w14:textId="4D4C432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-186,0</w:t>
            </w:r>
          </w:p>
        </w:tc>
        <w:tc>
          <w:tcPr>
            <w:tcW w:w="557" w:type="pct"/>
            <w:shd w:val="clear" w:color="auto" w:fill="auto"/>
            <w:noWrap/>
            <w:vAlign w:val="center"/>
            <w:hideMark/>
          </w:tcPr>
          <w:p w14:paraId="08C4A17F" w14:textId="5206398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7A742A4C" w14:textId="7E8EA6F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5587A968" w14:textId="05C3048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507AE81A" w14:textId="431BCDB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272A404A" w14:textId="77777777" w:rsidTr="00B271DD">
        <w:trPr>
          <w:trHeight w:val="288"/>
        </w:trPr>
        <w:tc>
          <w:tcPr>
            <w:tcW w:w="704" w:type="pct"/>
            <w:shd w:val="clear" w:color="auto" w:fill="auto"/>
            <w:vAlign w:val="center"/>
            <w:hideMark/>
          </w:tcPr>
          <w:p w14:paraId="72636C49" w14:textId="7F9E3444"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ETOFFES DE BONNETERIE</w:t>
            </w:r>
          </w:p>
        </w:tc>
        <w:tc>
          <w:tcPr>
            <w:tcW w:w="297" w:type="pct"/>
            <w:shd w:val="clear" w:color="auto" w:fill="auto"/>
            <w:noWrap/>
            <w:vAlign w:val="center"/>
            <w:hideMark/>
          </w:tcPr>
          <w:p w14:paraId="6B3E0F6C" w14:textId="2ECA007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0,7</w:t>
            </w:r>
          </w:p>
        </w:tc>
        <w:tc>
          <w:tcPr>
            <w:tcW w:w="325" w:type="pct"/>
            <w:shd w:val="clear" w:color="auto" w:fill="auto"/>
            <w:noWrap/>
            <w:vAlign w:val="center"/>
            <w:hideMark/>
          </w:tcPr>
          <w:p w14:paraId="46E29972" w14:textId="3D173DD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7E2583F3" w14:textId="591CE04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004403CF" w14:textId="09DD266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42,8</w:t>
            </w:r>
          </w:p>
        </w:tc>
        <w:tc>
          <w:tcPr>
            <w:tcW w:w="304" w:type="pct"/>
            <w:shd w:val="clear" w:color="auto" w:fill="auto"/>
            <w:noWrap/>
            <w:vAlign w:val="center"/>
            <w:hideMark/>
          </w:tcPr>
          <w:p w14:paraId="4C52B97F" w14:textId="1F699F2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33,5</w:t>
            </w:r>
          </w:p>
        </w:tc>
        <w:tc>
          <w:tcPr>
            <w:tcW w:w="304" w:type="pct"/>
            <w:shd w:val="clear" w:color="auto" w:fill="auto"/>
            <w:noWrap/>
            <w:vAlign w:val="center"/>
            <w:hideMark/>
          </w:tcPr>
          <w:p w14:paraId="1CA317CE" w14:textId="264E3ED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18,2</w:t>
            </w:r>
          </w:p>
        </w:tc>
        <w:tc>
          <w:tcPr>
            <w:tcW w:w="405" w:type="pct"/>
            <w:shd w:val="clear" w:color="auto" w:fill="auto"/>
            <w:noWrap/>
            <w:vAlign w:val="center"/>
            <w:hideMark/>
          </w:tcPr>
          <w:p w14:paraId="37D4F375" w14:textId="2C32461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-16,1</w:t>
            </w:r>
          </w:p>
        </w:tc>
        <w:tc>
          <w:tcPr>
            <w:tcW w:w="557" w:type="pct"/>
            <w:shd w:val="clear" w:color="auto" w:fill="auto"/>
            <w:noWrap/>
            <w:vAlign w:val="center"/>
            <w:hideMark/>
          </w:tcPr>
          <w:p w14:paraId="7F8C9D20" w14:textId="11A3F03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5074DBB8" w14:textId="60867AD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2E1E0EDE" w14:textId="2849BD4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522D1923" w14:textId="0517219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6920879C" w14:textId="77777777" w:rsidTr="00B271DD">
        <w:trPr>
          <w:trHeight w:val="312"/>
        </w:trPr>
        <w:tc>
          <w:tcPr>
            <w:tcW w:w="704" w:type="pct"/>
            <w:shd w:val="clear" w:color="auto" w:fill="auto"/>
            <w:vAlign w:val="center"/>
            <w:hideMark/>
          </w:tcPr>
          <w:p w14:paraId="1AF111EE" w14:textId="08E17479"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VETEMENTS ET ACCESSOIRES DU VETEMENT, EN BONNETERIE</w:t>
            </w:r>
          </w:p>
        </w:tc>
        <w:tc>
          <w:tcPr>
            <w:tcW w:w="297" w:type="pct"/>
            <w:shd w:val="clear" w:color="auto" w:fill="auto"/>
            <w:noWrap/>
            <w:vAlign w:val="center"/>
            <w:hideMark/>
          </w:tcPr>
          <w:p w14:paraId="2D499009" w14:textId="016B9F6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75,5</w:t>
            </w:r>
          </w:p>
        </w:tc>
        <w:tc>
          <w:tcPr>
            <w:tcW w:w="325" w:type="pct"/>
            <w:shd w:val="clear" w:color="auto" w:fill="auto"/>
            <w:noWrap/>
            <w:vAlign w:val="center"/>
            <w:hideMark/>
          </w:tcPr>
          <w:p w14:paraId="7A276210" w14:textId="7CCE01C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21,9</w:t>
            </w:r>
          </w:p>
        </w:tc>
        <w:tc>
          <w:tcPr>
            <w:tcW w:w="328" w:type="pct"/>
            <w:shd w:val="clear" w:color="auto" w:fill="auto"/>
            <w:noWrap/>
            <w:vAlign w:val="center"/>
            <w:hideMark/>
          </w:tcPr>
          <w:p w14:paraId="53E9F3E0" w14:textId="1DA3F81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63,9</w:t>
            </w:r>
          </w:p>
        </w:tc>
        <w:tc>
          <w:tcPr>
            <w:tcW w:w="320" w:type="pct"/>
            <w:shd w:val="clear" w:color="auto" w:fill="auto"/>
            <w:noWrap/>
            <w:vAlign w:val="center"/>
            <w:hideMark/>
          </w:tcPr>
          <w:p w14:paraId="513DC026" w14:textId="4BB296C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984,9</w:t>
            </w:r>
          </w:p>
        </w:tc>
        <w:tc>
          <w:tcPr>
            <w:tcW w:w="304" w:type="pct"/>
            <w:shd w:val="clear" w:color="auto" w:fill="auto"/>
            <w:noWrap/>
            <w:vAlign w:val="center"/>
            <w:hideMark/>
          </w:tcPr>
          <w:p w14:paraId="49016199" w14:textId="074B844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1 277,9</w:t>
            </w:r>
          </w:p>
        </w:tc>
        <w:tc>
          <w:tcPr>
            <w:tcW w:w="304" w:type="pct"/>
            <w:shd w:val="clear" w:color="auto" w:fill="auto"/>
            <w:noWrap/>
            <w:vAlign w:val="center"/>
            <w:hideMark/>
          </w:tcPr>
          <w:p w14:paraId="550A04B8" w14:textId="3A1B7EC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659,6</w:t>
            </w:r>
          </w:p>
        </w:tc>
        <w:tc>
          <w:tcPr>
            <w:tcW w:w="405" w:type="pct"/>
            <w:shd w:val="clear" w:color="auto" w:fill="auto"/>
            <w:noWrap/>
            <w:vAlign w:val="center"/>
            <w:hideMark/>
          </w:tcPr>
          <w:p w14:paraId="7C63F463" w14:textId="5D68DB6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-519,9</w:t>
            </w:r>
          </w:p>
        </w:tc>
        <w:tc>
          <w:tcPr>
            <w:tcW w:w="557" w:type="pct"/>
            <w:shd w:val="clear" w:color="auto" w:fill="auto"/>
            <w:noWrap/>
            <w:vAlign w:val="center"/>
            <w:hideMark/>
          </w:tcPr>
          <w:p w14:paraId="21A3693C" w14:textId="70B754B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1508F299" w14:textId="7FAAA61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134F9C38" w14:textId="0EBE725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7028D281" w14:textId="5E62D2D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7A557CF0" w14:textId="77777777" w:rsidTr="00B271DD">
        <w:trPr>
          <w:trHeight w:val="288"/>
        </w:trPr>
        <w:tc>
          <w:tcPr>
            <w:tcW w:w="704" w:type="pct"/>
            <w:shd w:val="clear" w:color="auto" w:fill="auto"/>
            <w:vAlign w:val="center"/>
            <w:hideMark/>
          </w:tcPr>
          <w:p w14:paraId="1FFF697B" w14:textId="50D8230B"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VETEMENTS ET ACCESSOIRES DU VETEMENT, AUTRES QU'EN BONNETERIE</w:t>
            </w:r>
          </w:p>
        </w:tc>
        <w:tc>
          <w:tcPr>
            <w:tcW w:w="297" w:type="pct"/>
            <w:shd w:val="clear" w:color="auto" w:fill="auto"/>
            <w:noWrap/>
            <w:vAlign w:val="center"/>
            <w:hideMark/>
          </w:tcPr>
          <w:p w14:paraId="247E4630" w14:textId="3E6B263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108,5</w:t>
            </w:r>
          </w:p>
        </w:tc>
        <w:tc>
          <w:tcPr>
            <w:tcW w:w="325" w:type="pct"/>
            <w:shd w:val="clear" w:color="auto" w:fill="auto"/>
            <w:noWrap/>
            <w:vAlign w:val="center"/>
            <w:hideMark/>
          </w:tcPr>
          <w:p w14:paraId="1B576340" w14:textId="7338E64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264,3</w:t>
            </w:r>
          </w:p>
        </w:tc>
        <w:tc>
          <w:tcPr>
            <w:tcW w:w="328" w:type="pct"/>
            <w:shd w:val="clear" w:color="auto" w:fill="auto"/>
            <w:noWrap/>
            <w:vAlign w:val="center"/>
            <w:hideMark/>
          </w:tcPr>
          <w:p w14:paraId="0287507E" w14:textId="02E135B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88,5</w:t>
            </w:r>
          </w:p>
        </w:tc>
        <w:tc>
          <w:tcPr>
            <w:tcW w:w="320" w:type="pct"/>
            <w:shd w:val="clear" w:color="auto" w:fill="auto"/>
            <w:noWrap/>
            <w:vAlign w:val="center"/>
            <w:hideMark/>
          </w:tcPr>
          <w:p w14:paraId="1C2794C4" w14:textId="20528C9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745,1</w:t>
            </w:r>
          </w:p>
        </w:tc>
        <w:tc>
          <w:tcPr>
            <w:tcW w:w="304" w:type="pct"/>
            <w:shd w:val="clear" w:color="auto" w:fill="auto"/>
            <w:noWrap/>
            <w:vAlign w:val="center"/>
            <w:hideMark/>
          </w:tcPr>
          <w:p w14:paraId="3582F660" w14:textId="009AC49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565,3</w:t>
            </w:r>
          </w:p>
        </w:tc>
        <w:tc>
          <w:tcPr>
            <w:tcW w:w="304" w:type="pct"/>
            <w:shd w:val="clear" w:color="auto" w:fill="auto"/>
            <w:noWrap/>
            <w:vAlign w:val="center"/>
            <w:hideMark/>
          </w:tcPr>
          <w:p w14:paraId="7C32A32D" w14:textId="5513F01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631,4</w:t>
            </w:r>
          </w:p>
        </w:tc>
        <w:tc>
          <w:tcPr>
            <w:tcW w:w="405" w:type="pct"/>
            <w:shd w:val="clear" w:color="auto" w:fill="auto"/>
            <w:noWrap/>
            <w:vAlign w:val="center"/>
            <w:hideMark/>
          </w:tcPr>
          <w:p w14:paraId="3DAB018A" w14:textId="0042020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-470,3</w:t>
            </w:r>
          </w:p>
        </w:tc>
        <w:tc>
          <w:tcPr>
            <w:tcW w:w="557" w:type="pct"/>
            <w:shd w:val="clear" w:color="auto" w:fill="auto"/>
            <w:noWrap/>
            <w:vAlign w:val="center"/>
            <w:hideMark/>
          </w:tcPr>
          <w:p w14:paraId="6466DF46" w14:textId="3C73CBD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59907FF5" w14:textId="7CCF6F3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1789B9B1" w14:textId="1173DFE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19A56D0E" w14:textId="40C7B51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4C46B0BE" w14:textId="77777777" w:rsidTr="00B271DD">
        <w:trPr>
          <w:trHeight w:val="312"/>
        </w:trPr>
        <w:tc>
          <w:tcPr>
            <w:tcW w:w="704" w:type="pct"/>
            <w:shd w:val="clear" w:color="auto" w:fill="auto"/>
            <w:vAlign w:val="center"/>
            <w:hideMark/>
          </w:tcPr>
          <w:p w14:paraId="3CA6EEA3" w14:textId="4A226692"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lastRenderedPageBreak/>
              <w:t xml:space="preserve">AUTRES ARTICLES TEXTILES </w:t>
            </w:r>
            <w:proofErr w:type="gramStart"/>
            <w:r>
              <w:rPr>
                <w:rFonts w:ascii="Montserrat Light" w:hAnsi="Montserrat Light" w:cs="Calibri"/>
                <w:color w:val="000000"/>
                <w:sz w:val="12"/>
                <w:szCs w:val="12"/>
              </w:rPr>
              <w:t>CONFECTIONNES;</w:t>
            </w:r>
            <w:proofErr w:type="gramEnd"/>
            <w:r>
              <w:rPr>
                <w:rFonts w:ascii="Montserrat Light" w:hAnsi="Montserrat Light" w:cs="Calibri"/>
                <w:color w:val="000000"/>
                <w:sz w:val="12"/>
                <w:szCs w:val="12"/>
              </w:rPr>
              <w:t xml:space="preserve"> ASSORTIMENTS; FRIPERIE ET CHIFFONS</w:t>
            </w:r>
          </w:p>
        </w:tc>
        <w:tc>
          <w:tcPr>
            <w:tcW w:w="297" w:type="pct"/>
            <w:shd w:val="clear" w:color="auto" w:fill="auto"/>
            <w:noWrap/>
            <w:vAlign w:val="center"/>
            <w:hideMark/>
          </w:tcPr>
          <w:p w14:paraId="6B1DA8F9" w14:textId="5567328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103,2</w:t>
            </w:r>
          </w:p>
        </w:tc>
        <w:tc>
          <w:tcPr>
            <w:tcW w:w="325" w:type="pct"/>
            <w:shd w:val="clear" w:color="auto" w:fill="auto"/>
            <w:noWrap/>
            <w:vAlign w:val="center"/>
            <w:hideMark/>
          </w:tcPr>
          <w:p w14:paraId="6BE8366A" w14:textId="44ABD07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154,3</w:t>
            </w:r>
          </w:p>
        </w:tc>
        <w:tc>
          <w:tcPr>
            <w:tcW w:w="328" w:type="pct"/>
            <w:shd w:val="clear" w:color="auto" w:fill="auto"/>
            <w:noWrap/>
            <w:vAlign w:val="center"/>
            <w:hideMark/>
          </w:tcPr>
          <w:p w14:paraId="467C7851" w14:textId="69657FD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251,2</w:t>
            </w:r>
          </w:p>
        </w:tc>
        <w:tc>
          <w:tcPr>
            <w:tcW w:w="320" w:type="pct"/>
            <w:shd w:val="clear" w:color="auto" w:fill="auto"/>
            <w:noWrap/>
            <w:vAlign w:val="center"/>
            <w:hideMark/>
          </w:tcPr>
          <w:p w14:paraId="3020A65A" w14:textId="7795D7A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11 529,1</w:t>
            </w:r>
          </w:p>
        </w:tc>
        <w:tc>
          <w:tcPr>
            <w:tcW w:w="304" w:type="pct"/>
            <w:shd w:val="clear" w:color="auto" w:fill="auto"/>
            <w:noWrap/>
            <w:vAlign w:val="center"/>
            <w:hideMark/>
          </w:tcPr>
          <w:p w14:paraId="6F9A85E3" w14:textId="37FC2B2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20 221,3</w:t>
            </w:r>
          </w:p>
        </w:tc>
        <w:tc>
          <w:tcPr>
            <w:tcW w:w="304" w:type="pct"/>
            <w:shd w:val="clear" w:color="auto" w:fill="auto"/>
            <w:noWrap/>
            <w:vAlign w:val="center"/>
            <w:hideMark/>
          </w:tcPr>
          <w:p w14:paraId="160F4257" w14:textId="600E408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23 461,1</w:t>
            </w:r>
          </w:p>
        </w:tc>
        <w:tc>
          <w:tcPr>
            <w:tcW w:w="405" w:type="pct"/>
            <w:shd w:val="clear" w:color="auto" w:fill="auto"/>
            <w:noWrap/>
            <w:vAlign w:val="center"/>
            <w:hideMark/>
          </w:tcPr>
          <w:p w14:paraId="6270B43B" w14:textId="77B926D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-20 511,9</w:t>
            </w:r>
          </w:p>
        </w:tc>
        <w:tc>
          <w:tcPr>
            <w:tcW w:w="557" w:type="pct"/>
            <w:shd w:val="clear" w:color="auto" w:fill="auto"/>
            <w:noWrap/>
            <w:vAlign w:val="center"/>
            <w:hideMark/>
          </w:tcPr>
          <w:p w14:paraId="18BF3738" w14:textId="44BD14E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7AB61583" w14:textId="6239700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c>
          <w:tcPr>
            <w:tcW w:w="456" w:type="pct"/>
            <w:shd w:val="clear" w:color="auto" w:fill="auto"/>
            <w:noWrap/>
            <w:vAlign w:val="center"/>
            <w:hideMark/>
          </w:tcPr>
          <w:p w14:paraId="36644F4E" w14:textId="0112D13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42" w:type="pct"/>
            <w:shd w:val="clear" w:color="auto" w:fill="auto"/>
            <w:noWrap/>
            <w:vAlign w:val="center"/>
            <w:hideMark/>
          </w:tcPr>
          <w:p w14:paraId="414341F8" w14:textId="666B902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1,4</w:t>
            </w:r>
          </w:p>
        </w:tc>
      </w:tr>
      <w:tr w:rsidR="00FD294B" w:rsidRPr="009346E6" w14:paraId="37E4E30D" w14:textId="77777777" w:rsidTr="00B271DD">
        <w:trPr>
          <w:trHeight w:val="468"/>
        </w:trPr>
        <w:tc>
          <w:tcPr>
            <w:tcW w:w="704" w:type="pct"/>
            <w:shd w:val="clear" w:color="auto" w:fill="auto"/>
            <w:vAlign w:val="center"/>
            <w:hideMark/>
          </w:tcPr>
          <w:p w14:paraId="4EF74735" w14:textId="67F6F3FE"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CHAUSSURES, GUETRES ET ARTICLES ANALOGUES ; PARTIES DE CES OBJETS</w:t>
            </w:r>
          </w:p>
        </w:tc>
        <w:tc>
          <w:tcPr>
            <w:tcW w:w="297" w:type="pct"/>
            <w:shd w:val="clear" w:color="auto" w:fill="auto"/>
            <w:noWrap/>
            <w:vAlign w:val="center"/>
            <w:hideMark/>
          </w:tcPr>
          <w:p w14:paraId="7F73A274" w14:textId="4CD6DD5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50,2</w:t>
            </w:r>
          </w:p>
        </w:tc>
        <w:tc>
          <w:tcPr>
            <w:tcW w:w="325" w:type="pct"/>
            <w:shd w:val="clear" w:color="auto" w:fill="auto"/>
            <w:noWrap/>
            <w:vAlign w:val="center"/>
            <w:hideMark/>
          </w:tcPr>
          <w:p w14:paraId="122C330E" w14:textId="26F981B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17,4</w:t>
            </w:r>
          </w:p>
        </w:tc>
        <w:tc>
          <w:tcPr>
            <w:tcW w:w="328" w:type="pct"/>
            <w:shd w:val="clear" w:color="auto" w:fill="auto"/>
            <w:noWrap/>
            <w:vAlign w:val="center"/>
            <w:hideMark/>
          </w:tcPr>
          <w:p w14:paraId="44AF5DC1" w14:textId="0793FE2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16,3</w:t>
            </w:r>
          </w:p>
        </w:tc>
        <w:tc>
          <w:tcPr>
            <w:tcW w:w="320" w:type="pct"/>
            <w:shd w:val="clear" w:color="auto" w:fill="auto"/>
            <w:noWrap/>
            <w:vAlign w:val="center"/>
            <w:hideMark/>
          </w:tcPr>
          <w:p w14:paraId="16AC7B66" w14:textId="5D72406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2 369,0</w:t>
            </w:r>
          </w:p>
        </w:tc>
        <w:tc>
          <w:tcPr>
            <w:tcW w:w="304" w:type="pct"/>
            <w:shd w:val="clear" w:color="auto" w:fill="auto"/>
            <w:noWrap/>
            <w:vAlign w:val="center"/>
            <w:hideMark/>
          </w:tcPr>
          <w:p w14:paraId="7206BA10" w14:textId="23A546E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2 104,3</w:t>
            </w:r>
          </w:p>
        </w:tc>
        <w:tc>
          <w:tcPr>
            <w:tcW w:w="304" w:type="pct"/>
            <w:shd w:val="clear" w:color="auto" w:fill="auto"/>
            <w:noWrap/>
            <w:vAlign w:val="center"/>
            <w:hideMark/>
          </w:tcPr>
          <w:p w14:paraId="071CF8FE" w14:textId="599FE1F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3 445,4</w:t>
            </w:r>
          </w:p>
        </w:tc>
        <w:tc>
          <w:tcPr>
            <w:tcW w:w="405" w:type="pct"/>
            <w:shd w:val="clear" w:color="auto" w:fill="auto"/>
            <w:noWrap/>
            <w:vAlign w:val="center"/>
            <w:hideMark/>
          </w:tcPr>
          <w:p w14:paraId="7D88E171" w14:textId="5B96061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-3 032,9</w:t>
            </w:r>
          </w:p>
        </w:tc>
        <w:tc>
          <w:tcPr>
            <w:tcW w:w="557" w:type="pct"/>
            <w:shd w:val="clear" w:color="auto" w:fill="auto"/>
            <w:noWrap/>
            <w:vAlign w:val="center"/>
            <w:hideMark/>
          </w:tcPr>
          <w:p w14:paraId="073D9C99" w14:textId="2718455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61AD4676" w14:textId="67B1777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56" w:type="pct"/>
            <w:shd w:val="clear" w:color="auto" w:fill="auto"/>
            <w:noWrap/>
            <w:vAlign w:val="center"/>
            <w:hideMark/>
          </w:tcPr>
          <w:p w14:paraId="4F751580" w14:textId="58DA12B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59C6BA46" w14:textId="3AA8423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r>
      <w:tr w:rsidR="00FD294B" w:rsidRPr="009346E6" w14:paraId="18880795" w14:textId="77777777" w:rsidTr="00B271DD">
        <w:trPr>
          <w:trHeight w:val="468"/>
        </w:trPr>
        <w:tc>
          <w:tcPr>
            <w:tcW w:w="704" w:type="pct"/>
            <w:shd w:val="clear" w:color="auto" w:fill="auto"/>
            <w:vAlign w:val="center"/>
            <w:hideMark/>
          </w:tcPr>
          <w:p w14:paraId="62E73878" w14:textId="1629ED14"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COIFFURES ET PARTIES DE COIFFURES</w:t>
            </w:r>
          </w:p>
        </w:tc>
        <w:tc>
          <w:tcPr>
            <w:tcW w:w="297" w:type="pct"/>
            <w:shd w:val="clear" w:color="auto" w:fill="auto"/>
            <w:noWrap/>
            <w:vAlign w:val="center"/>
            <w:hideMark/>
          </w:tcPr>
          <w:p w14:paraId="5B6E5020" w14:textId="743B120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w:t>
            </w:r>
          </w:p>
        </w:tc>
        <w:tc>
          <w:tcPr>
            <w:tcW w:w="325" w:type="pct"/>
            <w:shd w:val="clear" w:color="auto" w:fill="auto"/>
            <w:noWrap/>
            <w:vAlign w:val="center"/>
            <w:hideMark/>
          </w:tcPr>
          <w:p w14:paraId="3204B11F" w14:textId="4DDCFB6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790BAF66" w14:textId="4A0DEFC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0,4</w:t>
            </w:r>
          </w:p>
        </w:tc>
        <w:tc>
          <w:tcPr>
            <w:tcW w:w="320" w:type="pct"/>
            <w:shd w:val="clear" w:color="auto" w:fill="auto"/>
            <w:noWrap/>
            <w:vAlign w:val="center"/>
            <w:hideMark/>
          </w:tcPr>
          <w:p w14:paraId="5054E4A6" w14:textId="14ED22E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202,8</w:t>
            </w:r>
          </w:p>
        </w:tc>
        <w:tc>
          <w:tcPr>
            <w:tcW w:w="304" w:type="pct"/>
            <w:shd w:val="clear" w:color="auto" w:fill="auto"/>
            <w:noWrap/>
            <w:vAlign w:val="center"/>
            <w:hideMark/>
          </w:tcPr>
          <w:p w14:paraId="63D4933D" w14:textId="7EDBCB7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424,1</w:t>
            </w:r>
          </w:p>
        </w:tc>
        <w:tc>
          <w:tcPr>
            <w:tcW w:w="304" w:type="pct"/>
            <w:shd w:val="clear" w:color="auto" w:fill="auto"/>
            <w:noWrap/>
            <w:vAlign w:val="center"/>
            <w:hideMark/>
          </w:tcPr>
          <w:p w14:paraId="6D216A51" w14:textId="40D260D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470,7</w:t>
            </w:r>
          </w:p>
        </w:tc>
        <w:tc>
          <w:tcPr>
            <w:tcW w:w="405" w:type="pct"/>
            <w:shd w:val="clear" w:color="auto" w:fill="auto"/>
            <w:noWrap/>
            <w:vAlign w:val="center"/>
            <w:hideMark/>
          </w:tcPr>
          <w:p w14:paraId="35F8997E" w14:textId="3010262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-416,1</w:t>
            </w:r>
          </w:p>
        </w:tc>
        <w:tc>
          <w:tcPr>
            <w:tcW w:w="557" w:type="pct"/>
            <w:shd w:val="clear" w:color="auto" w:fill="auto"/>
            <w:noWrap/>
            <w:vAlign w:val="center"/>
            <w:hideMark/>
          </w:tcPr>
          <w:p w14:paraId="1D253830" w14:textId="1DAB44B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37E952DE" w14:textId="43A3BBE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0D1CE8CA" w14:textId="31AADA1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291B5491" w14:textId="3F88517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2848E10B" w14:textId="77777777" w:rsidTr="00B271DD">
        <w:trPr>
          <w:trHeight w:val="288"/>
        </w:trPr>
        <w:tc>
          <w:tcPr>
            <w:tcW w:w="704" w:type="pct"/>
            <w:shd w:val="clear" w:color="auto" w:fill="auto"/>
            <w:vAlign w:val="center"/>
            <w:hideMark/>
          </w:tcPr>
          <w:p w14:paraId="3597AEDB" w14:textId="180F961F"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PARAPLUIES, OMBRELLES, PARASOLS, CANNES, CANNESSIEGES, FOUETS, CRAVACHESET LEURS PARTIES</w:t>
            </w:r>
          </w:p>
        </w:tc>
        <w:tc>
          <w:tcPr>
            <w:tcW w:w="297" w:type="pct"/>
            <w:shd w:val="clear" w:color="auto" w:fill="auto"/>
            <w:noWrap/>
            <w:vAlign w:val="center"/>
            <w:hideMark/>
          </w:tcPr>
          <w:p w14:paraId="171BC53A" w14:textId="547DD6F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1F6A085B" w14:textId="36EDA72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41CF4D12" w14:textId="4B988DB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48CC865A" w14:textId="4BFF8F2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184,7</w:t>
            </w:r>
          </w:p>
        </w:tc>
        <w:tc>
          <w:tcPr>
            <w:tcW w:w="304" w:type="pct"/>
            <w:shd w:val="clear" w:color="auto" w:fill="auto"/>
            <w:noWrap/>
            <w:vAlign w:val="center"/>
            <w:hideMark/>
          </w:tcPr>
          <w:p w14:paraId="694B0A3A" w14:textId="327AB0C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100,8</w:t>
            </w:r>
          </w:p>
        </w:tc>
        <w:tc>
          <w:tcPr>
            <w:tcW w:w="304" w:type="pct"/>
            <w:shd w:val="clear" w:color="auto" w:fill="auto"/>
            <w:noWrap/>
            <w:vAlign w:val="center"/>
            <w:hideMark/>
          </w:tcPr>
          <w:p w14:paraId="7ED4439C" w14:textId="7268079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92,1</w:t>
            </w:r>
          </w:p>
        </w:tc>
        <w:tc>
          <w:tcPr>
            <w:tcW w:w="405" w:type="pct"/>
            <w:shd w:val="clear" w:color="auto" w:fill="auto"/>
            <w:noWrap/>
            <w:vAlign w:val="center"/>
            <w:hideMark/>
          </w:tcPr>
          <w:p w14:paraId="3032B122" w14:textId="105F04B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-81,5</w:t>
            </w:r>
          </w:p>
        </w:tc>
        <w:tc>
          <w:tcPr>
            <w:tcW w:w="557" w:type="pct"/>
            <w:shd w:val="clear" w:color="auto" w:fill="auto"/>
            <w:noWrap/>
            <w:vAlign w:val="center"/>
            <w:hideMark/>
          </w:tcPr>
          <w:p w14:paraId="23C229C3" w14:textId="4FA3BE6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6AC8F175" w14:textId="79311CB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39E40A9E" w14:textId="37E506F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7C7825A3" w14:textId="7EF0522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4497A69C" w14:textId="77777777" w:rsidTr="00B271DD">
        <w:trPr>
          <w:trHeight w:val="468"/>
        </w:trPr>
        <w:tc>
          <w:tcPr>
            <w:tcW w:w="704" w:type="pct"/>
            <w:shd w:val="clear" w:color="auto" w:fill="auto"/>
            <w:vAlign w:val="center"/>
            <w:hideMark/>
          </w:tcPr>
          <w:p w14:paraId="0EEE1C2B" w14:textId="17543563"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PLUMES ET DUVET APPRETES ET ARTICLES EN PLUMES OU EN DUVET ; FLEURSARTIFICIELLES ; OUVRAGES EN CHEVEUX</w:t>
            </w:r>
          </w:p>
        </w:tc>
        <w:tc>
          <w:tcPr>
            <w:tcW w:w="297" w:type="pct"/>
            <w:shd w:val="clear" w:color="auto" w:fill="auto"/>
            <w:noWrap/>
            <w:vAlign w:val="center"/>
            <w:hideMark/>
          </w:tcPr>
          <w:p w14:paraId="5FBB67CC" w14:textId="142E662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3389F692" w14:textId="5B2DB49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w:t>
            </w:r>
          </w:p>
        </w:tc>
        <w:tc>
          <w:tcPr>
            <w:tcW w:w="328" w:type="pct"/>
            <w:shd w:val="clear" w:color="auto" w:fill="auto"/>
            <w:noWrap/>
            <w:vAlign w:val="center"/>
            <w:hideMark/>
          </w:tcPr>
          <w:p w14:paraId="4EC50360" w14:textId="06281DF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2,9</w:t>
            </w:r>
          </w:p>
        </w:tc>
        <w:tc>
          <w:tcPr>
            <w:tcW w:w="320" w:type="pct"/>
            <w:shd w:val="clear" w:color="auto" w:fill="auto"/>
            <w:noWrap/>
            <w:vAlign w:val="center"/>
            <w:hideMark/>
          </w:tcPr>
          <w:p w14:paraId="771F4686" w14:textId="5651EFA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222,1</w:t>
            </w:r>
          </w:p>
        </w:tc>
        <w:tc>
          <w:tcPr>
            <w:tcW w:w="304" w:type="pct"/>
            <w:shd w:val="clear" w:color="auto" w:fill="auto"/>
            <w:noWrap/>
            <w:vAlign w:val="center"/>
            <w:hideMark/>
          </w:tcPr>
          <w:p w14:paraId="05E17BEB" w14:textId="565ECAE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211,3</w:t>
            </w:r>
          </w:p>
        </w:tc>
        <w:tc>
          <w:tcPr>
            <w:tcW w:w="304" w:type="pct"/>
            <w:shd w:val="clear" w:color="auto" w:fill="auto"/>
            <w:noWrap/>
            <w:vAlign w:val="center"/>
            <w:hideMark/>
          </w:tcPr>
          <w:p w14:paraId="365B95F4" w14:textId="1E9FDBC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202,7</w:t>
            </w:r>
          </w:p>
        </w:tc>
        <w:tc>
          <w:tcPr>
            <w:tcW w:w="405" w:type="pct"/>
            <w:shd w:val="clear" w:color="auto" w:fill="auto"/>
            <w:noWrap/>
            <w:vAlign w:val="center"/>
            <w:hideMark/>
          </w:tcPr>
          <w:p w14:paraId="7294723A" w14:textId="6432C99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-176,5</w:t>
            </w:r>
          </w:p>
        </w:tc>
        <w:tc>
          <w:tcPr>
            <w:tcW w:w="557" w:type="pct"/>
            <w:shd w:val="clear" w:color="auto" w:fill="auto"/>
            <w:noWrap/>
            <w:vAlign w:val="center"/>
            <w:hideMark/>
          </w:tcPr>
          <w:p w14:paraId="43EF0AF0" w14:textId="780AE33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44837A5F" w14:textId="1C177CF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02FA588C" w14:textId="40823C8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592391A7" w14:textId="71811B3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13546F81" w14:textId="77777777" w:rsidTr="00B271DD">
        <w:trPr>
          <w:trHeight w:val="288"/>
        </w:trPr>
        <w:tc>
          <w:tcPr>
            <w:tcW w:w="704" w:type="pct"/>
            <w:shd w:val="clear" w:color="auto" w:fill="auto"/>
            <w:vAlign w:val="center"/>
            <w:hideMark/>
          </w:tcPr>
          <w:p w14:paraId="08DF9195" w14:textId="21460042"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OUVRAGES EN PIERRES, PLATRE, CIMENT, AMIANTE, MICA OU MATIERES ANALOGUES</w:t>
            </w:r>
          </w:p>
        </w:tc>
        <w:tc>
          <w:tcPr>
            <w:tcW w:w="297" w:type="pct"/>
            <w:shd w:val="clear" w:color="auto" w:fill="auto"/>
            <w:noWrap/>
            <w:vAlign w:val="center"/>
            <w:hideMark/>
          </w:tcPr>
          <w:p w14:paraId="03E0AB9E" w14:textId="1AE9B7D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1,7</w:t>
            </w:r>
          </w:p>
        </w:tc>
        <w:tc>
          <w:tcPr>
            <w:tcW w:w="325" w:type="pct"/>
            <w:shd w:val="clear" w:color="auto" w:fill="auto"/>
            <w:noWrap/>
            <w:vAlign w:val="center"/>
            <w:hideMark/>
          </w:tcPr>
          <w:p w14:paraId="5D247F80" w14:textId="7A9542E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46,3</w:t>
            </w:r>
          </w:p>
        </w:tc>
        <w:tc>
          <w:tcPr>
            <w:tcW w:w="328" w:type="pct"/>
            <w:shd w:val="clear" w:color="auto" w:fill="auto"/>
            <w:noWrap/>
            <w:vAlign w:val="center"/>
            <w:hideMark/>
          </w:tcPr>
          <w:p w14:paraId="5C3C26B1" w14:textId="663575C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14,6</w:t>
            </w:r>
          </w:p>
        </w:tc>
        <w:tc>
          <w:tcPr>
            <w:tcW w:w="320" w:type="pct"/>
            <w:shd w:val="clear" w:color="auto" w:fill="auto"/>
            <w:noWrap/>
            <w:vAlign w:val="center"/>
            <w:hideMark/>
          </w:tcPr>
          <w:p w14:paraId="0AA5424D" w14:textId="6CCBA81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1 518,7</w:t>
            </w:r>
          </w:p>
        </w:tc>
        <w:tc>
          <w:tcPr>
            <w:tcW w:w="304" w:type="pct"/>
            <w:shd w:val="clear" w:color="auto" w:fill="auto"/>
            <w:noWrap/>
            <w:vAlign w:val="center"/>
            <w:hideMark/>
          </w:tcPr>
          <w:p w14:paraId="00ED29F7" w14:textId="1F198B0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1 510,5</w:t>
            </w:r>
          </w:p>
        </w:tc>
        <w:tc>
          <w:tcPr>
            <w:tcW w:w="304" w:type="pct"/>
            <w:shd w:val="clear" w:color="auto" w:fill="auto"/>
            <w:noWrap/>
            <w:vAlign w:val="center"/>
            <w:hideMark/>
          </w:tcPr>
          <w:p w14:paraId="256F9FBB" w14:textId="53591AA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1 135,1</w:t>
            </w:r>
          </w:p>
        </w:tc>
        <w:tc>
          <w:tcPr>
            <w:tcW w:w="405" w:type="pct"/>
            <w:shd w:val="clear" w:color="auto" w:fill="auto"/>
            <w:noWrap/>
            <w:vAlign w:val="center"/>
            <w:hideMark/>
          </w:tcPr>
          <w:p w14:paraId="464F88D9" w14:textId="47FF2AF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-990,0</w:t>
            </w:r>
          </w:p>
        </w:tc>
        <w:tc>
          <w:tcPr>
            <w:tcW w:w="557" w:type="pct"/>
            <w:shd w:val="clear" w:color="auto" w:fill="auto"/>
            <w:noWrap/>
            <w:vAlign w:val="center"/>
            <w:hideMark/>
          </w:tcPr>
          <w:p w14:paraId="7441CFD9" w14:textId="0EC477E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1BCFA647" w14:textId="736DF6C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082AC1BF" w14:textId="5DDD4BF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6B576898" w14:textId="5AC53BA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102E0B4E" w14:textId="77777777" w:rsidTr="00B271DD">
        <w:trPr>
          <w:trHeight w:val="468"/>
        </w:trPr>
        <w:tc>
          <w:tcPr>
            <w:tcW w:w="704" w:type="pct"/>
            <w:shd w:val="clear" w:color="auto" w:fill="auto"/>
            <w:vAlign w:val="center"/>
            <w:hideMark/>
          </w:tcPr>
          <w:p w14:paraId="29466B13" w14:textId="02E82237"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PRODUITS CERAMIQUES</w:t>
            </w:r>
          </w:p>
        </w:tc>
        <w:tc>
          <w:tcPr>
            <w:tcW w:w="297" w:type="pct"/>
            <w:shd w:val="clear" w:color="auto" w:fill="auto"/>
            <w:noWrap/>
            <w:vAlign w:val="center"/>
            <w:hideMark/>
          </w:tcPr>
          <w:p w14:paraId="0D868F1F" w14:textId="1369C9D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22,5</w:t>
            </w:r>
          </w:p>
        </w:tc>
        <w:tc>
          <w:tcPr>
            <w:tcW w:w="325" w:type="pct"/>
            <w:shd w:val="clear" w:color="auto" w:fill="auto"/>
            <w:noWrap/>
            <w:vAlign w:val="center"/>
            <w:hideMark/>
          </w:tcPr>
          <w:p w14:paraId="7E2D5C38" w14:textId="18D82B0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14,1</w:t>
            </w:r>
          </w:p>
        </w:tc>
        <w:tc>
          <w:tcPr>
            <w:tcW w:w="328" w:type="pct"/>
            <w:shd w:val="clear" w:color="auto" w:fill="auto"/>
            <w:noWrap/>
            <w:vAlign w:val="center"/>
            <w:hideMark/>
          </w:tcPr>
          <w:p w14:paraId="2D37C6E2" w14:textId="2ADF33A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45,2</w:t>
            </w:r>
          </w:p>
        </w:tc>
        <w:tc>
          <w:tcPr>
            <w:tcW w:w="320" w:type="pct"/>
            <w:shd w:val="clear" w:color="auto" w:fill="auto"/>
            <w:noWrap/>
            <w:vAlign w:val="center"/>
            <w:hideMark/>
          </w:tcPr>
          <w:p w14:paraId="4FD58D5D" w14:textId="0314923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11 407,1</w:t>
            </w:r>
          </w:p>
        </w:tc>
        <w:tc>
          <w:tcPr>
            <w:tcW w:w="304" w:type="pct"/>
            <w:shd w:val="clear" w:color="auto" w:fill="auto"/>
            <w:noWrap/>
            <w:vAlign w:val="center"/>
            <w:hideMark/>
          </w:tcPr>
          <w:p w14:paraId="4E9D0AA4" w14:textId="0702FAE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10 069,2</w:t>
            </w:r>
          </w:p>
        </w:tc>
        <w:tc>
          <w:tcPr>
            <w:tcW w:w="304" w:type="pct"/>
            <w:shd w:val="clear" w:color="auto" w:fill="auto"/>
            <w:noWrap/>
            <w:vAlign w:val="center"/>
            <w:hideMark/>
          </w:tcPr>
          <w:p w14:paraId="79AE17F5" w14:textId="140D8E9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11 681,5</w:t>
            </w:r>
          </w:p>
        </w:tc>
        <w:tc>
          <w:tcPr>
            <w:tcW w:w="405" w:type="pct"/>
            <w:shd w:val="clear" w:color="auto" w:fill="auto"/>
            <w:noWrap/>
            <w:vAlign w:val="center"/>
            <w:hideMark/>
          </w:tcPr>
          <w:p w14:paraId="26D9FECD" w14:textId="60E2C11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-10 293,0</w:t>
            </w:r>
          </w:p>
        </w:tc>
        <w:tc>
          <w:tcPr>
            <w:tcW w:w="557" w:type="pct"/>
            <w:shd w:val="clear" w:color="auto" w:fill="auto"/>
            <w:noWrap/>
            <w:vAlign w:val="center"/>
            <w:hideMark/>
          </w:tcPr>
          <w:p w14:paraId="1410CE6D" w14:textId="024B08F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63CBD7CE" w14:textId="639E5ED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56" w:type="pct"/>
            <w:shd w:val="clear" w:color="auto" w:fill="auto"/>
            <w:noWrap/>
            <w:vAlign w:val="center"/>
            <w:hideMark/>
          </w:tcPr>
          <w:p w14:paraId="1E22DA1F" w14:textId="084B96C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3A169A66" w14:textId="15350D2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0,7</w:t>
            </w:r>
          </w:p>
        </w:tc>
      </w:tr>
      <w:tr w:rsidR="00FD294B" w:rsidRPr="009346E6" w14:paraId="28FF1016" w14:textId="77777777" w:rsidTr="00B271DD">
        <w:trPr>
          <w:trHeight w:val="312"/>
        </w:trPr>
        <w:tc>
          <w:tcPr>
            <w:tcW w:w="704" w:type="pct"/>
            <w:shd w:val="clear" w:color="auto" w:fill="auto"/>
            <w:vAlign w:val="center"/>
            <w:hideMark/>
          </w:tcPr>
          <w:p w14:paraId="5174776B" w14:textId="3F01F52E"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VERRE ET OUVRAGES EN VERRE</w:t>
            </w:r>
          </w:p>
        </w:tc>
        <w:tc>
          <w:tcPr>
            <w:tcW w:w="297" w:type="pct"/>
            <w:shd w:val="clear" w:color="auto" w:fill="auto"/>
            <w:noWrap/>
            <w:vAlign w:val="center"/>
            <w:hideMark/>
          </w:tcPr>
          <w:p w14:paraId="7C1613AB" w14:textId="128251B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163,4</w:t>
            </w:r>
          </w:p>
        </w:tc>
        <w:tc>
          <w:tcPr>
            <w:tcW w:w="325" w:type="pct"/>
            <w:shd w:val="clear" w:color="auto" w:fill="auto"/>
            <w:noWrap/>
            <w:vAlign w:val="center"/>
            <w:hideMark/>
          </w:tcPr>
          <w:p w14:paraId="75FD721E" w14:textId="09B9C5C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333,7</w:t>
            </w:r>
          </w:p>
        </w:tc>
        <w:tc>
          <w:tcPr>
            <w:tcW w:w="328" w:type="pct"/>
            <w:shd w:val="clear" w:color="auto" w:fill="auto"/>
            <w:noWrap/>
            <w:vAlign w:val="center"/>
            <w:hideMark/>
          </w:tcPr>
          <w:p w14:paraId="170FD16D" w14:textId="78C7A5A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25,1</w:t>
            </w:r>
          </w:p>
        </w:tc>
        <w:tc>
          <w:tcPr>
            <w:tcW w:w="320" w:type="pct"/>
            <w:shd w:val="clear" w:color="auto" w:fill="auto"/>
            <w:noWrap/>
            <w:vAlign w:val="center"/>
            <w:hideMark/>
          </w:tcPr>
          <w:p w14:paraId="54E2050F" w14:textId="6FA52CA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2 903,6</w:t>
            </w:r>
          </w:p>
        </w:tc>
        <w:tc>
          <w:tcPr>
            <w:tcW w:w="304" w:type="pct"/>
            <w:shd w:val="clear" w:color="auto" w:fill="auto"/>
            <w:noWrap/>
            <w:vAlign w:val="center"/>
            <w:hideMark/>
          </w:tcPr>
          <w:p w14:paraId="7DE8EEB5" w14:textId="0905AE3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4 424,5</w:t>
            </w:r>
          </w:p>
        </w:tc>
        <w:tc>
          <w:tcPr>
            <w:tcW w:w="304" w:type="pct"/>
            <w:shd w:val="clear" w:color="auto" w:fill="auto"/>
            <w:noWrap/>
            <w:vAlign w:val="center"/>
            <w:hideMark/>
          </w:tcPr>
          <w:p w14:paraId="6C1A82EC" w14:textId="533BA10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3 901,2</w:t>
            </w:r>
          </w:p>
        </w:tc>
        <w:tc>
          <w:tcPr>
            <w:tcW w:w="405" w:type="pct"/>
            <w:shd w:val="clear" w:color="auto" w:fill="auto"/>
            <w:noWrap/>
            <w:vAlign w:val="center"/>
            <w:hideMark/>
          </w:tcPr>
          <w:p w14:paraId="501D8A99" w14:textId="0B03C22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-3 427,5</w:t>
            </w:r>
          </w:p>
        </w:tc>
        <w:tc>
          <w:tcPr>
            <w:tcW w:w="557" w:type="pct"/>
            <w:shd w:val="clear" w:color="auto" w:fill="auto"/>
            <w:noWrap/>
            <w:vAlign w:val="center"/>
            <w:hideMark/>
          </w:tcPr>
          <w:p w14:paraId="185AFAF5" w14:textId="3AC277E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558" w:type="pct"/>
            <w:shd w:val="clear" w:color="auto" w:fill="auto"/>
            <w:noWrap/>
            <w:vAlign w:val="center"/>
            <w:hideMark/>
          </w:tcPr>
          <w:p w14:paraId="755A47A4" w14:textId="276E5D1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237B5917" w14:textId="4A9BCE2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4E157A3B" w14:textId="1B825F7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r>
      <w:tr w:rsidR="00FD294B" w:rsidRPr="009346E6" w14:paraId="11162C3D" w14:textId="77777777" w:rsidTr="00B271DD">
        <w:trPr>
          <w:trHeight w:val="468"/>
        </w:trPr>
        <w:tc>
          <w:tcPr>
            <w:tcW w:w="704" w:type="pct"/>
            <w:shd w:val="clear" w:color="auto" w:fill="auto"/>
            <w:vAlign w:val="center"/>
            <w:hideMark/>
          </w:tcPr>
          <w:p w14:paraId="5C18EFFC" w14:textId="52605FDD"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PERLES FINES OU DE CULTURE, PIERRES GEMMES OU SIMULAIRES, METAUX </w:t>
            </w:r>
            <w:proofErr w:type="gramStart"/>
            <w:r>
              <w:rPr>
                <w:rFonts w:ascii="Montserrat Light" w:hAnsi="Montserrat Light" w:cs="Calibri"/>
                <w:color w:val="000000"/>
                <w:sz w:val="12"/>
                <w:szCs w:val="12"/>
              </w:rPr>
              <w:t>PRECIEUX,PLAQUES</w:t>
            </w:r>
            <w:proofErr w:type="gramEnd"/>
            <w:r>
              <w:rPr>
                <w:rFonts w:ascii="Montserrat Light" w:hAnsi="Montserrat Light" w:cs="Calibri"/>
                <w:color w:val="000000"/>
                <w:sz w:val="12"/>
                <w:szCs w:val="12"/>
              </w:rPr>
              <w:t xml:space="preserve"> OU DOUBLES DE METAUX PRECIEUX</w:t>
            </w:r>
          </w:p>
        </w:tc>
        <w:tc>
          <w:tcPr>
            <w:tcW w:w="297" w:type="pct"/>
            <w:shd w:val="clear" w:color="auto" w:fill="auto"/>
            <w:noWrap/>
            <w:vAlign w:val="center"/>
            <w:hideMark/>
          </w:tcPr>
          <w:p w14:paraId="43BB8823" w14:textId="02738B8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13 218,7</w:t>
            </w:r>
          </w:p>
        </w:tc>
        <w:tc>
          <w:tcPr>
            <w:tcW w:w="325" w:type="pct"/>
            <w:shd w:val="clear" w:color="auto" w:fill="auto"/>
            <w:noWrap/>
            <w:vAlign w:val="center"/>
            <w:hideMark/>
          </w:tcPr>
          <w:p w14:paraId="0C628EA5" w14:textId="44FC847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7 322,4</w:t>
            </w:r>
          </w:p>
        </w:tc>
        <w:tc>
          <w:tcPr>
            <w:tcW w:w="328" w:type="pct"/>
            <w:shd w:val="clear" w:color="auto" w:fill="auto"/>
            <w:noWrap/>
            <w:vAlign w:val="center"/>
            <w:hideMark/>
          </w:tcPr>
          <w:p w14:paraId="3C0700F2" w14:textId="78537B5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8 676,6</w:t>
            </w:r>
          </w:p>
        </w:tc>
        <w:tc>
          <w:tcPr>
            <w:tcW w:w="320" w:type="pct"/>
            <w:shd w:val="clear" w:color="auto" w:fill="auto"/>
            <w:noWrap/>
            <w:vAlign w:val="center"/>
            <w:hideMark/>
          </w:tcPr>
          <w:p w14:paraId="73BC15CF" w14:textId="50ED62F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98,9</w:t>
            </w:r>
          </w:p>
        </w:tc>
        <w:tc>
          <w:tcPr>
            <w:tcW w:w="304" w:type="pct"/>
            <w:shd w:val="clear" w:color="auto" w:fill="auto"/>
            <w:noWrap/>
            <w:vAlign w:val="center"/>
            <w:hideMark/>
          </w:tcPr>
          <w:p w14:paraId="119D947F" w14:textId="524D4E3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362,4</w:t>
            </w:r>
          </w:p>
        </w:tc>
        <w:tc>
          <w:tcPr>
            <w:tcW w:w="304" w:type="pct"/>
            <w:shd w:val="clear" w:color="auto" w:fill="auto"/>
            <w:noWrap/>
            <w:vAlign w:val="center"/>
            <w:hideMark/>
          </w:tcPr>
          <w:p w14:paraId="65568DFF" w14:textId="722F750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67,9</w:t>
            </w:r>
          </w:p>
        </w:tc>
        <w:tc>
          <w:tcPr>
            <w:tcW w:w="405" w:type="pct"/>
            <w:shd w:val="clear" w:color="auto" w:fill="auto"/>
            <w:noWrap/>
            <w:vAlign w:val="center"/>
            <w:hideMark/>
          </w:tcPr>
          <w:p w14:paraId="449262E0" w14:textId="616D122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8 616,4</w:t>
            </w:r>
          </w:p>
        </w:tc>
        <w:tc>
          <w:tcPr>
            <w:tcW w:w="557" w:type="pct"/>
            <w:shd w:val="clear" w:color="auto" w:fill="auto"/>
            <w:noWrap/>
            <w:vAlign w:val="center"/>
            <w:hideMark/>
          </w:tcPr>
          <w:p w14:paraId="3EE81327" w14:textId="4E056DB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0,3</w:t>
            </w:r>
          </w:p>
        </w:tc>
        <w:tc>
          <w:tcPr>
            <w:tcW w:w="558" w:type="pct"/>
            <w:shd w:val="clear" w:color="auto" w:fill="auto"/>
            <w:noWrap/>
            <w:vAlign w:val="center"/>
            <w:hideMark/>
          </w:tcPr>
          <w:p w14:paraId="68338898" w14:textId="10C7AEA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1C0C2FB9" w14:textId="16B2F55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1,7</w:t>
            </w:r>
          </w:p>
        </w:tc>
        <w:tc>
          <w:tcPr>
            <w:tcW w:w="442" w:type="pct"/>
            <w:shd w:val="clear" w:color="auto" w:fill="auto"/>
            <w:noWrap/>
            <w:vAlign w:val="center"/>
            <w:hideMark/>
          </w:tcPr>
          <w:p w14:paraId="1A8F9364" w14:textId="59942D3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6C20E505" w14:textId="77777777" w:rsidTr="00B271DD">
        <w:trPr>
          <w:trHeight w:val="312"/>
        </w:trPr>
        <w:tc>
          <w:tcPr>
            <w:tcW w:w="704" w:type="pct"/>
            <w:shd w:val="clear" w:color="auto" w:fill="auto"/>
            <w:vAlign w:val="center"/>
            <w:hideMark/>
          </w:tcPr>
          <w:p w14:paraId="1AABC986" w14:textId="401A92B0" w:rsidR="00FD294B" w:rsidRPr="00A50420" w:rsidRDefault="00FD294B" w:rsidP="00FD294B">
            <w:pPr>
              <w:spacing w:after="0" w:line="240" w:lineRule="auto"/>
              <w:rPr>
                <w:rFonts w:ascii="Montserrat Light" w:hAnsi="Montserrat Light" w:cs="Calibri"/>
                <w:color w:val="000000"/>
                <w:sz w:val="14"/>
                <w:szCs w:val="14"/>
              </w:rPr>
            </w:pPr>
            <w:proofErr w:type="gramStart"/>
            <w:r>
              <w:rPr>
                <w:rFonts w:ascii="Montserrat Light" w:hAnsi="Montserrat Light" w:cs="Calibri"/>
                <w:color w:val="000000"/>
                <w:sz w:val="12"/>
                <w:szCs w:val="12"/>
              </w:rPr>
              <w:t>FONTE,FER</w:t>
            </w:r>
            <w:proofErr w:type="gramEnd"/>
            <w:r>
              <w:rPr>
                <w:rFonts w:ascii="Montserrat Light" w:hAnsi="Montserrat Light" w:cs="Calibri"/>
                <w:color w:val="000000"/>
                <w:sz w:val="12"/>
                <w:szCs w:val="12"/>
              </w:rPr>
              <w:t xml:space="preserve"> ET ACIER</w:t>
            </w:r>
          </w:p>
        </w:tc>
        <w:tc>
          <w:tcPr>
            <w:tcW w:w="297" w:type="pct"/>
            <w:shd w:val="clear" w:color="auto" w:fill="auto"/>
            <w:noWrap/>
            <w:vAlign w:val="center"/>
            <w:hideMark/>
          </w:tcPr>
          <w:p w14:paraId="4B5ED758" w14:textId="2AFFE10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9 374,3</w:t>
            </w:r>
          </w:p>
        </w:tc>
        <w:tc>
          <w:tcPr>
            <w:tcW w:w="325" w:type="pct"/>
            <w:shd w:val="clear" w:color="auto" w:fill="auto"/>
            <w:noWrap/>
            <w:vAlign w:val="center"/>
            <w:hideMark/>
          </w:tcPr>
          <w:p w14:paraId="1078379E" w14:textId="21864CF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17 980,8</w:t>
            </w:r>
          </w:p>
        </w:tc>
        <w:tc>
          <w:tcPr>
            <w:tcW w:w="328" w:type="pct"/>
            <w:shd w:val="clear" w:color="auto" w:fill="auto"/>
            <w:noWrap/>
            <w:vAlign w:val="center"/>
            <w:hideMark/>
          </w:tcPr>
          <w:p w14:paraId="6EFA6A68" w14:textId="03CE8FA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13 853,8</w:t>
            </w:r>
          </w:p>
        </w:tc>
        <w:tc>
          <w:tcPr>
            <w:tcW w:w="320" w:type="pct"/>
            <w:shd w:val="clear" w:color="auto" w:fill="auto"/>
            <w:noWrap/>
            <w:vAlign w:val="center"/>
            <w:hideMark/>
          </w:tcPr>
          <w:p w14:paraId="17D118F6" w14:textId="2781665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34 970,7</w:t>
            </w:r>
          </w:p>
        </w:tc>
        <w:tc>
          <w:tcPr>
            <w:tcW w:w="304" w:type="pct"/>
            <w:shd w:val="clear" w:color="auto" w:fill="auto"/>
            <w:noWrap/>
            <w:vAlign w:val="center"/>
            <w:hideMark/>
          </w:tcPr>
          <w:p w14:paraId="4BB74E89" w14:textId="78820A7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41 258,3</w:t>
            </w:r>
          </w:p>
        </w:tc>
        <w:tc>
          <w:tcPr>
            <w:tcW w:w="304" w:type="pct"/>
            <w:shd w:val="clear" w:color="auto" w:fill="auto"/>
            <w:noWrap/>
            <w:vAlign w:val="center"/>
            <w:hideMark/>
          </w:tcPr>
          <w:p w14:paraId="524CCE50" w14:textId="4BA2465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53 842,5</w:t>
            </w:r>
          </w:p>
        </w:tc>
        <w:tc>
          <w:tcPr>
            <w:tcW w:w="405" w:type="pct"/>
            <w:shd w:val="clear" w:color="auto" w:fill="auto"/>
            <w:noWrap/>
            <w:vAlign w:val="center"/>
            <w:hideMark/>
          </w:tcPr>
          <w:p w14:paraId="6793A628" w14:textId="4531BD1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-33 796,8</w:t>
            </w:r>
          </w:p>
        </w:tc>
        <w:tc>
          <w:tcPr>
            <w:tcW w:w="557" w:type="pct"/>
            <w:shd w:val="clear" w:color="auto" w:fill="auto"/>
            <w:noWrap/>
            <w:vAlign w:val="center"/>
            <w:hideMark/>
          </w:tcPr>
          <w:p w14:paraId="265A373B" w14:textId="6ACA31B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-0,8</w:t>
            </w:r>
          </w:p>
        </w:tc>
        <w:tc>
          <w:tcPr>
            <w:tcW w:w="558" w:type="pct"/>
            <w:shd w:val="clear" w:color="auto" w:fill="auto"/>
            <w:noWrap/>
            <w:vAlign w:val="center"/>
            <w:hideMark/>
          </w:tcPr>
          <w:p w14:paraId="6E059F15" w14:textId="47CBE44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0,7</w:t>
            </w:r>
          </w:p>
        </w:tc>
        <w:tc>
          <w:tcPr>
            <w:tcW w:w="456" w:type="pct"/>
            <w:shd w:val="clear" w:color="auto" w:fill="auto"/>
            <w:noWrap/>
            <w:vAlign w:val="center"/>
            <w:hideMark/>
          </w:tcPr>
          <w:p w14:paraId="68B4E1DC" w14:textId="1D8FABB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2,8</w:t>
            </w:r>
          </w:p>
        </w:tc>
        <w:tc>
          <w:tcPr>
            <w:tcW w:w="442" w:type="pct"/>
            <w:shd w:val="clear" w:color="auto" w:fill="auto"/>
            <w:noWrap/>
            <w:vAlign w:val="center"/>
            <w:hideMark/>
          </w:tcPr>
          <w:p w14:paraId="7E49B139" w14:textId="65608CA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3,2</w:t>
            </w:r>
          </w:p>
        </w:tc>
      </w:tr>
      <w:tr w:rsidR="00FD294B" w:rsidRPr="009346E6" w14:paraId="66D348F5" w14:textId="77777777" w:rsidTr="00B271DD">
        <w:trPr>
          <w:trHeight w:val="288"/>
        </w:trPr>
        <w:tc>
          <w:tcPr>
            <w:tcW w:w="704" w:type="pct"/>
            <w:shd w:val="clear" w:color="auto" w:fill="auto"/>
            <w:vAlign w:val="center"/>
            <w:hideMark/>
          </w:tcPr>
          <w:p w14:paraId="44FEE0D6" w14:textId="6E37F745"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OUVRAGES EN FONTE, FER OU ACIER</w:t>
            </w:r>
          </w:p>
        </w:tc>
        <w:tc>
          <w:tcPr>
            <w:tcW w:w="297" w:type="pct"/>
            <w:shd w:val="clear" w:color="auto" w:fill="auto"/>
            <w:noWrap/>
            <w:vAlign w:val="center"/>
            <w:hideMark/>
          </w:tcPr>
          <w:p w14:paraId="01043A80" w14:textId="0E1DEEF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2 249,2</w:t>
            </w:r>
          </w:p>
        </w:tc>
        <w:tc>
          <w:tcPr>
            <w:tcW w:w="325" w:type="pct"/>
            <w:shd w:val="clear" w:color="auto" w:fill="auto"/>
            <w:noWrap/>
            <w:vAlign w:val="center"/>
            <w:hideMark/>
          </w:tcPr>
          <w:p w14:paraId="1A45024A" w14:textId="74FB2EC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7 481,7</w:t>
            </w:r>
          </w:p>
        </w:tc>
        <w:tc>
          <w:tcPr>
            <w:tcW w:w="328" w:type="pct"/>
            <w:shd w:val="clear" w:color="auto" w:fill="auto"/>
            <w:noWrap/>
            <w:vAlign w:val="center"/>
            <w:hideMark/>
          </w:tcPr>
          <w:p w14:paraId="647596CA" w14:textId="010489B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3 480,2</w:t>
            </w:r>
          </w:p>
        </w:tc>
        <w:tc>
          <w:tcPr>
            <w:tcW w:w="320" w:type="pct"/>
            <w:shd w:val="clear" w:color="auto" w:fill="auto"/>
            <w:noWrap/>
            <w:vAlign w:val="center"/>
            <w:hideMark/>
          </w:tcPr>
          <w:p w14:paraId="0E26BAC9" w14:textId="5C7AA8B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15 661,8</w:t>
            </w:r>
          </w:p>
        </w:tc>
        <w:tc>
          <w:tcPr>
            <w:tcW w:w="304" w:type="pct"/>
            <w:shd w:val="clear" w:color="auto" w:fill="auto"/>
            <w:noWrap/>
            <w:vAlign w:val="center"/>
            <w:hideMark/>
          </w:tcPr>
          <w:p w14:paraId="7ED86252" w14:textId="70FDD4D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19 132,2</w:t>
            </w:r>
          </w:p>
        </w:tc>
        <w:tc>
          <w:tcPr>
            <w:tcW w:w="304" w:type="pct"/>
            <w:shd w:val="clear" w:color="auto" w:fill="auto"/>
            <w:noWrap/>
            <w:vAlign w:val="center"/>
            <w:hideMark/>
          </w:tcPr>
          <w:p w14:paraId="4E40D18F" w14:textId="661615B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18 012,9</w:t>
            </w:r>
          </w:p>
        </w:tc>
        <w:tc>
          <w:tcPr>
            <w:tcW w:w="405" w:type="pct"/>
            <w:shd w:val="clear" w:color="auto" w:fill="auto"/>
            <w:noWrap/>
            <w:vAlign w:val="center"/>
            <w:hideMark/>
          </w:tcPr>
          <w:p w14:paraId="27B438D6" w14:textId="2BACC9D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-12 461,3</w:t>
            </w:r>
          </w:p>
        </w:tc>
        <w:tc>
          <w:tcPr>
            <w:tcW w:w="557" w:type="pct"/>
            <w:shd w:val="clear" w:color="auto" w:fill="auto"/>
            <w:noWrap/>
            <w:vAlign w:val="center"/>
            <w:hideMark/>
          </w:tcPr>
          <w:p w14:paraId="47F53412" w14:textId="58173E5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-0,8</w:t>
            </w:r>
          </w:p>
        </w:tc>
        <w:tc>
          <w:tcPr>
            <w:tcW w:w="558" w:type="pct"/>
            <w:shd w:val="clear" w:color="auto" w:fill="auto"/>
            <w:noWrap/>
            <w:vAlign w:val="center"/>
            <w:hideMark/>
          </w:tcPr>
          <w:p w14:paraId="24DB7793" w14:textId="7FBEE13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56" w:type="pct"/>
            <w:shd w:val="clear" w:color="auto" w:fill="auto"/>
            <w:noWrap/>
            <w:vAlign w:val="center"/>
            <w:hideMark/>
          </w:tcPr>
          <w:p w14:paraId="1286FE7F" w14:textId="11B873D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0,7</w:t>
            </w:r>
          </w:p>
        </w:tc>
        <w:tc>
          <w:tcPr>
            <w:tcW w:w="442" w:type="pct"/>
            <w:shd w:val="clear" w:color="auto" w:fill="auto"/>
            <w:noWrap/>
            <w:vAlign w:val="center"/>
            <w:hideMark/>
          </w:tcPr>
          <w:p w14:paraId="5FDE1B89" w14:textId="32A410E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1,1</w:t>
            </w:r>
          </w:p>
        </w:tc>
      </w:tr>
      <w:tr w:rsidR="00FD294B" w:rsidRPr="009346E6" w14:paraId="5296C01C" w14:textId="77777777" w:rsidTr="00B271DD">
        <w:trPr>
          <w:trHeight w:val="468"/>
        </w:trPr>
        <w:tc>
          <w:tcPr>
            <w:tcW w:w="704" w:type="pct"/>
            <w:shd w:val="clear" w:color="auto" w:fill="auto"/>
            <w:vAlign w:val="center"/>
            <w:hideMark/>
          </w:tcPr>
          <w:p w14:paraId="52A2D850" w14:textId="60A31F39"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CUIVRE ET OUVRAGES EN CUIVRE</w:t>
            </w:r>
          </w:p>
        </w:tc>
        <w:tc>
          <w:tcPr>
            <w:tcW w:w="297" w:type="pct"/>
            <w:shd w:val="clear" w:color="auto" w:fill="auto"/>
            <w:noWrap/>
            <w:vAlign w:val="center"/>
            <w:hideMark/>
          </w:tcPr>
          <w:p w14:paraId="4C5151D3" w14:textId="112ACFB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427,1</w:t>
            </w:r>
          </w:p>
        </w:tc>
        <w:tc>
          <w:tcPr>
            <w:tcW w:w="325" w:type="pct"/>
            <w:shd w:val="clear" w:color="auto" w:fill="auto"/>
            <w:noWrap/>
            <w:vAlign w:val="center"/>
            <w:hideMark/>
          </w:tcPr>
          <w:p w14:paraId="66BCE08B" w14:textId="62051F8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395,7</w:t>
            </w:r>
          </w:p>
        </w:tc>
        <w:tc>
          <w:tcPr>
            <w:tcW w:w="328" w:type="pct"/>
            <w:shd w:val="clear" w:color="auto" w:fill="auto"/>
            <w:noWrap/>
            <w:vAlign w:val="center"/>
            <w:hideMark/>
          </w:tcPr>
          <w:p w14:paraId="76FF2CFA" w14:textId="3EE8013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276,5</w:t>
            </w:r>
          </w:p>
        </w:tc>
        <w:tc>
          <w:tcPr>
            <w:tcW w:w="320" w:type="pct"/>
            <w:shd w:val="clear" w:color="auto" w:fill="auto"/>
            <w:noWrap/>
            <w:vAlign w:val="center"/>
            <w:hideMark/>
          </w:tcPr>
          <w:p w14:paraId="366D7605" w14:textId="6E1FB20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93,4</w:t>
            </w:r>
          </w:p>
        </w:tc>
        <w:tc>
          <w:tcPr>
            <w:tcW w:w="304" w:type="pct"/>
            <w:shd w:val="clear" w:color="auto" w:fill="auto"/>
            <w:noWrap/>
            <w:vAlign w:val="center"/>
            <w:hideMark/>
          </w:tcPr>
          <w:p w14:paraId="205579C1" w14:textId="1E2DA06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387,4</w:t>
            </w:r>
          </w:p>
        </w:tc>
        <w:tc>
          <w:tcPr>
            <w:tcW w:w="304" w:type="pct"/>
            <w:shd w:val="clear" w:color="auto" w:fill="auto"/>
            <w:noWrap/>
            <w:vAlign w:val="center"/>
            <w:hideMark/>
          </w:tcPr>
          <w:p w14:paraId="0A2CB616" w14:textId="4B47872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186,1</w:t>
            </w:r>
          </w:p>
        </w:tc>
        <w:tc>
          <w:tcPr>
            <w:tcW w:w="405" w:type="pct"/>
            <w:shd w:val="clear" w:color="auto" w:fill="auto"/>
            <w:noWrap/>
            <w:vAlign w:val="center"/>
            <w:hideMark/>
          </w:tcPr>
          <w:p w14:paraId="70521CB7" w14:textId="4F92609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111,8</w:t>
            </w:r>
          </w:p>
        </w:tc>
        <w:tc>
          <w:tcPr>
            <w:tcW w:w="557" w:type="pct"/>
            <w:shd w:val="clear" w:color="auto" w:fill="auto"/>
            <w:noWrap/>
            <w:vAlign w:val="center"/>
            <w:hideMark/>
          </w:tcPr>
          <w:p w14:paraId="19249790" w14:textId="52A6EEA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2BD72530" w14:textId="4421848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77BA6CEA" w14:textId="0EEB5FA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42" w:type="pct"/>
            <w:shd w:val="clear" w:color="auto" w:fill="auto"/>
            <w:noWrap/>
            <w:vAlign w:val="center"/>
            <w:hideMark/>
          </w:tcPr>
          <w:p w14:paraId="45F13BFA" w14:textId="4782653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7D349826" w14:textId="77777777" w:rsidTr="00B271DD">
        <w:trPr>
          <w:trHeight w:val="288"/>
        </w:trPr>
        <w:tc>
          <w:tcPr>
            <w:tcW w:w="704" w:type="pct"/>
            <w:shd w:val="clear" w:color="auto" w:fill="auto"/>
            <w:vAlign w:val="center"/>
            <w:hideMark/>
          </w:tcPr>
          <w:p w14:paraId="7C54C749" w14:textId="37B3283B"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NICKEL ET OUVRAGES EN NICKEL</w:t>
            </w:r>
          </w:p>
        </w:tc>
        <w:tc>
          <w:tcPr>
            <w:tcW w:w="297" w:type="pct"/>
            <w:shd w:val="clear" w:color="auto" w:fill="auto"/>
            <w:noWrap/>
            <w:vAlign w:val="center"/>
            <w:hideMark/>
          </w:tcPr>
          <w:p w14:paraId="5B6E48E8" w14:textId="01AD8CE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30EFE332" w14:textId="62E67BE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7DEBB2C0" w14:textId="3A1795B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56357BCA" w14:textId="4F4B8FA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0,3</w:t>
            </w:r>
          </w:p>
        </w:tc>
        <w:tc>
          <w:tcPr>
            <w:tcW w:w="304" w:type="pct"/>
            <w:shd w:val="clear" w:color="auto" w:fill="auto"/>
            <w:noWrap/>
            <w:vAlign w:val="center"/>
            <w:hideMark/>
          </w:tcPr>
          <w:p w14:paraId="5CDAE0F4" w14:textId="43B2648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1,5</w:t>
            </w:r>
          </w:p>
        </w:tc>
        <w:tc>
          <w:tcPr>
            <w:tcW w:w="304" w:type="pct"/>
            <w:shd w:val="clear" w:color="auto" w:fill="auto"/>
            <w:noWrap/>
            <w:vAlign w:val="center"/>
            <w:hideMark/>
          </w:tcPr>
          <w:p w14:paraId="53F4D20C" w14:textId="027AF82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3,2</w:t>
            </w:r>
          </w:p>
        </w:tc>
        <w:tc>
          <w:tcPr>
            <w:tcW w:w="405" w:type="pct"/>
            <w:shd w:val="clear" w:color="auto" w:fill="auto"/>
            <w:noWrap/>
            <w:vAlign w:val="center"/>
            <w:hideMark/>
          </w:tcPr>
          <w:p w14:paraId="722AF54A" w14:textId="06903A2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-2,9</w:t>
            </w:r>
          </w:p>
        </w:tc>
        <w:tc>
          <w:tcPr>
            <w:tcW w:w="557" w:type="pct"/>
            <w:shd w:val="clear" w:color="auto" w:fill="auto"/>
            <w:noWrap/>
            <w:vAlign w:val="center"/>
            <w:hideMark/>
          </w:tcPr>
          <w:p w14:paraId="75111D67" w14:textId="2B4E686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2CA1ECA2" w14:textId="2A69E7F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5AFFD233" w14:textId="5F319FE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232FD615" w14:textId="03ADECB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6CC372BD" w14:textId="77777777" w:rsidTr="00B271DD">
        <w:trPr>
          <w:trHeight w:val="288"/>
        </w:trPr>
        <w:tc>
          <w:tcPr>
            <w:tcW w:w="704" w:type="pct"/>
            <w:shd w:val="clear" w:color="auto" w:fill="auto"/>
            <w:vAlign w:val="center"/>
            <w:hideMark/>
          </w:tcPr>
          <w:p w14:paraId="65BDF6AB" w14:textId="5F3FBBD2"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lastRenderedPageBreak/>
              <w:t>ALUMINIUM ET OUVRAGES EN ALUMINIUM</w:t>
            </w:r>
          </w:p>
        </w:tc>
        <w:tc>
          <w:tcPr>
            <w:tcW w:w="297" w:type="pct"/>
            <w:shd w:val="clear" w:color="auto" w:fill="auto"/>
            <w:noWrap/>
            <w:vAlign w:val="center"/>
            <w:hideMark/>
          </w:tcPr>
          <w:p w14:paraId="43ACEA8B" w14:textId="6B92881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842,2</w:t>
            </w:r>
          </w:p>
        </w:tc>
        <w:tc>
          <w:tcPr>
            <w:tcW w:w="325" w:type="pct"/>
            <w:shd w:val="clear" w:color="auto" w:fill="auto"/>
            <w:noWrap/>
            <w:vAlign w:val="center"/>
            <w:hideMark/>
          </w:tcPr>
          <w:p w14:paraId="5BAEA9F7" w14:textId="754FCFD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687,7</w:t>
            </w:r>
          </w:p>
        </w:tc>
        <w:tc>
          <w:tcPr>
            <w:tcW w:w="328" w:type="pct"/>
            <w:shd w:val="clear" w:color="auto" w:fill="auto"/>
            <w:noWrap/>
            <w:vAlign w:val="center"/>
            <w:hideMark/>
          </w:tcPr>
          <w:p w14:paraId="56BB4FE8" w14:textId="2B7A6E9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729,6</w:t>
            </w:r>
          </w:p>
        </w:tc>
        <w:tc>
          <w:tcPr>
            <w:tcW w:w="320" w:type="pct"/>
            <w:shd w:val="clear" w:color="auto" w:fill="auto"/>
            <w:noWrap/>
            <w:vAlign w:val="center"/>
            <w:hideMark/>
          </w:tcPr>
          <w:p w14:paraId="6AF555B0" w14:textId="791D9CF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5 894,2</w:t>
            </w:r>
          </w:p>
        </w:tc>
        <w:tc>
          <w:tcPr>
            <w:tcW w:w="304" w:type="pct"/>
            <w:shd w:val="clear" w:color="auto" w:fill="auto"/>
            <w:noWrap/>
            <w:vAlign w:val="center"/>
            <w:hideMark/>
          </w:tcPr>
          <w:p w14:paraId="60E53C0B" w14:textId="3B93568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6 193,7</w:t>
            </w:r>
          </w:p>
        </w:tc>
        <w:tc>
          <w:tcPr>
            <w:tcW w:w="304" w:type="pct"/>
            <w:shd w:val="clear" w:color="auto" w:fill="auto"/>
            <w:noWrap/>
            <w:vAlign w:val="center"/>
            <w:hideMark/>
          </w:tcPr>
          <w:p w14:paraId="553D5C9E" w14:textId="3335DBA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6 183,2</w:t>
            </w:r>
          </w:p>
        </w:tc>
        <w:tc>
          <w:tcPr>
            <w:tcW w:w="405" w:type="pct"/>
            <w:shd w:val="clear" w:color="auto" w:fill="auto"/>
            <w:noWrap/>
            <w:vAlign w:val="center"/>
            <w:hideMark/>
          </w:tcPr>
          <w:p w14:paraId="2E170572" w14:textId="03854E5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-4 742,5</w:t>
            </w:r>
          </w:p>
        </w:tc>
        <w:tc>
          <w:tcPr>
            <w:tcW w:w="557" w:type="pct"/>
            <w:shd w:val="clear" w:color="auto" w:fill="auto"/>
            <w:noWrap/>
            <w:vAlign w:val="center"/>
            <w:hideMark/>
          </w:tcPr>
          <w:p w14:paraId="4438BD68" w14:textId="22D51F8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4FC71433" w14:textId="404F7EE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235EC511" w14:textId="330CE07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42" w:type="pct"/>
            <w:shd w:val="clear" w:color="auto" w:fill="auto"/>
            <w:noWrap/>
            <w:vAlign w:val="center"/>
            <w:hideMark/>
          </w:tcPr>
          <w:p w14:paraId="05BADD2B" w14:textId="5FCF9FE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0,4</w:t>
            </w:r>
          </w:p>
        </w:tc>
      </w:tr>
      <w:tr w:rsidR="00FD294B" w:rsidRPr="009346E6" w14:paraId="1E3BF132" w14:textId="77777777" w:rsidTr="00B271DD">
        <w:trPr>
          <w:trHeight w:val="312"/>
        </w:trPr>
        <w:tc>
          <w:tcPr>
            <w:tcW w:w="704" w:type="pct"/>
            <w:shd w:val="clear" w:color="auto" w:fill="auto"/>
            <w:vAlign w:val="center"/>
            <w:hideMark/>
          </w:tcPr>
          <w:p w14:paraId="2115BEBD" w14:textId="19A9D7C0"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PLOMB ET OUVRAGES EN PLOMB</w:t>
            </w:r>
          </w:p>
        </w:tc>
        <w:tc>
          <w:tcPr>
            <w:tcW w:w="297" w:type="pct"/>
            <w:shd w:val="clear" w:color="auto" w:fill="auto"/>
            <w:noWrap/>
            <w:vAlign w:val="center"/>
            <w:hideMark/>
          </w:tcPr>
          <w:p w14:paraId="5A4318B9" w14:textId="18C8F1D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5B1856A9" w14:textId="559593A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4FC168FC" w14:textId="75DD8B4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49E57259" w14:textId="674FD1F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4,1</w:t>
            </w:r>
          </w:p>
        </w:tc>
        <w:tc>
          <w:tcPr>
            <w:tcW w:w="304" w:type="pct"/>
            <w:shd w:val="clear" w:color="auto" w:fill="auto"/>
            <w:noWrap/>
            <w:vAlign w:val="center"/>
            <w:hideMark/>
          </w:tcPr>
          <w:p w14:paraId="0260A244" w14:textId="02EB803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2,5</w:t>
            </w:r>
          </w:p>
        </w:tc>
        <w:tc>
          <w:tcPr>
            <w:tcW w:w="304" w:type="pct"/>
            <w:shd w:val="clear" w:color="auto" w:fill="auto"/>
            <w:noWrap/>
            <w:vAlign w:val="center"/>
            <w:hideMark/>
          </w:tcPr>
          <w:p w14:paraId="503DCDB0" w14:textId="5AEF7CA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2,8</w:t>
            </w:r>
          </w:p>
        </w:tc>
        <w:tc>
          <w:tcPr>
            <w:tcW w:w="405" w:type="pct"/>
            <w:shd w:val="clear" w:color="auto" w:fill="auto"/>
            <w:noWrap/>
            <w:vAlign w:val="center"/>
            <w:hideMark/>
          </w:tcPr>
          <w:p w14:paraId="6E08C19D" w14:textId="5CFF8FE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-2,5</w:t>
            </w:r>
          </w:p>
        </w:tc>
        <w:tc>
          <w:tcPr>
            <w:tcW w:w="557" w:type="pct"/>
            <w:shd w:val="clear" w:color="auto" w:fill="auto"/>
            <w:noWrap/>
            <w:vAlign w:val="center"/>
            <w:hideMark/>
          </w:tcPr>
          <w:p w14:paraId="60F88B5C" w14:textId="6E850A0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3A0734D8" w14:textId="5D5A8FD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418315F0" w14:textId="6E8DA95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5CED7F5D" w14:textId="4F009E6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6950A176" w14:textId="77777777" w:rsidTr="00B271DD">
        <w:trPr>
          <w:trHeight w:val="468"/>
        </w:trPr>
        <w:tc>
          <w:tcPr>
            <w:tcW w:w="704" w:type="pct"/>
            <w:shd w:val="clear" w:color="auto" w:fill="auto"/>
            <w:vAlign w:val="center"/>
            <w:hideMark/>
          </w:tcPr>
          <w:p w14:paraId="7CA0DFE8" w14:textId="71335087"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ZINC ET OUVRAGES EN ZINC</w:t>
            </w:r>
          </w:p>
        </w:tc>
        <w:tc>
          <w:tcPr>
            <w:tcW w:w="297" w:type="pct"/>
            <w:shd w:val="clear" w:color="auto" w:fill="auto"/>
            <w:noWrap/>
            <w:vAlign w:val="center"/>
            <w:hideMark/>
          </w:tcPr>
          <w:p w14:paraId="42BAB1D4" w14:textId="55F17C5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25,5</w:t>
            </w:r>
          </w:p>
        </w:tc>
        <w:tc>
          <w:tcPr>
            <w:tcW w:w="325" w:type="pct"/>
            <w:shd w:val="clear" w:color="auto" w:fill="auto"/>
            <w:noWrap/>
            <w:vAlign w:val="center"/>
            <w:hideMark/>
          </w:tcPr>
          <w:p w14:paraId="0F44F73F" w14:textId="026911D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50,3</w:t>
            </w:r>
          </w:p>
        </w:tc>
        <w:tc>
          <w:tcPr>
            <w:tcW w:w="328" w:type="pct"/>
            <w:shd w:val="clear" w:color="auto" w:fill="auto"/>
            <w:noWrap/>
            <w:vAlign w:val="center"/>
            <w:hideMark/>
          </w:tcPr>
          <w:p w14:paraId="63CDEE92" w14:textId="6AC6C8B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21,5</w:t>
            </w:r>
          </w:p>
        </w:tc>
        <w:tc>
          <w:tcPr>
            <w:tcW w:w="320" w:type="pct"/>
            <w:shd w:val="clear" w:color="auto" w:fill="auto"/>
            <w:noWrap/>
            <w:vAlign w:val="center"/>
            <w:hideMark/>
          </w:tcPr>
          <w:p w14:paraId="6E464A34" w14:textId="29FD6FD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7,8</w:t>
            </w:r>
          </w:p>
        </w:tc>
        <w:tc>
          <w:tcPr>
            <w:tcW w:w="304" w:type="pct"/>
            <w:shd w:val="clear" w:color="auto" w:fill="auto"/>
            <w:noWrap/>
            <w:vAlign w:val="center"/>
            <w:hideMark/>
          </w:tcPr>
          <w:p w14:paraId="19998DB3" w14:textId="3186BC2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0,9</w:t>
            </w:r>
          </w:p>
        </w:tc>
        <w:tc>
          <w:tcPr>
            <w:tcW w:w="304" w:type="pct"/>
            <w:shd w:val="clear" w:color="auto" w:fill="auto"/>
            <w:noWrap/>
            <w:vAlign w:val="center"/>
            <w:hideMark/>
          </w:tcPr>
          <w:p w14:paraId="32DDD994" w14:textId="6D2BE34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43,9</w:t>
            </w:r>
          </w:p>
        </w:tc>
        <w:tc>
          <w:tcPr>
            <w:tcW w:w="405" w:type="pct"/>
            <w:shd w:val="clear" w:color="auto" w:fill="auto"/>
            <w:noWrap/>
            <w:vAlign w:val="center"/>
            <w:hideMark/>
          </w:tcPr>
          <w:p w14:paraId="03F0DC89" w14:textId="098494D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-17,4</w:t>
            </w:r>
          </w:p>
        </w:tc>
        <w:tc>
          <w:tcPr>
            <w:tcW w:w="557" w:type="pct"/>
            <w:shd w:val="clear" w:color="auto" w:fill="auto"/>
            <w:noWrap/>
            <w:vAlign w:val="center"/>
            <w:hideMark/>
          </w:tcPr>
          <w:p w14:paraId="4A49181C" w14:textId="4B0E90C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712EC7AE" w14:textId="471F541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2AAF526D" w14:textId="60322CE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22F9EEF3" w14:textId="0B12F02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7188EC30" w14:textId="77777777" w:rsidTr="00B271DD">
        <w:trPr>
          <w:trHeight w:val="312"/>
        </w:trPr>
        <w:tc>
          <w:tcPr>
            <w:tcW w:w="704" w:type="pct"/>
            <w:shd w:val="clear" w:color="auto" w:fill="auto"/>
            <w:vAlign w:val="center"/>
            <w:hideMark/>
          </w:tcPr>
          <w:p w14:paraId="554F2D1E" w14:textId="0A097E49"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ETAIN ET OUVRAGES EN ETAIN</w:t>
            </w:r>
          </w:p>
        </w:tc>
        <w:tc>
          <w:tcPr>
            <w:tcW w:w="297" w:type="pct"/>
            <w:shd w:val="clear" w:color="auto" w:fill="auto"/>
            <w:noWrap/>
            <w:vAlign w:val="center"/>
            <w:hideMark/>
          </w:tcPr>
          <w:p w14:paraId="5982BE66" w14:textId="5BCE1DC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07CF3B7B" w14:textId="44271DE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34298ACB" w14:textId="1C3CB6D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38BE4E8F" w14:textId="049D9F1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04" w:type="pct"/>
            <w:shd w:val="clear" w:color="auto" w:fill="auto"/>
            <w:noWrap/>
            <w:vAlign w:val="center"/>
            <w:hideMark/>
          </w:tcPr>
          <w:p w14:paraId="77D8A25B" w14:textId="03C4573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04" w:type="pct"/>
            <w:shd w:val="clear" w:color="auto" w:fill="auto"/>
            <w:noWrap/>
            <w:vAlign w:val="center"/>
            <w:hideMark/>
          </w:tcPr>
          <w:p w14:paraId="4CD9782A" w14:textId="05E8404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0,2</w:t>
            </w:r>
          </w:p>
        </w:tc>
        <w:tc>
          <w:tcPr>
            <w:tcW w:w="405" w:type="pct"/>
            <w:shd w:val="clear" w:color="auto" w:fill="auto"/>
            <w:noWrap/>
            <w:vAlign w:val="center"/>
            <w:hideMark/>
          </w:tcPr>
          <w:p w14:paraId="4DE3CDE1" w14:textId="4B51307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c>
          <w:tcPr>
            <w:tcW w:w="557" w:type="pct"/>
            <w:shd w:val="clear" w:color="auto" w:fill="auto"/>
            <w:noWrap/>
            <w:vAlign w:val="center"/>
            <w:hideMark/>
          </w:tcPr>
          <w:p w14:paraId="375E1CC9" w14:textId="5404DA8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30832203" w14:textId="14E2FBA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31BCA282" w14:textId="36C7E38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2CB331C4" w14:textId="6AFC8B8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522F7B0D" w14:textId="77777777" w:rsidTr="00B271DD">
        <w:trPr>
          <w:trHeight w:val="288"/>
        </w:trPr>
        <w:tc>
          <w:tcPr>
            <w:tcW w:w="704" w:type="pct"/>
            <w:shd w:val="clear" w:color="auto" w:fill="auto"/>
            <w:vAlign w:val="center"/>
            <w:hideMark/>
          </w:tcPr>
          <w:p w14:paraId="2CD9F249" w14:textId="0D400FB9"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AUTRES METAUX </w:t>
            </w:r>
            <w:proofErr w:type="gramStart"/>
            <w:r>
              <w:rPr>
                <w:rFonts w:ascii="Montserrat Light" w:hAnsi="Montserrat Light" w:cs="Calibri"/>
                <w:color w:val="000000"/>
                <w:sz w:val="12"/>
                <w:szCs w:val="12"/>
              </w:rPr>
              <w:t>COMMUNS;</w:t>
            </w:r>
            <w:proofErr w:type="gramEnd"/>
            <w:r>
              <w:rPr>
                <w:rFonts w:ascii="Montserrat Light" w:hAnsi="Montserrat Light" w:cs="Calibri"/>
                <w:color w:val="000000"/>
                <w:sz w:val="12"/>
                <w:szCs w:val="12"/>
              </w:rPr>
              <w:t xml:space="preserve"> CERMETS; OUVRAGES EN CES MATIERES</w:t>
            </w:r>
          </w:p>
        </w:tc>
        <w:tc>
          <w:tcPr>
            <w:tcW w:w="297" w:type="pct"/>
            <w:shd w:val="clear" w:color="auto" w:fill="auto"/>
            <w:noWrap/>
            <w:vAlign w:val="center"/>
            <w:hideMark/>
          </w:tcPr>
          <w:p w14:paraId="4030B64F" w14:textId="5CC1484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27CEBBBC" w14:textId="4A28BB5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4104D644" w14:textId="2462537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719CC6AB" w14:textId="08A63AA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04" w:type="pct"/>
            <w:shd w:val="clear" w:color="auto" w:fill="auto"/>
            <w:noWrap/>
            <w:vAlign w:val="center"/>
            <w:hideMark/>
          </w:tcPr>
          <w:p w14:paraId="267E7167" w14:textId="3EF6B8C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2,0</w:t>
            </w:r>
          </w:p>
        </w:tc>
        <w:tc>
          <w:tcPr>
            <w:tcW w:w="304" w:type="pct"/>
            <w:shd w:val="clear" w:color="auto" w:fill="auto"/>
            <w:noWrap/>
            <w:vAlign w:val="center"/>
            <w:hideMark/>
          </w:tcPr>
          <w:p w14:paraId="5BD149D1" w14:textId="58006AD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0,2</w:t>
            </w:r>
          </w:p>
        </w:tc>
        <w:tc>
          <w:tcPr>
            <w:tcW w:w="405" w:type="pct"/>
            <w:shd w:val="clear" w:color="auto" w:fill="auto"/>
            <w:noWrap/>
            <w:vAlign w:val="center"/>
            <w:hideMark/>
          </w:tcPr>
          <w:p w14:paraId="0709C91F" w14:textId="12A0AEF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c>
          <w:tcPr>
            <w:tcW w:w="557" w:type="pct"/>
            <w:shd w:val="clear" w:color="auto" w:fill="auto"/>
            <w:noWrap/>
            <w:vAlign w:val="center"/>
            <w:hideMark/>
          </w:tcPr>
          <w:p w14:paraId="1D7556D9" w14:textId="54E3135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3991793B" w14:textId="4753DD6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1CE4A154" w14:textId="4B1F245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0A0DE5A4" w14:textId="407E2EA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554081EF" w14:textId="77777777" w:rsidTr="00B271DD">
        <w:trPr>
          <w:trHeight w:val="312"/>
        </w:trPr>
        <w:tc>
          <w:tcPr>
            <w:tcW w:w="704" w:type="pct"/>
            <w:shd w:val="clear" w:color="auto" w:fill="auto"/>
            <w:vAlign w:val="center"/>
            <w:hideMark/>
          </w:tcPr>
          <w:p w14:paraId="02907D97" w14:textId="4261E72C"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OUTILS ET OUTILLAGE, ARTICLES DE COUTELLERIE ET COUVERTS DE TABLE, ENMETAUX </w:t>
            </w:r>
            <w:proofErr w:type="gramStart"/>
            <w:r>
              <w:rPr>
                <w:rFonts w:ascii="Montserrat Light" w:hAnsi="Montserrat Light" w:cs="Calibri"/>
                <w:color w:val="000000"/>
                <w:sz w:val="12"/>
                <w:szCs w:val="12"/>
              </w:rPr>
              <w:t>COMMUNS;</w:t>
            </w:r>
            <w:proofErr w:type="gramEnd"/>
            <w:r>
              <w:rPr>
                <w:rFonts w:ascii="Montserrat Light" w:hAnsi="Montserrat Light" w:cs="Calibri"/>
                <w:color w:val="000000"/>
                <w:sz w:val="12"/>
                <w:szCs w:val="12"/>
              </w:rPr>
              <w:t xml:space="preserve"> PARTIES DE CES ARTICLES, EN</w:t>
            </w:r>
          </w:p>
        </w:tc>
        <w:tc>
          <w:tcPr>
            <w:tcW w:w="297" w:type="pct"/>
            <w:shd w:val="clear" w:color="auto" w:fill="auto"/>
            <w:noWrap/>
            <w:vAlign w:val="center"/>
            <w:hideMark/>
          </w:tcPr>
          <w:p w14:paraId="7C2EB17D" w14:textId="13605CD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17,9</w:t>
            </w:r>
          </w:p>
        </w:tc>
        <w:tc>
          <w:tcPr>
            <w:tcW w:w="325" w:type="pct"/>
            <w:shd w:val="clear" w:color="auto" w:fill="auto"/>
            <w:noWrap/>
            <w:vAlign w:val="center"/>
            <w:hideMark/>
          </w:tcPr>
          <w:p w14:paraId="265C0BFD" w14:textId="2C11A2E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1 434,9</w:t>
            </w:r>
          </w:p>
        </w:tc>
        <w:tc>
          <w:tcPr>
            <w:tcW w:w="328" w:type="pct"/>
            <w:shd w:val="clear" w:color="auto" w:fill="auto"/>
            <w:noWrap/>
            <w:vAlign w:val="center"/>
            <w:hideMark/>
          </w:tcPr>
          <w:p w14:paraId="3444B1F7" w14:textId="0F03CCB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360,3</w:t>
            </w:r>
          </w:p>
        </w:tc>
        <w:tc>
          <w:tcPr>
            <w:tcW w:w="320" w:type="pct"/>
            <w:shd w:val="clear" w:color="auto" w:fill="auto"/>
            <w:noWrap/>
            <w:vAlign w:val="center"/>
            <w:hideMark/>
          </w:tcPr>
          <w:p w14:paraId="4A6C2E64" w14:textId="4464340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2 597,0</w:t>
            </w:r>
          </w:p>
        </w:tc>
        <w:tc>
          <w:tcPr>
            <w:tcW w:w="304" w:type="pct"/>
            <w:shd w:val="clear" w:color="auto" w:fill="auto"/>
            <w:noWrap/>
            <w:vAlign w:val="center"/>
            <w:hideMark/>
          </w:tcPr>
          <w:p w14:paraId="333C8E1E" w14:textId="7080BDC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4 136,5</w:t>
            </w:r>
          </w:p>
        </w:tc>
        <w:tc>
          <w:tcPr>
            <w:tcW w:w="304" w:type="pct"/>
            <w:shd w:val="clear" w:color="auto" w:fill="auto"/>
            <w:noWrap/>
            <w:vAlign w:val="center"/>
            <w:hideMark/>
          </w:tcPr>
          <w:p w14:paraId="3524DBEE" w14:textId="564471A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1 545,1</w:t>
            </w:r>
          </w:p>
        </w:tc>
        <w:tc>
          <w:tcPr>
            <w:tcW w:w="405" w:type="pct"/>
            <w:shd w:val="clear" w:color="auto" w:fill="auto"/>
            <w:noWrap/>
            <w:vAlign w:val="center"/>
            <w:hideMark/>
          </w:tcPr>
          <w:p w14:paraId="62161ACB" w14:textId="29B6C11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-1 007,1</w:t>
            </w:r>
          </w:p>
        </w:tc>
        <w:tc>
          <w:tcPr>
            <w:tcW w:w="557" w:type="pct"/>
            <w:shd w:val="clear" w:color="auto" w:fill="auto"/>
            <w:noWrap/>
            <w:vAlign w:val="center"/>
            <w:hideMark/>
          </w:tcPr>
          <w:p w14:paraId="050EB5B7" w14:textId="29D506A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c>
          <w:tcPr>
            <w:tcW w:w="558" w:type="pct"/>
            <w:shd w:val="clear" w:color="auto" w:fill="auto"/>
            <w:noWrap/>
            <w:vAlign w:val="center"/>
            <w:hideMark/>
          </w:tcPr>
          <w:p w14:paraId="205DEA66" w14:textId="1EEEF9E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56" w:type="pct"/>
            <w:shd w:val="clear" w:color="auto" w:fill="auto"/>
            <w:noWrap/>
            <w:vAlign w:val="center"/>
            <w:hideMark/>
          </w:tcPr>
          <w:p w14:paraId="4DF61861" w14:textId="79FDA51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42" w:type="pct"/>
            <w:shd w:val="clear" w:color="auto" w:fill="auto"/>
            <w:noWrap/>
            <w:vAlign w:val="center"/>
            <w:hideMark/>
          </w:tcPr>
          <w:p w14:paraId="75122C75" w14:textId="09665B0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77E3EB04" w14:textId="77777777" w:rsidTr="00B271DD">
        <w:trPr>
          <w:trHeight w:val="312"/>
        </w:trPr>
        <w:tc>
          <w:tcPr>
            <w:tcW w:w="704" w:type="pct"/>
            <w:shd w:val="clear" w:color="auto" w:fill="auto"/>
            <w:vAlign w:val="center"/>
            <w:hideMark/>
          </w:tcPr>
          <w:p w14:paraId="26C58A5D" w14:textId="4C645AAD"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OUVRAGES DIVERS EN METAUX COMMUNS</w:t>
            </w:r>
          </w:p>
        </w:tc>
        <w:tc>
          <w:tcPr>
            <w:tcW w:w="297" w:type="pct"/>
            <w:shd w:val="clear" w:color="auto" w:fill="auto"/>
            <w:noWrap/>
            <w:vAlign w:val="center"/>
            <w:hideMark/>
          </w:tcPr>
          <w:p w14:paraId="0359D1C7" w14:textId="70DAE9B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14,4</w:t>
            </w:r>
          </w:p>
        </w:tc>
        <w:tc>
          <w:tcPr>
            <w:tcW w:w="325" w:type="pct"/>
            <w:shd w:val="clear" w:color="auto" w:fill="auto"/>
            <w:noWrap/>
            <w:vAlign w:val="center"/>
            <w:hideMark/>
          </w:tcPr>
          <w:p w14:paraId="27D1776B" w14:textId="270FC6D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17,6</w:t>
            </w:r>
          </w:p>
        </w:tc>
        <w:tc>
          <w:tcPr>
            <w:tcW w:w="328" w:type="pct"/>
            <w:shd w:val="clear" w:color="auto" w:fill="auto"/>
            <w:noWrap/>
            <w:vAlign w:val="center"/>
            <w:hideMark/>
          </w:tcPr>
          <w:p w14:paraId="29DEF939" w14:textId="2E51AD0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21,4</w:t>
            </w:r>
          </w:p>
        </w:tc>
        <w:tc>
          <w:tcPr>
            <w:tcW w:w="320" w:type="pct"/>
            <w:shd w:val="clear" w:color="auto" w:fill="auto"/>
            <w:noWrap/>
            <w:vAlign w:val="center"/>
            <w:hideMark/>
          </w:tcPr>
          <w:p w14:paraId="6A0BBFC5" w14:textId="496BB6E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1 837,4</w:t>
            </w:r>
          </w:p>
        </w:tc>
        <w:tc>
          <w:tcPr>
            <w:tcW w:w="304" w:type="pct"/>
            <w:shd w:val="clear" w:color="auto" w:fill="auto"/>
            <w:noWrap/>
            <w:vAlign w:val="center"/>
            <w:hideMark/>
          </w:tcPr>
          <w:p w14:paraId="5FC8CE05" w14:textId="1650F62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2 418,4</w:t>
            </w:r>
          </w:p>
        </w:tc>
        <w:tc>
          <w:tcPr>
            <w:tcW w:w="304" w:type="pct"/>
            <w:shd w:val="clear" w:color="auto" w:fill="auto"/>
            <w:noWrap/>
            <w:vAlign w:val="center"/>
            <w:hideMark/>
          </w:tcPr>
          <w:p w14:paraId="35946D69" w14:textId="772BC37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2 375,8</w:t>
            </w:r>
          </w:p>
        </w:tc>
        <w:tc>
          <w:tcPr>
            <w:tcW w:w="405" w:type="pct"/>
            <w:shd w:val="clear" w:color="auto" w:fill="auto"/>
            <w:noWrap/>
            <w:vAlign w:val="center"/>
            <w:hideMark/>
          </w:tcPr>
          <w:p w14:paraId="1A361596" w14:textId="696F6B8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-2 081,2</w:t>
            </w:r>
          </w:p>
        </w:tc>
        <w:tc>
          <w:tcPr>
            <w:tcW w:w="557" w:type="pct"/>
            <w:shd w:val="clear" w:color="auto" w:fill="auto"/>
            <w:noWrap/>
            <w:vAlign w:val="center"/>
            <w:hideMark/>
          </w:tcPr>
          <w:p w14:paraId="27E6D710" w14:textId="5B1BCEE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5DD543CC" w14:textId="751DA0E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5996D1C8" w14:textId="33AC8D5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09FADC59" w14:textId="6F58F1C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76B7E471" w14:textId="77777777" w:rsidTr="00B271DD">
        <w:trPr>
          <w:trHeight w:val="288"/>
        </w:trPr>
        <w:tc>
          <w:tcPr>
            <w:tcW w:w="704" w:type="pct"/>
            <w:shd w:val="clear" w:color="auto" w:fill="auto"/>
            <w:vAlign w:val="center"/>
            <w:hideMark/>
          </w:tcPr>
          <w:p w14:paraId="7DBBEA7E" w14:textId="635EC76E"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REACTEURS NUCLEAIRES, CHAUDIERES, MACHINES, APPAREILS ET </w:t>
            </w:r>
            <w:proofErr w:type="gramStart"/>
            <w:r>
              <w:rPr>
                <w:rFonts w:ascii="Montserrat Light" w:hAnsi="Montserrat Light" w:cs="Calibri"/>
                <w:color w:val="000000"/>
                <w:sz w:val="12"/>
                <w:szCs w:val="12"/>
              </w:rPr>
              <w:t>ENGINSMECANIQUES;</w:t>
            </w:r>
            <w:proofErr w:type="gramEnd"/>
            <w:r>
              <w:rPr>
                <w:rFonts w:ascii="Montserrat Light" w:hAnsi="Montserrat Light" w:cs="Calibri"/>
                <w:color w:val="000000"/>
                <w:sz w:val="12"/>
                <w:szCs w:val="12"/>
              </w:rPr>
              <w:t xml:space="preserve"> PARTIES DE CES MACHINES OU APPAREILS</w:t>
            </w:r>
          </w:p>
        </w:tc>
        <w:tc>
          <w:tcPr>
            <w:tcW w:w="297" w:type="pct"/>
            <w:shd w:val="clear" w:color="auto" w:fill="auto"/>
            <w:noWrap/>
            <w:vAlign w:val="center"/>
            <w:hideMark/>
          </w:tcPr>
          <w:p w14:paraId="2D1FCF4C" w14:textId="4816FB0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17 342,1</w:t>
            </w:r>
          </w:p>
        </w:tc>
        <w:tc>
          <w:tcPr>
            <w:tcW w:w="325" w:type="pct"/>
            <w:shd w:val="clear" w:color="auto" w:fill="auto"/>
            <w:noWrap/>
            <w:vAlign w:val="center"/>
            <w:hideMark/>
          </w:tcPr>
          <w:p w14:paraId="38606343" w14:textId="41112F5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24 053,0</w:t>
            </w:r>
          </w:p>
        </w:tc>
        <w:tc>
          <w:tcPr>
            <w:tcW w:w="328" w:type="pct"/>
            <w:shd w:val="clear" w:color="auto" w:fill="auto"/>
            <w:noWrap/>
            <w:vAlign w:val="center"/>
            <w:hideMark/>
          </w:tcPr>
          <w:p w14:paraId="64CCD435" w14:textId="108AF2D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3 588,1</w:t>
            </w:r>
          </w:p>
        </w:tc>
        <w:tc>
          <w:tcPr>
            <w:tcW w:w="320" w:type="pct"/>
            <w:shd w:val="clear" w:color="auto" w:fill="auto"/>
            <w:noWrap/>
            <w:vAlign w:val="center"/>
            <w:hideMark/>
          </w:tcPr>
          <w:p w14:paraId="20F5F16A" w14:textId="4FFFA93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65 828,2</w:t>
            </w:r>
          </w:p>
        </w:tc>
        <w:tc>
          <w:tcPr>
            <w:tcW w:w="304" w:type="pct"/>
            <w:shd w:val="clear" w:color="auto" w:fill="auto"/>
            <w:noWrap/>
            <w:vAlign w:val="center"/>
            <w:hideMark/>
          </w:tcPr>
          <w:p w14:paraId="163B222A" w14:textId="492B046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59 882,0</w:t>
            </w:r>
          </w:p>
        </w:tc>
        <w:tc>
          <w:tcPr>
            <w:tcW w:w="304" w:type="pct"/>
            <w:shd w:val="clear" w:color="auto" w:fill="auto"/>
            <w:noWrap/>
            <w:vAlign w:val="center"/>
            <w:hideMark/>
          </w:tcPr>
          <w:p w14:paraId="759A50A3" w14:textId="4F4AE21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84 026,4</w:t>
            </w:r>
          </w:p>
        </w:tc>
        <w:tc>
          <w:tcPr>
            <w:tcW w:w="405" w:type="pct"/>
            <w:shd w:val="clear" w:color="auto" w:fill="auto"/>
            <w:noWrap/>
            <w:vAlign w:val="center"/>
            <w:hideMark/>
          </w:tcPr>
          <w:p w14:paraId="3C1483F0" w14:textId="12D991F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-70 775,2</w:t>
            </w:r>
          </w:p>
        </w:tc>
        <w:tc>
          <w:tcPr>
            <w:tcW w:w="557" w:type="pct"/>
            <w:shd w:val="clear" w:color="auto" w:fill="auto"/>
            <w:noWrap/>
            <w:vAlign w:val="center"/>
            <w:hideMark/>
          </w:tcPr>
          <w:p w14:paraId="7A165870" w14:textId="7A78A80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-3,9</w:t>
            </w:r>
          </w:p>
        </w:tc>
        <w:tc>
          <w:tcPr>
            <w:tcW w:w="558" w:type="pct"/>
            <w:shd w:val="clear" w:color="auto" w:fill="auto"/>
            <w:noWrap/>
            <w:vAlign w:val="center"/>
            <w:hideMark/>
          </w:tcPr>
          <w:p w14:paraId="464BC11D" w14:textId="3A349FF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1,3</w:t>
            </w:r>
          </w:p>
        </w:tc>
        <w:tc>
          <w:tcPr>
            <w:tcW w:w="456" w:type="pct"/>
            <w:shd w:val="clear" w:color="auto" w:fill="auto"/>
            <w:noWrap/>
            <w:vAlign w:val="center"/>
            <w:hideMark/>
          </w:tcPr>
          <w:p w14:paraId="633C5C43" w14:textId="7FF2CB5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0,7</w:t>
            </w:r>
          </w:p>
        </w:tc>
        <w:tc>
          <w:tcPr>
            <w:tcW w:w="442" w:type="pct"/>
            <w:shd w:val="clear" w:color="auto" w:fill="auto"/>
            <w:noWrap/>
            <w:vAlign w:val="center"/>
            <w:hideMark/>
          </w:tcPr>
          <w:p w14:paraId="1DAC514E" w14:textId="50B56B6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5,0</w:t>
            </w:r>
          </w:p>
        </w:tc>
      </w:tr>
      <w:tr w:rsidR="00FD294B" w:rsidRPr="009346E6" w14:paraId="3C8D3AC3" w14:textId="77777777" w:rsidTr="00B271DD">
        <w:trPr>
          <w:trHeight w:val="288"/>
        </w:trPr>
        <w:tc>
          <w:tcPr>
            <w:tcW w:w="704" w:type="pct"/>
            <w:shd w:val="clear" w:color="auto" w:fill="auto"/>
            <w:vAlign w:val="center"/>
            <w:hideMark/>
          </w:tcPr>
          <w:p w14:paraId="07C3AB5B" w14:textId="62F84566"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MACHINES, APPAREILS ET MATERIELS ELECTRIQUES ET LEURS </w:t>
            </w:r>
            <w:proofErr w:type="gramStart"/>
            <w:r>
              <w:rPr>
                <w:rFonts w:ascii="Montserrat Light" w:hAnsi="Montserrat Light" w:cs="Calibri"/>
                <w:color w:val="000000"/>
                <w:sz w:val="12"/>
                <w:szCs w:val="12"/>
              </w:rPr>
              <w:t>PARTIES;</w:t>
            </w:r>
            <w:proofErr w:type="gramEnd"/>
            <w:r>
              <w:rPr>
                <w:rFonts w:ascii="Montserrat Light" w:hAnsi="Montserrat Light" w:cs="Calibri"/>
                <w:color w:val="000000"/>
                <w:sz w:val="12"/>
                <w:szCs w:val="12"/>
              </w:rPr>
              <w:t xml:space="preserve"> APPAREILSD'ENREGISTREMENT OU DE REPRODUCTION DU S</w:t>
            </w:r>
          </w:p>
        </w:tc>
        <w:tc>
          <w:tcPr>
            <w:tcW w:w="297" w:type="pct"/>
            <w:shd w:val="clear" w:color="auto" w:fill="auto"/>
            <w:noWrap/>
            <w:vAlign w:val="center"/>
            <w:hideMark/>
          </w:tcPr>
          <w:p w14:paraId="78916F89" w14:textId="1D807C4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3 198,3</w:t>
            </w:r>
          </w:p>
        </w:tc>
        <w:tc>
          <w:tcPr>
            <w:tcW w:w="325" w:type="pct"/>
            <w:shd w:val="clear" w:color="auto" w:fill="auto"/>
            <w:noWrap/>
            <w:vAlign w:val="center"/>
            <w:hideMark/>
          </w:tcPr>
          <w:p w14:paraId="7E70E4C9" w14:textId="027C0C5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3 662,4</w:t>
            </w:r>
          </w:p>
        </w:tc>
        <w:tc>
          <w:tcPr>
            <w:tcW w:w="328" w:type="pct"/>
            <w:shd w:val="clear" w:color="auto" w:fill="auto"/>
            <w:noWrap/>
            <w:vAlign w:val="center"/>
            <w:hideMark/>
          </w:tcPr>
          <w:p w14:paraId="4C05E356" w14:textId="69EE9D2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2 350,5</w:t>
            </w:r>
          </w:p>
        </w:tc>
        <w:tc>
          <w:tcPr>
            <w:tcW w:w="320" w:type="pct"/>
            <w:shd w:val="clear" w:color="auto" w:fill="auto"/>
            <w:noWrap/>
            <w:vAlign w:val="center"/>
            <w:hideMark/>
          </w:tcPr>
          <w:p w14:paraId="18EF3EE0" w14:textId="63BF7F6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68 689,4</w:t>
            </w:r>
          </w:p>
        </w:tc>
        <w:tc>
          <w:tcPr>
            <w:tcW w:w="304" w:type="pct"/>
            <w:shd w:val="clear" w:color="auto" w:fill="auto"/>
            <w:noWrap/>
            <w:vAlign w:val="center"/>
            <w:hideMark/>
          </w:tcPr>
          <w:p w14:paraId="2D4BC8AE" w14:textId="2B28C6A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59 311,4</w:t>
            </w:r>
          </w:p>
        </w:tc>
        <w:tc>
          <w:tcPr>
            <w:tcW w:w="304" w:type="pct"/>
            <w:shd w:val="clear" w:color="auto" w:fill="auto"/>
            <w:noWrap/>
            <w:vAlign w:val="center"/>
            <w:hideMark/>
          </w:tcPr>
          <w:p w14:paraId="4F5E829E" w14:textId="5D62D57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48 554,1</w:t>
            </w:r>
          </w:p>
        </w:tc>
        <w:tc>
          <w:tcPr>
            <w:tcW w:w="405" w:type="pct"/>
            <w:shd w:val="clear" w:color="auto" w:fill="auto"/>
            <w:noWrap/>
            <w:vAlign w:val="center"/>
            <w:hideMark/>
          </w:tcPr>
          <w:p w14:paraId="77C5C535" w14:textId="4329F40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-40 619,9</w:t>
            </w:r>
          </w:p>
        </w:tc>
        <w:tc>
          <w:tcPr>
            <w:tcW w:w="557" w:type="pct"/>
            <w:shd w:val="clear" w:color="auto" w:fill="auto"/>
            <w:noWrap/>
            <w:vAlign w:val="center"/>
            <w:hideMark/>
          </w:tcPr>
          <w:p w14:paraId="792B6BF9" w14:textId="603014E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c>
          <w:tcPr>
            <w:tcW w:w="558" w:type="pct"/>
            <w:shd w:val="clear" w:color="auto" w:fill="auto"/>
            <w:noWrap/>
            <w:vAlign w:val="center"/>
            <w:hideMark/>
          </w:tcPr>
          <w:p w14:paraId="11DA3B0D" w14:textId="6A250DF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-0,6</w:t>
            </w:r>
          </w:p>
        </w:tc>
        <w:tc>
          <w:tcPr>
            <w:tcW w:w="456" w:type="pct"/>
            <w:shd w:val="clear" w:color="auto" w:fill="auto"/>
            <w:noWrap/>
            <w:vAlign w:val="center"/>
            <w:hideMark/>
          </w:tcPr>
          <w:p w14:paraId="7C18247B" w14:textId="340973A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0,5</w:t>
            </w:r>
          </w:p>
        </w:tc>
        <w:tc>
          <w:tcPr>
            <w:tcW w:w="442" w:type="pct"/>
            <w:shd w:val="clear" w:color="auto" w:fill="auto"/>
            <w:noWrap/>
            <w:vAlign w:val="center"/>
            <w:hideMark/>
          </w:tcPr>
          <w:p w14:paraId="453C7CD1" w14:textId="5EE76898"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2,9</w:t>
            </w:r>
          </w:p>
        </w:tc>
      </w:tr>
      <w:tr w:rsidR="00FD294B" w:rsidRPr="009346E6" w14:paraId="4DB98124" w14:textId="77777777" w:rsidTr="00B271DD">
        <w:trPr>
          <w:trHeight w:val="468"/>
        </w:trPr>
        <w:tc>
          <w:tcPr>
            <w:tcW w:w="704" w:type="pct"/>
            <w:shd w:val="clear" w:color="auto" w:fill="auto"/>
            <w:vAlign w:val="center"/>
            <w:hideMark/>
          </w:tcPr>
          <w:p w14:paraId="111426B5" w14:textId="389AE55E"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VEHICULES ET MATERIEL POUR VOIES FERREES OU SIMILAIRES ET LEURS </w:t>
            </w:r>
            <w:proofErr w:type="gramStart"/>
            <w:r>
              <w:rPr>
                <w:rFonts w:ascii="Montserrat Light" w:hAnsi="Montserrat Light" w:cs="Calibri"/>
                <w:color w:val="000000"/>
                <w:sz w:val="12"/>
                <w:szCs w:val="12"/>
              </w:rPr>
              <w:t>PARTIES;APPAREILS</w:t>
            </w:r>
            <w:proofErr w:type="gramEnd"/>
            <w:r>
              <w:rPr>
                <w:rFonts w:ascii="Montserrat Light" w:hAnsi="Montserrat Light" w:cs="Calibri"/>
                <w:color w:val="000000"/>
                <w:sz w:val="12"/>
                <w:szCs w:val="12"/>
              </w:rPr>
              <w:t xml:space="preserve"> MECANIQUES (Y COMPRIS ELECTROM</w:t>
            </w:r>
          </w:p>
        </w:tc>
        <w:tc>
          <w:tcPr>
            <w:tcW w:w="297" w:type="pct"/>
            <w:shd w:val="clear" w:color="auto" w:fill="auto"/>
            <w:noWrap/>
            <w:vAlign w:val="center"/>
            <w:hideMark/>
          </w:tcPr>
          <w:p w14:paraId="4D1D9564" w14:textId="1838FD3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3,5</w:t>
            </w:r>
          </w:p>
        </w:tc>
        <w:tc>
          <w:tcPr>
            <w:tcW w:w="325" w:type="pct"/>
            <w:shd w:val="clear" w:color="auto" w:fill="auto"/>
            <w:noWrap/>
            <w:vAlign w:val="center"/>
            <w:hideMark/>
          </w:tcPr>
          <w:p w14:paraId="02F8FA8B" w14:textId="61CF13D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396,2</w:t>
            </w:r>
          </w:p>
        </w:tc>
        <w:tc>
          <w:tcPr>
            <w:tcW w:w="328" w:type="pct"/>
            <w:shd w:val="clear" w:color="auto" w:fill="auto"/>
            <w:noWrap/>
            <w:vAlign w:val="center"/>
            <w:hideMark/>
          </w:tcPr>
          <w:p w14:paraId="24B0587A" w14:textId="6AD4578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197,2</w:t>
            </w:r>
          </w:p>
        </w:tc>
        <w:tc>
          <w:tcPr>
            <w:tcW w:w="320" w:type="pct"/>
            <w:shd w:val="clear" w:color="auto" w:fill="auto"/>
            <w:noWrap/>
            <w:vAlign w:val="center"/>
            <w:hideMark/>
          </w:tcPr>
          <w:p w14:paraId="1C3EF9B8" w14:textId="126B553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237,6</w:t>
            </w:r>
          </w:p>
        </w:tc>
        <w:tc>
          <w:tcPr>
            <w:tcW w:w="304" w:type="pct"/>
            <w:shd w:val="clear" w:color="auto" w:fill="auto"/>
            <w:noWrap/>
            <w:vAlign w:val="center"/>
            <w:hideMark/>
          </w:tcPr>
          <w:p w14:paraId="36FED791" w14:textId="4557465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158,4</w:t>
            </w:r>
          </w:p>
        </w:tc>
        <w:tc>
          <w:tcPr>
            <w:tcW w:w="304" w:type="pct"/>
            <w:shd w:val="clear" w:color="auto" w:fill="auto"/>
            <w:noWrap/>
            <w:vAlign w:val="center"/>
            <w:hideMark/>
          </w:tcPr>
          <w:p w14:paraId="69A0B9B4" w14:textId="0B48200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693,1</w:t>
            </w:r>
          </w:p>
        </w:tc>
        <w:tc>
          <w:tcPr>
            <w:tcW w:w="405" w:type="pct"/>
            <w:shd w:val="clear" w:color="auto" w:fill="auto"/>
            <w:noWrap/>
            <w:vAlign w:val="center"/>
            <w:hideMark/>
          </w:tcPr>
          <w:p w14:paraId="56011B09" w14:textId="50F04E8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-416,2</w:t>
            </w:r>
          </w:p>
        </w:tc>
        <w:tc>
          <w:tcPr>
            <w:tcW w:w="557" w:type="pct"/>
            <w:shd w:val="clear" w:color="auto" w:fill="auto"/>
            <w:noWrap/>
            <w:vAlign w:val="center"/>
            <w:hideMark/>
          </w:tcPr>
          <w:p w14:paraId="037710A6" w14:textId="30365C1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09C664C2" w14:textId="52ACC27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1B141FA6" w14:textId="319B1C6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6E0EED7B" w14:textId="216F08A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36F22EC7" w14:textId="77777777" w:rsidTr="00B271DD">
        <w:trPr>
          <w:trHeight w:val="312"/>
        </w:trPr>
        <w:tc>
          <w:tcPr>
            <w:tcW w:w="704" w:type="pct"/>
            <w:shd w:val="clear" w:color="auto" w:fill="auto"/>
            <w:vAlign w:val="center"/>
            <w:hideMark/>
          </w:tcPr>
          <w:p w14:paraId="609C2CD9" w14:textId="4DE0B3B8"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VOITURES AUTOMOBILES, TRACTEURS, CYCLES ET AUTRES VEHICULES </w:t>
            </w:r>
            <w:proofErr w:type="gramStart"/>
            <w:r>
              <w:rPr>
                <w:rFonts w:ascii="Montserrat Light" w:hAnsi="Montserrat Light" w:cs="Calibri"/>
                <w:color w:val="000000"/>
                <w:sz w:val="12"/>
                <w:szCs w:val="12"/>
              </w:rPr>
              <w:t>TERRESTRES,LEURS</w:t>
            </w:r>
            <w:proofErr w:type="gramEnd"/>
            <w:r>
              <w:rPr>
                <w:rFonts w:ascii="Montserrat Light" w:hAnsi="Montserrat Light" w:cs="Calibri"/>
                <w:color w:val="000000"/>
                <w:sz w:val="12"/>
                <w:szCs w:val="12"/>
              </w:rPr>
              <w:t xml:space="preserve"> PARTIES ET ACCESSOIRES</w:t>
            </w:r>
          </w:p>
        </w:tc>
        <w:tc>
          <w:tcPr>
            <w:tcW w:w="297" w:type="pct"/>
            <w:shd w:val="clear" w:color="auto" w:fill="auto"/>
            <w:noWrap/>
            <w:vAlign w:val="center"/>
            <w:hideMark/>
          </w:tcPr>
          <w:p w14:paraId="62717AD0" w14:textId="0E919C5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3 500,8</w:t>
            </w:r>
          </w:p>
        </w:tc>
        <w:tc>
          <w:tcPr>
            <w:tcW w:w="325" w:type="pct"/>
            <w:shd w:val="clear" w:color="auto" w:fill="auto"/>
            <w:noWrap/>
            <w:vAlign w:val="center"/>
            <w:hideMark/>
          </w:tcPr>
          <w:p w14:paraId="368172AD" w14:textId="1653C63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1 855,5</w:t>
            </w:r>
          </w:p>
        </w:tc>
        <w:tc>
          <w:tcPr>
            <w:tcW w:w="328" w:type="pct"/>
            <w:shd w:val="clear" w:color="auto" w:fill="auto"/>
            <w:noWrap/>
            <w:vAlign w:val="center"/>
            <w:hideMark/>
          </w:tcPr>
          <w:p w14:paraId="1F192D04" w14:textId="1BC4465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1 474,4</w:t>
            </w:r>
          </w:p>
        </w:tc>
        <w:tc>
          <w:tcPr>
            <w:tcW w:w="320" w:type="pct"/>
            <w:shd w:val="clear" w:color="auto" w:fill="auto"/>
            <w:noWrap/>
            <w:vAlign w:val="center"/>
            <w:hideMark/>
          </w:tcPr>
          <w:p w14:paraId="23E0C7F3" w14:textId="184DF83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97 503,1</w:t>
            </w:r>
          </w:p>
        </w:tc>
        <w:tc>
          <w:tcPr>
            <w:tcW w:w="304" w:type="pct"/>
            <w:shd w:val="clear" w:color="auto" w:fill="auto"/>
            <w:noWrap/>
            <w:vAlign w:val="center"/>
            <w:hideMark/>
          </w:tcPr>
          <w:p w14:paraId="0163726C" w14:textId="2024B25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117 116,1</w:t>
            </w:r>
          </w:p>
        </w:tc>
        <w:tc>
          <w:tcPr>
            <w:tcW w:w="304" w:type="pct"/>
            <w:shd w:val="clear" w:color="auto" w:fill="auto"/>
            <w:noWrap/>
            <w:vAlign w:val="center"/>
            <w:hideMark/>
          </w:tcPr>
          <w:p w14:paraId="5F29551A" w14:textId="571BD85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122 118,2</w:t>
            </w:r>
          </w:p>
        </w:tc>
        <w:tc>
          <w:tcPr>
            <w:tcW w:w="405" w:type="pct"/>
            <w:shd w:val="clear" w:color="auto" w:fill="auto"/>
            <w:noWrap/>
            <w:vAlign w:val="center"/>
            <w:hideMark/>
          </w:tcPr>
          <w:p w14:paraId="4FB2A54E" w14:textId="466EE7F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-106 600,2</w:t>
            </w:r>
          </w:p>
        </w:tc>
        <w:tc>
          <w:tcPr>
            <w:tcW w:w="557" w:type="pct"/>
            <w:shd w:val="clear" w:color="auto" w:fill="auto"/>
            <w:noWrap/>
            <w:vAlign w:val="center"/>
            <w:hideMark/>
          </w:tcPr>
          <w:p w14:paraId="137C84FE" w14:textId="5F6910E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558" w:type="pct"/>
            <w:shd w:val="clear" w:color="auto" w:fill="auto"/>
            <w:noWrap/>
            <w:vAlign w:val="center"/>
            <w:hideMark/>
          </w:tcPr>
          <w:p w14:paraId="2B06CE14" w14:textId="039BDD2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0,3</w:t>
            </w:r>
          </w:p>
        </w:tc>
        <w:tc>
          <w:tcPr>
            <w:tcW w:w="456" w:type="pct"/>
            <w:shd w:val="clear" w:color="auto" w:fill="auto"/>
            <w:noWrap/>
            <w:vAlign w:val="center"/>
            <w:hideMark/>
          </w:tcPr>
          <w:p w14:paraId="3F1CABE2" w14:textId="56E2FBA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0,3</w:t>
            </w:r>
          </w:p>
        </w:tc>
        <w:tc>
          <w:tcPr>
            <w:tcW w:w="442" w:type="pct"/>
            <w:shd w:val="clear" w:color="auto" w:fill="auto"/>
            <w:noWrap/>
            <w:vAlign w:val="center"/>
            <w:hideMark/>
          </w:tcPr>
          <w:p w14:paraId="49FAD60B" w14:textId="53174BA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7,2</w:t>
            </w:r>
          </w:p>
        </w:tc>
      </w:tr>
      <w:tr w:rsidR="00FD294B" w:rsidRPr="009346E6" w14:paraId="09E4FC7D" w14:textId="77777777" w:rsidTr="00B271DD">
        <w:trPr>
          <w:trHeight w:val="312"/>
        </w:trPr>
        <w:tc>
          <w:tcPr>
            <w:tcW w:w="704" w:type="pct"/>
            <w:shd w:val="clear" w:color="auto" w:fill="auto"/>
            <w:vAlign w:val="center"/>
            <w:hideMark/>
          </w:tcPr>
          <w:p w14:paraId="03F9466A" w14:textId="0FCDE971"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NAVIGATION AERIENNE OU SPATIALE</w:t>
            </w:r>
          </w:p>
        </w:tc>
        <w:tc>
          <w:tcPr>
            <w:tcW w:w="297" w:type="pct"/>
            <w:shd w:val="clear" w:color="auto" w:fill="auto"/>
            <w:noWrap/>
            <w:vAlign w:val="center"/>
            <w:hideMark/>
          </w:tcPr>
          <w:p w14:paraId="0D0EF3E1" w14:textId="22DDB27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583,3</w:t>
            </w:r>
          </w:p>
        </w:tc>
        <w:tc>
          <w:tcPr>
            <w:tcW w:w="325" w:type="pct"/>
            <w:shd w:val="clear" w:color="auto" w:fill="auto"/>
            <w:noWrap/>
            <w:vAlign w:val="center"/>
            <w:hideMark/>
          </w:tcPr>
          <w:p w14:paraId="11AEA807" w14:textId="63B453A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7470CB3D" w14:textId="525F960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0,4</w:t>
            </w:r>
          </w:p>
        </w:tc>
        <w:tc>
          <w:tcPr>
            <w:tcW w:w="320" w:type="pct"/>
            <w:shd w:val="clear" w:color="auto" w:fill="auto"/>
            <w:noWrap/>
            <w:vAlign w:val="center"/>
            <w:hideMark/>
          </w:tcPr>
          <w:p w14:paraId="2631D3EE" w14:textId="3AC03E5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59,0</w:t>
            </w:r>
          </w:p>
        </w:tc>
        <w:tc>
          <w:tcPr>
            <w:tcW w:w="304" w:type="pct"/>
            <w:shd w:val="clear" w:color="auto" w:fill="auto"/>
            <w:noWrap/>
            <w:vAlign w:val="center"/>
            <w:hideMark/>
          </w:tcPr>
          <w:p w14:paraId="609C132C" w14:textId="1309728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44,2</w:t>
            </w:r>
          </w:p>
        </w:tc>
        <w:tc>
          <w:tcPr>
            <w:tcW w:w="304" w:type="pct"/>
            <w:shd w:val="clear" w:color="auto" w:fill="auto"/>
            <w:noWrap/>
            <w:vAlign w:val="center"/>
            <w:hideMark/>
          </w:tcPr>
          <w:p w14:paraId="5E986449" w14:textId="4227F9F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192,9</w:t>
            </w:r>
          </w:p>
        </w:tc>
        <w:tc>
          <w:tcPr>
            <w:tcW w:w="405" w:type="pct"/>
            <w:shd w:val="clear" w:color="auto" w:fill="auto"/>
            <w:noWrap/>
            <w:vAlign w:val="center"/>
            <w:hideMark/>
          </w:tcPr>
          <w:p w14:paraId="174C348A" w14:textId="303CADC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-170,2</w:t>
            </w:r>
          </w:p>
        </w:tc>
        <w:tc>
          <w:tcPr>
            <w:tcW w:w="557" w:type="pct"/>
            <w:shd w:val="clear" w:color="auto" w:fill="auto"/>
            <w:noWrap/>
            <w:vAlign w:val="center"/>
            <w:hideMark/>
          </w:tcPr>
          <w:p w14:paraId="61885AD0" w14:textId="1F5D2CE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4710BEBF" w14:textId="20D2C87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68726F6A" w14:textId="2B9BC65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09292109" w14:textId="4F4A4E9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73B266D9" w14:textId="77777777" w:rsidTr="00B271DD">
        <w:trPr>
          <w:trHeight w:val="312"/>
        </w:trPr>
        <w:tc>
          <w:tcPr>
            <w:tcW w:w="704" w:type="pct"/>
            <w:shd w:val="clear" w:color="auto" w:fill="auto"/>
            <w:vAlign w:val="center"/>
            <w:hideMark/>
          </w:tcPr>
          <w:p w14:paraId="30B6ECF3" w14:textId="38CFB415"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lastRenderedPageBreak/>
              <w:t>NAVIGATION MARITIME OU FLUVIALE</w:t>
            </w:r>
          </w:p>
        </w:tc>
        <w:tc>
          <w:tcPr>
            <w:tcW w:w="297" w:type="pct"/>
            <w:shd w:val="clear" w:color="auto" w:fill="auto"/>
            <w:noWrap/>
            <w:vAlign w:val="center"/>
            <w:hideMark/>
          </w:tcPr>
          <w:p w14:paraId="74AD0030" w14:textId="0E2B4AF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0,8</w:t>
            </w:r>
          </w:p>
        </w:tc>
        <w:tc>
          <w:tcPr>
            <w:tcW w:w="325" w:type="pct"/>
            <w:shd w:val="clear" w:color="auto" w:fill="auto"/>
            <w:noWrap/>
            <w:vAlign w:val="center"/>
            <w:hideMark/>
          </w:tcPr>
          <w:p w14:paraId="2BED3071" w14:textId="5478A26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1,2</w:t>
            </w:r>
          </w:p>
        </w:tc>
        <w:tc>
          <w:tcPr>
            <w:tcW w:w="328" w:type="pct"/>
            <w:shd w:val="clear" w:color="auto" w:fill="auto"/>
            <w:noWrap/>
            <w:vAlign w:val="center"/>
            <w:hideMark/>
          </w:tcPr>
          <w:p w14:paraId="45683465" w14:textId="641A93F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2 570,7</w:t>
            </w:r>
          </w:p>
        </w:tc>
        <w:tc>
          <w:tcPr>
            <w:tcW w:w="320" w:type="pct"/>
            <w:shd w:val="clear" w:color="auto" w:fill="auto"/>
            <w:noWrap/>
            <w:vAlign w:val="center"/>
            <w:hideMark/>
          </w:tcPr>
          <w:p w14:paraId="49AEDC42" w14:textId="45673E4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158,7</w:t>
            </w:r>
          </w:p>
        </w:tc>
        <w:tc>
          <w:tcPr>
            <w:tcW w:w="304" w:type="pct"/>
            <w:shd w:val="clear" w:color="auto" w:fill="auto"/>
            <w:noWrap/>
            <w:vAlign w:val="center"/>
            <w:hideMark/>
          </w:tcPr>
          <w:p w14:paraId="5444BA73" w14:textId="3D2C9D8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6 521,1</w:t>
            </w:r>
          </w:p>
        </w:tc>
        <w:tc>
          <w:tcPr>
            <w:tcW w:w="304" w:type="pct"/>
            <w:shd w:val="clear" w:color="auto" w:fill="auto"/>
            <w:noWrap/>
            <w:vAlign w:val="center"/>
            <w:hideMark/>
          </w:tcPr>
          <w:p w14:paraId="6BB1ABE3" w14:textId="18CE1733"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861,5</w:t>
            </w:r>
          </w:p>
        </w:tc>
        <w:tc>
          <w:tcPr>
            <w:tcW w:w="405" w:type="pct"/>
            <w:shd w:val="clear" w:color="auto" w:fill="auto"/>
            <w:noWrap/>
            <w:vAlign w:val="center"/>
            <w:hideMark/>
          </w:tcPr>
          <w:p w14:paraId="1A1C02B4" w14:textId="4200EB6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1 808,3</w:t>
            </w:r>
          </w:p>
        </w:tc>
        <w:tc>
          <w:tcPr>
            <w:tcW w:w="557" w:type="pct"/>
            <w:shd w:val="clear" w:color="auto" w:fill="auto"/>
            <w:noWrap/>
            <w:vAlign w:val="center"/>
            <w:hideMark/>
          </w:tcPr>
          <w:p w14:paraId="3FA061C6" w14:textId="57F8217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0,5</w:t>
            </w:r>
          </w:p>
        </w:tc>
        <w:tc>
          <w:tcPr>
            <w:tcW w:w="558" w:type="pct"/>
            <w:shd w:val="clear" w:color="auto" w:fill="auto"/>
            <w:noWrap/>
            <w:vAlign w:val="center"/>
            <w:hideMark/>
          </w:tcPr>
          <w:p w14:paraId="06D3AD1E" w14:textId="400822B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-0,3</w:t>
            </w:r>
          </w:p>
        </w:tc>
        <w:tc>
          <w:tcPr>
            <w:tcW w:w="456" w:type="pct"/>
            <w:shd w:val="clear" w:color="auto" w:fill="auto"/>
            <w:noWrap/>
            <w:vAlign w:val="center"/>
            <w:hideMark/>
          </w:tcPr>
          <w:p w14:paraId="01A5169E" w14:textId="1096D7C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0,5</w:t>
            </w:r>
          </w:p>
        </w:tc>
        <w:tc>
          <w:tcPr>
            <w:tcW w:w="442" w:type="pct"/>
            <w:shd w:val="clear" w:color="auto" w:fill="auto"/>
            <w:noWrap/>
            <w:vAlign w:val="center"/>
            <w:hideMark/>
          </w:tcPr>
          <w:p w14:paraId="35616026" w14:textId="3BF6BC6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170A6C8C" w14:textId="77777777" w:rsidTr="00B271DD">
        <w:trPr>
          <w:trHeight w:val="468"/>
        </w:trPr>
        <w:tc>
          <w:tcPr>
            <w:tcW w:w="704" w:type="pct"/>
            <w:shd w:val="clear" w:color="auto" w:fill="auto"/>
            <w:vAlign w:val="center"/>
            <w:hideMark/>
          </w:tcPr>
          <w:p w14:paraId="1E207E65" w14:textId="4C39FDB8"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INSTRUMENTS ET APPAREILS D'OPTIQUE, DE PHOTOGRAPHIE OU DE CINEMATOGRAPHIE, DE MESURE, DE CONTROLE OU DE PRECISIO</w:t>
            </w:r>
          </w:p>
        </w:tc>
        <w:tc>
          <w:tcPr>
            <w:tcW w:w="297" w:type="pct"/>
            <w:shd w:val="clear" w:color="auto" w:fill="auto"/>
            <w:noWrap/>
            <w:vAlign w:val="center"/>
            <w:hideMark/>
          </w:tcPr>
          <w:p w14:paraId="5F9DA59B" w14:textId="6706570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311,6</w:t>
            </w:r>
          </w:p>
        </w:tc>
        <w:tc>
          <w:tcPr>
            <w:tcW w:w="325" w:type="pct"/>
            <w:shd w:val="clear" w:color="auto" w:fill="auto"/>
            <w:noWrap/>
            <w:vAlign w:val="center"/>
            <w:hideMark/>
          </w:tcPr>
          <w:p w14:paraId="3DE71F00" w14:textId="0823014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261,4</w:t>
            </w:r>
          </w:p>
        </w:tc>
        <w:tc>
          <w:tcPr>
            <w:tcW w:w="328" w:type="pct"/>
            <w:shd w:val="clear" w:color="auto" w:fill="auto"/>
            <w:noWrap/>
            <w:vAlign w:val="center"/>
            <w:hideMark/>
          </w:tcPr>
          <w:p w14:paraId="669D07DB" w14:textId="6147A8A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301,5</w:t>
            </w:r>
          </w:p>
        </w:tc>
        <w:tc>
          <w:tcPr>
            <w:tcW w:w="320" w:type="pct"/>
            <w:shd w:val="clear" w:color="auto" w:fill="auto"/>
            <w:noWrap/>
            <w:vAlign w:val="center"/>
            <w:hideMark/>
          </w:tcPr>
          <w:p w14:paraId="314359FD" w14:textId="5545FD2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5 393,4</w:t>
            </w:r>
          </w:p>
        </w:tc>
        <w:tc>
          <w:tcPr>
            <w:tcW w:w="304" w:type="pct"/>
            <w:shd w:val="clear" w:color="auto" w:fill="auto"/>
            <w:noWrap/>
            <w:vAlign w:val="center"/>
            <w:hideMark/>
          </w:tcPr>
          <w:p w14:paraId="7FE01B4B" w14:textId="16E7111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9 329,4</w:t>
            </w:r>
          </w:p>
        </w:tc>
        <w:tc>
          <w:tcPr>
            <w:tcW w:w="304" w:type="pct"/>
            <w:shd w:val="clear" w:color="auto" w:fill="auto"/>
            <w:noWrap/>
            <w:vAlign w:val="center"/>
            <w:hideMark/>
          </w:tcPr>
          <w:p w14:paraId="53840B06" w14:textId="20F01A6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9 470,2</w:t>
            </w:r>
          </w:p>
        </w:tc>
        <w:tc>
          <w:tcPr>
            <w:tcW w:w="405" w:type="pct"/>
            <w:shd w:val="clear" w:color="auto" w:fill="auto"/>
            <w:noWrap/>
            <w:vAlign w:val="center"/>
            <w:hideMark/>
          </w:tcPr>
          <w:p w14:paraId="0BA7CBE9" w14:textId="427E6C1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-8 079,6</w:t>
            </w:r>
          </w:p>
        </w:tc>
        <w:tc>
          <w:tcPr>
            <w:tcW w:w="557" w:type="pct"/>
            <w:shd w:val="clear" w:color="auto" w:fill="auto"/>
            <w:noWrap/>
            <w:vAlign w:val="center"/>
            <w:hideMark/>
          </w:tcPr>
          <w:p w14:paraId="3F465E3F" w14:textId="71C9999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099A5DFF" w14:textId="27891B5D"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0214C194" w14:textId="51C497E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42" w:type="pct"/>
            <w:shd w:val="clear" w:color="auto" w:fill="auto"/>
            <w:noWrap/>
            <w:vAlign w:val="center"/>
            <w:hideMark/>
          </w:tcPr>
          <w:p w14:paraId="7152F83F" w14:textId="19C1F50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0,6</w:t>
            </w:r>
          </w:p>
        </w:tc>
      </w:tr>
      <w:tr w:rsidR="00FD294B" w:rsidRPr="009346E6" w14:paraId="6C792183" w14:textId="77777777" w:rsidTr="00B271DD">
        <w:trPr>
          <w:trHeight w:val="288"/>
        </w:trPr>
        <w:tc>
          <w:tcPr>
            <w:tcW w:w="704" w:type="pct"/>
            <w:shd w:val="clear" w:color="auto" w:fill="auto"/>
            <w:vAlign w:val="center"/>
            <w:hideMark/>
          </w:tcPr>
          <w:p w14:paraId="05F2F162" w14:textId="1C554DB5"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HORLOGERIE</w:t>
            </w:r>
          </w:p>
        </w:tc>
        <w:tc>
          <w:tcPr>
            <w:tcW w:w="297" w:type="pct"/>
            <w:shd w:val="clear" w:color="auto" w:fill="auto"/>
            <w:noWrap/>
            <w:vAlign w:val="center"/>
            <w:hideMark/>
          </w:tcPr>
          <w:p w14:paraId="5422EAC2" w14:textId="0FFC2AB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5A94EA1E" w14:textId="0D0A3A1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1,5</w:t>
            </w:r>
          </w:p>
        </w:tc>
        <w:tc>
          <w:tcPr>
            <w:tcW w:w="328" w:type="pct"/>
            <w:shd w:val="clear" w:color="auto" w:fill="auto"/>
            <w:noWrap/>
            <w:vAlign w:val="center"/>
            <w:hideMark/>
          </w:tcPr>
          <w:p w14:paraId="1DE67258" w14:textId="12D5AC8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0,2</w:t>
            </w:r>
          </w:p>
        </w:tc>
        <w:tc>
          <w:tcPr>
            <w:tcW w:w="320" w:type="pct"/>
            <w:shd w:val="clear" w:color="auto" w:fill="auto"/>
            <w:noWrap/>
            <w:vAlign w:val="center"/>
            <w:hideMark/>
          </w:tcPr>
          <w:p w14:paraId="2CBD4D99" w14:textId="4EFEEF8F"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31,9</w:t>
            </w:r>
          </w:p>
        </w:tc>
        <w:tc>
          <w:tcPr>
            <w:tcW w:w="304" w:type="pct"/>
            <w:shd w:val="clear" w:color="auto" w:fill="auto"/>
            <w:noWrap/>
            <w:vAlign w:val="center"/>
            <w:hideMark/>
          </w:tcPr>
          <w:p w14:paraId="75569FD3" w14:textId="1AFF067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35,1</w:t>
            </w:r>
          </w:p>
        </w:tc>
        <w:tc>
          <w:tcPr>
            <w:tcW w:w="304" w:type="pct"/>
            <w:shd w:val="clear" w:color="auto" w:fill="auto"/>
            <w:noWrap/>
            <w:vAlign w:val="center"/>
            <w:hideMark/>
          </w:tcPr>
          <w:p w14:paraId="173E592A" w14:textId="7BACD59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27,5</w:t>
            </w:r>
          </w:p>
        </w:tc>
        <w:tc>
          <w:tcPr>
            <w:tcW w:w="405" w:type="pct"/>
            <w:shd w:val="clear" w:color="auto" w:fill="auto"/>
            <w:noWrap/>
            <w:vAlign w:val="center"/>
            <w:hideMark/>
          </w:tcPr>
          <w:p w14:paraId="4DEF6F4E" w14:textId="6A2F543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-24,1</w:t>
            </w:r>
          </w:p>
        </w:tc>
        <w:tc>
          <w:tcPr>
            <w:tcW w:w="557" w:type="pct"/>
            <w:shd w:val="clear" w:color="auto" w:fill="auto"/>
            <w:noWrap/>
            <w:vAlign w:val="center"/>
            <w:hideMark/>
          </w:tcPr>
          <w:p w14:paraId="758DF560" w14:textId="1163A25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620B4F3F" w14:textId="4EE32A2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66EC08F7" w14:textId="64E42B0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0820C6D9" w14:textId="5A62D90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6C85D47B" w14:textId="77777777" w:rsidTr="00B271DD">
        <w:trPr>
          <w:trHeight w:val="468"/>
        </w:trPr>
        <w:tc>
          <w:tcPr>
            <w:tcW w:w="704" w:type="pct"/>
            <w:shd w:val="clear" w:color="auto" w:fill="auto"/>
            <w:vAlign w:val="center"/>
            <w:hideMark/>
          </w:tcPr>
          <w:p w14:paraId="7E077EA5" w14:textId="73C8319D"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INSTRUMENTS DE </w:t>
            </w:r>
            <w:proofErr w:type="gramStart"/>
            <w:r>
              <w:rPr>
                <w:rFonts w:ascii="Montserrat Light" w:hAnsi="Montserrat Light" w:cs="Calibri"/>
                <w:color w:val="000000"/>
                <w:sz w:val="12"/>
                <w:szCs w:val="12"/>
              </w:rPr>
              <w:t>MUSIQUE;</w:t>
            </w:r>
            <w:proofErr w:type="gramEnd"/>
            <w:r>
              <w:rPr>
                <w:rFonts w:ascii="Montserrat Light" w:hAnsi="Montserrat Light" w:cs="Calibri"/>
                <w:color w:val="000000"/>
                <w:sz w:val="12"/>
                <w:szCs w:val="12"/>
              </w:rPr>
              <w:t xml:space="preserve"> PARTIES ET ACCESSOIRES DE CES INSTRUMENTS</w:t>
            </w:r>
          </w:p>
        </w:tc>
        <w:tc>
          <w:tcPr>
            <w:tcW w:w="297" w:type="pct"/>
            <w:shd w:val="clear" w:color="auto" w:fill="auto"/>
            <w:noWrap/>
            <w:vAlign w:val="center"/>
            <w:hideMark/>
          </w:tcPr>
          <w:p w14:paraId="00927B0E" w14:textId="22BB683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5" w:type="pct"/>
            <w:shd w:val="clear" w:color="auto" w:fill="auto"/>
            <w:noWrap/>
            <w:vAlign w:val="center"/>
            <w:hideMark/>
          </w:tcPr>
          <w:p w14:paraId="0E8765FC" w14:textId="3E87CA1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0,6</w:t>
            </w:r>
          </w:p>
        </w:tc>
        <w:tc>
          <w:tcPr>
            <w:tcW w:w="328" w:type="pct"/>
            <w:shd w:val="clear" w:color="auto" w:fill="auto"/>
            <w:noWrap/>
            <w:vAlign w:val="center"/>
            <w:hideMark/>
          </w:tcPr>
          <w:p w14:paraId="7B603A3A" w14:textId="6CF0045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35A6CBEE" w14:textId="0395B70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4,2</w:t>
            </w:r>
          </w:p>
        </w:tc>
        <w:tc>
          <w:tcPr>
            <w:tcW w:w="304" w:type="pct"/>
            <w:shd w:val="clear" w:color="auto" w:fill="auto"/>
            <w:noWrap/>
            <w:vAlign w:val="center"/>
            <w:hideMark/>
          </w:tcPr>
          <w:p w14:paraId="5AEA2747" w14:textId="71CE5C2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3,7</w:t>
            </w:r>
          </w:p>
        </w:tc>
        <w:tc>
          <w:tcPr>
            <w:tcW w:w="304" w:type="pct"/>
            <w:shd w:val="clear" w:color="auto" w:fill="auto"/>
            <w:noWrap/>
            <w:vAlign w:val="center"/>
            <w:hideMark/>
          </w:tcPr>
          <w:p w14:paraId="63F1A303" w14:textId="1482F305"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9,7</w:t>
            </w:r>
          </w:p>
        </w:tc>
        <w:tc>
          <w:tcPr>
            <w:tcW w:w="405" w:type="pct"/>
            <w:shd w:val="clear" w:color="auto" w:fill="auto"/>
            <w:noWrap/>
            <w:vAlign w:val="center"/>
            <w:hideMark/>
          </w:tcPr>
          <w:p w14:paraId="48078A39" w14:textId="0478331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-8,6</w:t>
            </w:r>
          </w:p>
        </w:tc>
        <w:tc>
          <w:tcPr>
            <w:tcW w:w="557" w:type="pct"/>
            <w:shd w:val="clear" w:color="auto" w:fill="auto"/>
            <w:noWrap/>
            <w:vAlign w:val="center"/>
            <w:hideMark/>
          </w:tcPr>
          <w:p w14:paraId="644E8844" w14:textId="19E9DCA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33CE978F" w14:textId="1CB8C7A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17991049" w14:textId="6775243C"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661270FF" w14:textId="45E9F71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3EB1CBA4" w14:textId="77777777" w:rsidTr="00B271DD">
        <w:trPr>
          <w:trHeight w:val="468"/>
        </w:trPr>
        <w:tc>
          <w:tcPr>
            <w:tcW w:w="704" w:type="pct"/>
            <w:shd w:val="clear" w:color="auto" w:fill="auto"/>
            <w:vAlign w:val="center"/>
            <w:hideMark/>
          </w:tcPr>
          <w:p w14:paraId="65355776" w14:textId="42F72A9D"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ARMES, MUNITIONS ET LEURS PARTIES ET ACCESSOIRES</w:t>
            </w:r>
          </w:p>
        </w:tc>
        <w:tc>
          <w:tcPr>
            <w:tcW w:w="297" w:type="pct"/>
            <w:shd w:val="clear" w:color="auto" w:fill="auto"/>
            <w:noWrap/>
            <w:vAlign w:val="center"/>
            <w:hideMark/>
          </w:tcPr>
          <w:p w14:paraId="4A692F8B" w14:textId="424136D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25,2</w:t>
            </w:r>
          </w:p>
        </w:tc>
        <w:tc>
          <w:tcPr>
            <w:tcW w:w="325" w:type="pct"/>
            <w:shd w:val="clear" w:color="auto" w:fill="auto"/>
            <w:noWrap/>
            <w:vAlign w:val="center"/>
            <w:hideMark/>
          </w:tcPr>
          <w:p w14:paraId="4051D3FE" w14:textId="1E3073B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8" w:type="pct"/>
            <w:shd w:val="clear" w:color="auto" w:fill="auto"/>
            <w:noWrap/>
            <w:vAlign w:val="center"/>
            <w:hideMark/>
          </w:tcPr>
          <w:p w14:paraId="1E3E91B7" w14:textId="2EDDC9E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0,0</w:t>
            </w:r>
          </w:p>
        </w:tc>
        <w:tc>
          <w:tcPr>
            <w:tcW w:w="320" w:type="pct"/>
            <w:shd w:val="clear" w:color="auto" w:fill="auto"/>
            <w:noWrap/>
            <w:vAlign w:val="center"/>
            <w:hideMark/>
          </w:tcPr>
          <w:p w14:paraId="6168D62C" w14:textId="73A31616"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1,1</w:t>
            </w:r>
          </w:p>
        </w:tc>
        <w:tc>
          <w:tcPr>
            <w:tcW w:w="304" w:type="pct"/>
            <w:shd w:val="clear" w:color="auto" w:fill="auto"/>
            <w:noWrap/>
            <w:vAlign w:val="center"/>
            <w:hideMark/>
          </w:tcPr>
          <w:p w14:paraId="0DED34C6" w14:textId="777B32F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13,2</w:t>
            </w:r>
          </w:p>
        </w:tc>
        <w:tc>
          <w:tcPr>
            <w:tcW w:w="304" w:type="pct"/>
            <w:shd w:val="clear" w:color="auto" w:fill="auto"/>
            <w:noWrap/>
            <w:vAlign w:val="center"/>
            <w:hideMark/>
          </w:tcPr>
          <w:p w14:paraId="600E3AC9" w14:textId="581EA6F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1 272,3</w:t>
            </w:r>
          </w:p>
        </w:tc>
        <w:tc>
          <w:tcPr>
            <w:tcW w:w="405" w:type="pct"/>
            <w:shd w:val="clear" w:color="auto" w:fill="auto"/>
            <w:noWrap/>
            <w:vAlign w:val="center"/>
            <w:hideMark/>
          </w:tcPr>
          <w:p w14:paraId="1CF22D54" w14:textId="3A2BF13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-1 126,0</w:t>
            </w:r>
          </w:p>
        </w:tc>
        <w:tc>
          <w:tcPr>
            <w:tcW w:w="557" w:type="pct"/>
            <w:shd w:val="clear" w:color="auto" w:fill="auto"/>
            <w:noWrap/>
            <w:vAlign w:val="center"/>
            <w:hideMark/>
          </w:tcPr>
          <w:p w14:paraId="11C1B01B" w14:textId="5EC3B90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4E8DC550" w14:textId="5B65416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56" w:type="pct"/>
            <w:shd w:val="clear" w:color="auto" w:fill="auto"/>
            <w:noWrap/>
            <w:vAlign w:val="center"/>
            <w:hideMark/>
          </w:tcPr>
          <w:p w14:paraId="2FD76F2C" w14:textId="1C67BCA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76D0AE0B" w14:textId="2D86AB0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r>
      <w:tr w:rsidR="00FD294B" w:rsidRPr="009346E6" w14:paraId="3D2591DE" w14:textId="77777777" w:rsidTr="00B271DD">
        <w:trPr>
          <w:trHeight w:val="288"/>
        </w:trPr>
        <w:tc>
          <w:tcPr>
            <w:tcW w:w="704" w:type="pct"/>
            <w:shd w:val="clear" w:color="auto" w:fill="auto"/>
            <w:vAlign w:val="center"/>
            <w:hideMark/>
          </w:tcPr>
          <w:p w14:paraId="45DE1EEE" w14:textId="2F5869CA" w:rsidR="00FD294B" w:rsidRPr="00A50420" w:rsidRDefault="00FD294B" w:rsidP="00FD294B">
            <w:pPr>
              <w:spacing w:after="0" w:line="240" w:lineRule="auto"/>
              <w:rPr>
                <w:rFonts w:ascii="Montserrat Light" w:hAnsi="Montserrat Light" w:cs="Calibri"/>
                <w:color w:val="000000"/>
                <w:sz w:val="14"/>
                <w:szCs w:val="14"/>
              </w:rPr>
            </w:pPr>
            <w:proofErr w:type="gramStart"/>
            <w:r>
              <w:rPr>
                <w:rFonts w:ascii="Montserrat Light" w:hAnsi="Montserrat Light" w:cs="Calibri"/>
                <w:color w:val="000000"/>
                <w:sz w:val="12"/>
                <w:szCs w:val="12"/>
              </w:rPr>
              <w:t>MEUBLES;</w:t>
            </w:r>
            <w:proofErr w:type="gramEnd"/>
            <w:r>
              <w:rPr>
                <w:rFonts w:ascii="Montserrat Light" w:hAnsi="Montserrat Light" w:cs="Calibri"/>
                <w:color w:val="000000"/>
                <w:sz w:val="12"/>
                <w:szCs w:val="12"/>
              </w:rPr>
              <w:t xml:space="preserve"> MOBILIER MEDICOCHIRURGICAL; ARTICLES DE LITERIE ET SIMILAIRES;APPAREILS D'ECLAIRAGE NON DENOMMES NI CO</w:t>
            </w:r>
          </w:p>
        </w:tc>
        <w:tc>
          <w:tcPr>
            <w:tcW w:w="297" w:type="pct"/>
            <w:shd w:val="clear" w:color="auto" w:fill="auto"/>
            <w:noWrap/>
            <w:vAlign w:val="center"/>
            <w:hideMark/>
          </w:tcPr>
          <w:p w14:paraId="75556DD2" w14:textId="25F356C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671,4</w:t>
            </w:r>
          </w:p>
        </w:tc>
        <w:tc>
          <w:tcPr>
            <w:tcW w:w="325" w:type="pct"/>
            <w:shd w:val="clear" w:color="auto" w:fill="auto"/>
            <w:noWrap/>
            <w:vAlign w:val="center"/>
            <w:hideMark/>
          </w:tcPr>
          <w:p w14:paraId="6962F790" w14:textId="7C4AEC5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713,7</w:t>
            </w:r>
          </w:p>
        </w:tc>
        <w:tc>
          <w:tcPr>
            <w:tcW w:w="328" w:type="pct"/>
            <w:shd w:val="clear" w:color="auto" w:fill="auto"/>
            <w:noWrap/>
            <w:vAlign w:val="center"/>
            <w:hideMark/>
          </w:tcPr>
          <w:p w14:paraId="14C04D45" w14:textId="678EC1C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647,9</w:t>
            </w:r>
          </w:p>
        </w:tc>
        <w:tc>
          <w:tcPr>
            <w:tcW w:w="320" w:type="pct"/>
            <w:shd w:val="clear" w:color="auto" w:fill="auto"/>
            <w:noWrap/>
            <w:vAlign w:val="center"/>
            <w:hideMark/>
          </w:tcPr>
          <w:p w14:paraId="30611082" w14:textId="7275FE4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8 721,6</w:t>
            </w:r>
          </w:p>
        </w:tc>
        <w:tc>
          <w:tcPr>
            <w:tcW w:w="304" w:type="pct"/>
            <w:shd w:val="clear" w:color="auto" w:fill="auto"/>
            <w:noWrap/>
            <w:vAlign w:val="center"/>
            <w:hideMark/>
          </w:tcPr>
          <w:p w14:paraId="16C306CC" w14:textId="52C936A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7 868,5</w:t>
            </w:r>
          </w:p>
        </w:tc>
        <w:tc>
          <w:tcPr>
            <w:tcW w:w="304" w:type="pct"/>
            <w:shd w:val="clear" w:color="auto" w:fill="auto"/>
            <w:noWrap/>
            <w:vAlign w:val="center"/>
            <w:hideMark/>
          </w:tcPr>
          <w:p w14:paraId="52E88318" w14:textId="016BD30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6 211,7</w:t>
            </w:r>
          </w:p>
        </w:tc>
        <w:tc>
          <w:tcPr>
            <w:tcW w:w="405" w:type="pct"/>
            <w:shd w:val="clear" w:color="auto" w:fill="auto"/>
            <w:noWrap/>
            <w:vAlign w:val="center"/>
            <w:hideMark/>
          </w:tcPr>
          <w:p w14:paraId="3CFA1865" w14:textId="30779321"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-4 849,4</w:t>
            </w:r>
          </w:p>
        </w:tc>
        <w:tc>
          <w:tcPr>
            <w:tcW w:w="557" w:type="pct"/>
            <w:shd w:val="clear" w:color="auto" w:fill="auto"/>
            <w:noWrap/>
            <w:vAlign w:val="center"/>
            <w:hideMark/>
          </w:tcPr>
          <w:p w14:paraId="6186AB03" w14:textId="175E2E8E"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065B8782" w14:textId="38B354E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56" w:type="pct"/>
            <w:shd w:val="clear" w:color="auto" w:fill="auto"/>
            <w:noWrap/>
            <w:vAlign w:val="center"/>
            <w:hideMark/>
          </w:tcPr>
          <w:p w14:paraId="006A2B8C" w14:textId="0E447B89"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0,1</w:t>
            </w:r>
          </w:p>
        </w:tc>
        <w:tc>
          <w:tcPr>
            <w:tcW w:w="442" w:type="pct"/>
            <w:shd w:val="clear" w:color="auto" w:fill="auto"/>
            <w:noWrap/>
            <w:vAlign w:val="center"/>
            <w:hideMark/>
          </w:tcPr>
          <w:p w14:paraId="04153882" w14:textId="6BA3CE6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0,4</w:t>
            </w:r>
          </w:p>
        </w:tc>
      </w:tr>
      <w:tr w:rsidR="00FD294B" w:rsidRPr="009346E6" w14:paraId="72DD4A0E" w14:textId="77777777" w:rsidTr="00B271DD">
        <w:trPr>
          <w:trHeight w:val="288"/>
        </w:trPr>
        <w:tc>
          <w:tcPr>
            <w:tcW w:w="704" w:type="pct"/>
            <w:shd w:val="clear" w:color="auto" w:fill="auto"/>
            <w:vAlign w:val="center"/>
            <w:hideMark/>
          </w:tcPr>
          <w:p w14:paraId="6559D14A" w14:textId="35CCF73D"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 xml:space="preserve">JOUETS, JEUX, ARTICLES POUR DIVERTISSEMENTS OU POUR </w:t>
            </w:r>
            <w:proofErr w:type="gramStart"/>
            <w:r>
              <w:rPr>
                <w:rFonts w:ascii="Montserrat Light" w:hAnsi="Montserrat Light" w:cs="Calibri"/>
                <w:color w:val="000000"/>
                <w:sz w:val="12"/>
                <w:szCs w:val="12"/>
              </w:rPr>
              <w:t>SPORTS;</w:t>
            </w:r>
            <w:proofErr w:type="gramEnd"/>
            <w:r>
              <w:rPr>
                <w:rFonts w:ascii="Montserrat Light" w:hAnsi="Montserrat Light" w:cs="Calibri"/>
                <w:color w:val="000000"/>
                <w:sz w:val="12"/>
                <w:szCs w:val="12"/>
              </w:rPr>
              <w:t xml:space="preserve"> LEURS PARTIESET ACCESSOIRES</w:t>
            </w:r>
          </w:p>
        </w:tc>
        <w:tc>
          <w:tcPr>
            <w:tcW w:w="297" w:type="pct"/>
            <w:shd w:val="clear" w:color="auto" w:fill="auto"/>
            <w:noWrap/>
            <w:vAlign w:val="center"/>
            <w:hideMark/>
          </w:tcPr>
          <w:p w14:paraId="41BEE417" w14:textId="0C9742BD"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10,9</w:t>
            </w:r>
          </w:p>
        </w:tc>
        <w:tc>
          <w:tcPr>
            <w:tcW w:w="325" w:type="pct"/>
            <w:shd w:val="clear" w:color="auto" w:fill="auto"/>
            <w:noWrap/>
            <w:vAlign w:val="center"/>
            <w:hideMark/>
          </w:tcPr>
          <w:p w14:paraId="534128E3" w14:textId="5E11DC9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8,3</w:t>
            </w:r>
          </w:p>
        </w:tc>
        <w:tc>
          <w:tcPr>
            <w:tcW w:w="328" w:type="pct"/>
            <w:shd w:val="clear" w:color="auto" w:fill="auto"/>
            <w:noWrap/>
            <w:vAlign w:val="center"/>
            <w:hideMark/>
          </w:tcPr>
          <w:p w14:paraId="05CA60D7" w14:textId="7945834E"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6,5</w:t>
            </w:r>
          </w:p>
        </w:tc>
        <w:tc>
          <w:tcPr>
            <w:tcW w:w="320" w:type="pct"/>
            <w:shd w:val="clear" w:color="auto" w:fill="auto"/>
            <w:noWrap/>
            <w:vAlign w:val="center"/>
            <w:hideMark/>
          </w:tcPr>
          <w:p w14:paraId="3FF1B973" w14:textId="6128A609"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725,3</w:t>
            </w:r>
          </w:p>
        </w:tc>
        <w:tc>
          <w:tcPr>
            <w:tcW w:w="304" w:type="pct"/>
            <w:shd w:val="clear" w:color="auto" w:fill="auto"/>
            <w:noWrap/>
            <w:vAlign w:val="center"/>
            <w:hideMark/>
          </w:tcPr>
          <w:p w14:paraId="37644419" w14:textId="3476F07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724,5</w:t>
            </w:r>
          </w:p>
        </w:tc>
        <w:tc>
          <w:tcPr>
            <w:tcW w:w="304" w:type="pct"/>
            <w:shd w:val="clear" w:color="auto" w:fill="auto"/>
            <w:noWrap/>
            <w:vAlign w:val="center"/>
            <w:hideMark/>
          </w:tcPr>
          <w:p w14:paraId="1C954C53" w14:textId="23ECCCFC"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743,2</w:t>
            </w:r>
          </w:p>
        </w:tc>
        <w:tc>
          <w:tcPr>
            <w:tcW w:w="405" w:type="pct"/>
            <w:shd w:val="clear" w:color="auto" w:fill="auto"/>
            <w:noWrap/>
            <w:vAlign w:val="center"/>
            <w:hideMark/>
          </w:tcPr>
          <w:p w14:paraId="269DCC71" w14:textId="374FCAF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-651,3</w:t>
            </w:r>
          </w:p>
        </w:tc>
        <w:tc>
          <w:tcPr>
            <w:tcW w:w="557" w:type="pct"/>
            <w:shd w:val="clear" w:color="auto" w:fill="auto"/>
            <w:noWrap/>
            <w:vAlign w:val="center"/>
            <w:hideMark/>
          </w:tcPr>
          <w:p w14:paraId="0EB8DF0C" w14:textId="436709F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65519A96" w14:textId="77F4B92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06A4546C" w14:textId="18491D2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6947643C" w14:textId="467330B6"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FD294B" w:rsidRPr="009346E6" w14:paraId="3800EA42" w14:textId="77777777" w:rsidTr="00B271DD">
        <w:trPr>
          <w:trHeight w:val="468"/>
        </w:trPr>
        <w:tc>
          <w:tcPr>
            <w:tcW w:w="704" w:type="pct"/>
            <w:shd w:val="clear" w:color="auto" w:fill="auto"/>
            <w:vAlign w:val="center"/>
            <w:hideMark/>
          </w:tcPr>
          <w:p w14:paraId="2E6EE962" w14:textId="1A5063E2"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OUVRAGES DIVERS</w:t>
            </w:r>
          </w:p>
        </w:tc>
        <w:tc>
          <w:tcPr>
            <w:tcW w:w="297" w:type="pct"/>
            <w:shd w:val="clear" w:color="auto" w:fill="auto"/>
            <w:noWrap/>
            <w:vAlign w:val="center"/>
            <w:hideMark/>
          </w:tcPr>
          <w:p w14:paraId="6FFC1676" w14:textId="451018B2"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0,4</w:t>
            </w:r>
          </w:p>
        </w:tc>
        <w:tc>
          <w:tcPr>
            <w:tcW w:w="325" w:type="pct"/>
            <w:shd w:val="clear" w:color="auto" w:fill="auto"/>
            <w:noWrap/>
            <w:vAlign w:val="center"/>
            <w:hideMark/>
          </w:tcPr>
          <w:p w14:paraId="34F6A01C" w14:textId="583F3D9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4,4</w:t>
            </w:r>
          </w:p>
        </w:tc>
        <w:tc>
          <w:tcPr>
            <w:tcW w:w="328" w:type="pct"/>
            <w:shd w:val="clear" w:color="auto" w:fill="auto"/>
            <w:noWrap/>
            <w:vAlign w:val="center"/>
            <w:hideMark/>
          </w:tcPr>
          <w:p w14:paraId="746913BB" w14:textId="4FCCE15B"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41,8</w:t>
            </w:r>
          </w:p>
        </w:tc>
        <w:tc>
          <w:tcPr>
            <w:tcW w:w="320" w:type="pct"/>
            <w:shd w:val="clear" w:color="auto" w:fill="auto"/>
            <w:noWrap/>
            <w:vAlign w:val="center"/>
            <w:hideMark/>
          </w:tcPr>
          <w:p w14:paraId="7E26EAA9" w14:textId="29C00EC8"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1 874,5</w:t>
            </w:r>
          </w:p>
        </w:tc>
        <w:tc>
          <w:tcPr>
            <w:tcW w:w="304" w:type="pct"/>
            <w:shd w:val="clear" w:color="auto" w:fill="auto"/>
            <w:noWrap/>
            <w:vAlign w:val="center"/>
            <w:hideMark/>
          </w:tcPr>
          <w:p w14:paraId="36054DCE" w14:textId="577A0A2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2 561,1</w:t>
            </w:r>
          </w:p>
        </w:tc>
        <w:tc>
          <w:tcPr>
            <w:tcW w:w="304" w:type="pct"/>
            <w:shd w:val="clear" w:color="auto" w:fill="auto"/>
            <w:noWrap/>
            <w:vAlign w:val="center"/>
            <w:hideMark/>
          </w:tcPr>
          <w:p w14:paraId="0486ADC8" w14:textId="650FFF5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2 787,6</w:t>
            </w:r>
          </w:p>
        </w:tc>
        <w:tc>
          <w:tcPr>
            <w:tcW w:w="405" w:type="pct"/>
            <w:shd w:val="clear" w:color="auto" w:fill="auto"/>
            <w:noWrap/>
            <w:vAlign w:val="center"/>
            <w:hideMark/>
          </w:tcPr>
          <w:p w14:paraId="3DC5923F" w14:textId="3A679745"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-2 425,2</w:t>
            </w:r>
          </w:p>
        </w:tc>
        <w:tc>
          <w:tcPr>
            <w:tcW w:w="557" w:type="pct"/>
            <w:shd w:val="clear" w:color="auto" w:fill="auto"/>
            <w:noWrap/>
            <w:vAlign w:val="center"/>
            <w:hideMark/>
          </w:tcPr>
          <w:p w14:paraId="5F884464" w14:textId="607BACBF"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09B49170" w14:textId="088811D3"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6F3C38BF" w14:textId="67BC440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7459E707" w14:textId="05387597"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0,2</w:t>
            </w:r>
          </w:p>
        </w:tc>
      </w:tr>
      <w:tr w:rsidR="00FD294B" w:rsidRPr="009346E6" w14:paraId="32DFED20" w14:textId="77777777" w:rsidTr="00B271DD">
        <w:trPr>
          <w:trHeight w:val="288"/>
        </w:trPr>
        <w:tc>
          <w:tcPr>
            <w:tcW w:w="704" w:type="pct"/>
            <w:shd w:val="clear" w:color="auto" w:fill="auto"/>
            <w:vAlign w:val="center"/>
            <w:hideMark/>
          </w:tcPr>
          <w:p w14:paraId="1627C36A" w14:textId="4849ED7B" w:rsidR="00FD294B" w:rsidRPr="00A50420" w:rsidRDefault="00FD294B" w:rsidP="00FD294B">
            <w:pPr>
              <w:spacing w:after="0" w:line="240" w:lineRule="auto"/>
              <w:rPr>
                <w:rFonts w:ascii="Montserrat Light" w:hAnsi="Montserrat Light" w:cs="Calibri"/>
                <w:color w:val="000000"/>
                <w:sz w:val="14"/>
                <w:szCs w:val="14"/>
              </w:rPr>
            </w:pPr>
            <w:r>
              <w:rPr>
                <w:rFonts w:ascii="Montserrat Light" w:hAnsi="Montserrat Light" w:cs="Calibri"/>
                <w:color w:val="000000"/>
                <w:sz w:val="12"/>
                <w:szCs w:val="12"/>
              </w:rPr>
              <w:t>OBJETS D'ART, DE COLLECTION OU D'ANTIQUITE</w:t>
            </w:r>
          </w:p>
        </w:tc>
        <w:tc>
          <w:tcPr>
            <w:tcW w:w="297" w:type="pct"/>
            <w:shd w:val="clear" w:color="auto" w:fill="auto"/>
            <w:noWrap/>
            <w:vAlign w:val="center"/>
            <w:hideMark/>
          </w:tcPr>
          <w:p w14:paraId="0E808065" w14:textId="44BED181"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22,4</w:t>
            </w:r>
          </w:p>
        </w:tc>
        <w:tc>
          <w:tcPr>
            <w:tcW w:w="325" w:type="pct"/>
            <w:shd w:val="clear" w:color="auto" w:fill="auto"/>
            <w:noWrap/>
            <w:vAlign w:val="center"/>
            <w:hideMark/>
          </w:tcPr>
          <w:p w14:paraId="72CA4FB8" w14:textId="06BD0F34"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20,5</w:t>
            </w:r>
          </w:p>
        </w:tc>
        <w:tc>
          <w:tcPr>
            <w:tcW w:w="328" w:type="pct"/>
            <w:shd w:val="clear" w:color="auto" w:fill="auto"/>
            <w:noWrap/>
            <w:vAlign w:val="center"/>
            <w:hideMark/>
          </w:tcPr>
          <w:p w14:paraId="56614C6A" w14:textId="0B90B72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14,6</w:t>
            </w:r>
          </w:p>
        </w:tc>
        <w:tc>
          <w:tcPr>
            <w:tcW w:w="320" w:type="pct"/>
            <w:shd w:val="clear" w:color="auto" w:fill="auto"/>
            <w:noWrap/>
            <w:vAlign w:val="center"/>
            <w:hideMark/>
          </w:tcPr>
          <w:p w14:paraId="6DBD6109" w14:textId="25CBBECA"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13,4</w:t>
            </w:r>
          </w:p>
        </w:tc>
        <w:tc>
          <w:tcPr>
            <w:tcW w:w="304" w:type="pct"/>
            <w:shd w:val="clear" w:color="auto" w:fill="auto"/>
            <w:noWrap/>
            <w:vAlign w:val="center"/>
            <w:hideMark/>
          </w:tcPr>
          <w:p w14:paraId="15409101" w14:textId="367BBCB7"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10,1</w:t>
            </w:r>
          </w:p>
        </w:tc>
        <w:tc>
          <w:tcPr>
            <w:tcW w:w="304" w:type="pct"/>
            <w:shd w:val="clear" w:color="auto" w:fill="auto"/>
            <w:noWrap/>
            <w:vAlign w:val="center"/>
            <w:hideMark/>
          </w:tcPr>
          <w:p w14:paraId="69079B38" w14:textId="5411D380" w:rsidR="00FD294B" w:rsidRPr="009346E6" w:rsidRDefault="00FD294B" w:rsidP="00FD294B">
            <w:pPr>
              <w:spacing w:after="0" w:line="240" w:lineRule="auto"/>
              <w:jc w:val="right"/>
              <w:rPr>
                <w:rFonts w:ascii="Montserrat Light" w:hAnsi="Montserrat Light" w:cs="Calibri"/>
                <w:color w:val="000000"/>
                <w:sz w:val="14"/>
                <w:szCs w:val="14"/>
              </w:rPr>
            </w:pPr>
            <w:r>
              <w:rPr>
                <w:rFonts w:ascii="Montserrat Light" w:hAnsi="Montserrat Light" w:cs="Calibri"/>
                <w:color w:val="000000"/>
                <w:sz w:val="16"/>
                <w:szCs w:val="16"/>
              </w:rPr>
              <w:t>12,7</w:t>
            </w:r>
          </w:p>
        </w:tc>
        <w:tc>
          <w:tcPr>
            <w:tcW w:w="405" w:type="pct"/>
            <w:shd w:val="clear" w:color="auto" w:fill="auto"/>
            <w:noWrap/>
            <w:vAlign w:val="center"/>
            <w:hideMark/>
          </w:tcPr>
          <w:p w14:paraId="63DA9499" w14:textId="50059F04"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3,4</w:t>
            </w:r>
          </w:p>
        </w:tc>
        <w:tc>
          <w:tcPr>
            <w:tcW w:w="557" w:type="pct"/>
            <w:shd w:val="clear" w:color="auto" w:fill="auto"/>
            <w:noWrap/>
            <w:vAlign w:val="center"/>
            <w:hideMark/>
          </w:tcPr>
          <w:p w14:paraId="5383A8F1" w14:textId="0BA5983B"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558" w:type="pct"/>
            <w:shd w:val="clear" w:color="auto" w:fill="auto"/>
            <w:noWrap/>
            <w:vAlign w:val="center"/>
            <w:hideMark/>
          </w:tcPr>
          <w:p w14:paraId="7CF50CF3" w14:textId="71961A80"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56" w:type="pct"/>
            <w:shd w:val="clear" w:color="auto" w:fill="auto"/>
            <w:noWrap/>
            <w:vAlign w:val="center"/>
            <w:hideMark/>
          </w:tcPr>
          <w:p w14:paraId="5FFEB997" w14:textId="1EC518AA"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c>
          <w:tcPr>
            <w:tcW w:w="442" w:type="pct"/>
            <w:shd w:val="clear" w:color="auto" w:fill="auto"/>
            <w:noWrap/>
            <w:vAlign w:val="center"/>
            <w:hideMark/>
          </w:tcPr>
          <w:p w14:paraId="4A22C4AD" w14:textId="360021A2" w:rsidR="00FD294B" w:rsidRPr="009346E6" w:rsidRDefault="00FD294B" w:rsidP="00FD294B">
            <w:pPr>
              <w:spacing w:after="0" w:line="240" w:lineRule="auto"/>
              <w:jc w:val="right"/>
              <w:rPr>
                <w:rFonts w:ascii="Montserrat Light" w:hAnsi="Montserrat Light" w:cs="Calibri"/>
                <w:color w:val="000000"/>
                <w:sz w:val="14"/>
                <w:szCs w:val="14"/>
              </w:rPr>
            </w:pPr>
            <w:r>
              <w:rPr>
                <w:rFonts w:cs="Calibri"/>
                <w:color w:val="000000"/>
              </w:rPr>
              <w:t>0,0</w:t>
            </w:r>
          </w:p>
        </w:tc>
      </w:tr>
      <w:tr w:rsidR="00093033" w:rsidRPr="009346E6" w14:paraId="2AF35C4F" w14:textId="77777777" w:rsidTr="00B271DD">
        <w:trPr>
          <w:trHeight w:val="288"/>
        </w:trPr>
        <w:tc>
          <w:tcPr>
            <w:tcW w:w="704" w:type="pct"/>
            <w:shd w:val="clear" w:color="auto" w:fill="auto"/>
            <w:vAlign w:val="center"/>
            <w:hideMark/>
          </w:tcPr>
          <w:p w14:paraId="5398BB04" w14:textId="77777777" w:rsidR="009346E6" w:rsidRPr="00A50420" w:rsidRDefault="009346E6" w:rsidP="009346E6">
            <w:pPr>
              <w:spacing w:after="0" w:line="240" w:lineRule="auto"/>
              <w:rPr>
                <w:rFonts w:ascii="Montserrat Light" w:hAnsi="Montserrat Light" w:cs="Calibri"/>
                <w:color w:val="000000"/>
                <w:sz w:val="14"/>
                <w:szCs w:val="14"/>
              </w:rPr>
            </w:pPr>
            <w:r w:rsidRPr="00A50420">
              <w:rPr>
                <w:rFonts w:ascii="Montserrat Light" w:hAnsi="Montserrat Light" w:cs="Calibri"/>
                <w:color w:val="000000"/>
                <w:sz w:val="14"/>
                <w:szCs w:val="14"/>
              </w:rPr>
              <w:t>Ensemble</w:t>
            </w:r>
          </w:p>
        </w:tc>
        <w:tc>
          <w:tcPr>
            <w:tcW w:w="297" w:type="pct"/>
            <w:shd w:val="clear" w:color="auto" w:fill="auto"/>
            <w:noWrap/>
            <w:vAlign w:val="center"/>
            <w:hideMark/>
          </w:tcPr>
          <w:p w14:paraId="254B72DA" w14:textId="77777777" w:rsidR="009346E6" w:rsidRPr="009346E6" w:rsidRDefault="009346E6" w:rsidP="009346E6">
            <w:pPr>
              <w:spacing w:after="0" w:line="240" w:lineRule="auto"/>
              <w:jc w:val="right"/>
              <w:rPr>
                <w:rFonts w:ascii="Montserrat Light" w:hAnsi="Montserrat Light" w:cs="Calibri"/>
                <w:color w:val="000000"/>
                <w:sz w:val="14"/>
                <w:szCs w:val="14"/>
              </w:rPr>
            </w:pPr>
            <w:r w:rsidRPr="009346E6">
              <w:rPr>
                <w:rFonts w:ascii="Montserrat Light" w:hAnsi="Montserrat Light" w:cs="Calibri"/>
                <w:color w:val="000000"/>
                <w:sz w:val="14"/>
                <w:szCs w:val="14"/>
              </w:rPr>
              <w:t>430 842,9</w:t>
            </w:r>
          </w:p>
        </w:tc>
        <w:tc>
          <w:tcPr>
            <w:tcW w:w="325" w:type="pct"/>
            <w:shd w:val="clear" w:color="auto" w:fill="auto"/>
            <w:noWrap/>
            <w:vAlign w:val="center"/>
            <w:hideMark/>
          </w:tcPr>
          <w:p w14:paraId="5A81EC56" w14:textId="77777777" w:rsidR="009346E6" w:rsidRPr="009346E6" w:rsidRDefault="009346E6" w:rsidP="009346E6">
            <w:pPr>
              <w:spacing w:after="0" w:line="240" w:lineRule="auto"/>
              <w:jc w:val="right"/>
              <w:rPr>
                <w:rFonts w:ascii="Montserrat Light" w:hAnsi="Montserrat Light" w:cs="Calibri"/>
                <w:color w:val="000000"/>
                <w:sz w:val="14"/>
                <w:szCs w:val="14"/>
              </w:rPr>
            </w:pPr>
            <w:r w:rsidRPr="009346E6">
              <w:rPr>
                <w:rFonts w:ascii="Montserrat Light" w:hAnsi="Montserrat Light" w:cs="Calibri"/>
                <w:color w:val="000000"/>
                <w:sz w:val="14"/>
                <w:szCs w:val="14"/>
              </w:rPr>
              <w:t>528 580,4</w:t>
            </w:r>
          </w:p>
        </w:tc>
        <w:tc>
          <w:tcPr>
            <w:tcW w:w="328" w:type="pct"/>
            <w:shd w:val="clear" w:color="auto" w:fill="auto"/>
            <w:noWrap/>
            <w:vAlign w:val="center"/>
            <w:hideMark/>
          </w:tcPr>
          <w:p w14:paraId="45548299" w14:textId="77777777" w:rsidR="009346E6" w:rsidRPr="009346E6" w:rsidRDefault="009346E6" w:rsidP="009346E6">
            <w:pPr>
              <w:spacing w:after="0" w:line="240" w:lineRule="auto"/>
              <w:jc w:val="right"/>
              <w:rPr>
                <w:rFonts w:ascii="Montserrat Light" w:hAnsi="Montserrat Light" w:cs="Calibri"/>
                <w:color w:val="000000"/>
                <w:sz w:val="14"/>
                <w:szCs w:val="14"/>
              </w:rPr>
            </w:pPr>
            <w:r w:rsidRPr="009346E6">
              <w:rPr>
                <w:rFonts w:ascii="Montserrat Light" w:hAnsi="Montserrat Light" w:cs="Calibri"/>
                <w:color w:val="000000"/>
                <w:sz w:val="14"/>
                <w:szCs w:val="14"/>
              </w:rPr>
              <w:t>498 371,8</w:t>
            </w:r>
          </w:p>
        </w:tc>
        <w:tc>
          <w:tcPr>
            <w:tcW w:w="320" w:type="pct"/>
            <w:shd w:val="clear" w:color="auto" w:fill="auto"/>
            <w:noWrap/>
            <w:vAlign w:val="center"/>
            <w:hideMark/>
          </w:tcPr>
          <w:p w14:paraId="5622FBE0" w14:textId="77777777" w:rsidR="009346E6" w:rsidRPr="009346E6" w:rsidRDefault="009346E6" w:rsidP="009346E6">
            <w:pPr>
              <w:spacing w:after="0" w:line="240" w:lineRule="auto"/>
              <w:jc w:val="right"/>
              <w:rPr>
                <w:rFonts w:ascii="Montserrat Light" w:hAnsi="Montserrat Light" w:cs="Calibri"/>
                <w:color w:val="000000"/>
                <w:sz w:val="14"/>
                <w:szCs w:val="14"/>
              </w:rPr>
            </w:pPr>
            <w:r w:rsidRPr="009346E6">
              <w:rPr>
                <w:rFonts w:ascii="Montserrat Light" w:hAnsi="Montserrat Light" w:cs="Calibri"/>
                <w:color w:val="000000"/>
                <w:sz w:val="14"/>
                <w:szCs w:val="14"/>
              </w:rPr>
              <w:t>1 859 380,6</w:t>
            </w:r>
          </w:p>
        </w:tc>
        <w:tc>
          <w:tcPr>
            <w:tcW w:w="304" w:type="pct"/>
            <w:shd w:val="clear" w:color="auto" w:fill="auto"/>
            <w:noWrap/>
            <w:vAlign w:val="center"/>
            <w:hideMark/>
          </w:tcPr>
          <w:p w14:paraId="1725A77B" w14:textId="77777777" w:rsidR="009346E6" w:rsidRPr="009346E6" w:rsidRDefault="009346E6" w:rsidP="009346E6">
            <w:pPr>
              <w:spacing w:after="0" w:line="240" w:lineRule="auto"/>
              <w:jc w:val="right"/>
              <w:rPr>
                <w:rFonts w:ascii="Montserrat Light" w:hAnsi="Montserrat Light" w:cs="Calibri"/>
                <w:color w:val="000000"/>
                <w:sz w:val="14"/>
                <w:szCs w:val="14"/>
              </w:rPr>
            </w:pPr>
            <w:r w:rsidRPr="009346E6">
              <w:rPr>
                <w:rFonts w:ascii="Montserrat Light" w:hAnsi="Montserrat Light" w:cs="Calibri"/>
                <w:color w:val="000000"/>
                <w:sz w:val="14"/>
                <w:szCs w:val="14"/>
              </w:rPr>
              <w:t>1 843 429,3</w:t>
            </w:r>
          </w:p>
        </w:tc>
        <w:tc>
          <w:tcPr>
            <w:tcW w:w="304" w:type="pct"/>
            <w:shd w:val="clear" w:color="auto" w:fill="auto"/>
            <w:noWrap/>
            <w:vAlign w:val="center"/>
            <w:hideMark/>
          </w:tcPr>
          <w:p w14:paraId="1A96CAC4" w14:textId="77777777" w:rsidR="009346E6" w:rsidRPr="009346E6" w:rsidRDefault="009346E6" w:rsidP="009346E6">
            <w:pPr>
              <w:spacing w:after="0" w:line="240" w:lineRule="auto"/>
              <w:jc w:val="right"/>
              <w:rPr>
                <w:rFonts w:ascii="Montserrat Light" w:hAnsi="Montserrat Light" w:cs="Calibri"/>
                <w:color w:val="000000"/>
                <w:sz w:val="14"/>
                <w:szCs w:val="14"/>
              </w:rPr>
            </w:pPr>
            <w:r w:rsidRPr="009346E6">
              <w:rPr>
                <w:rFonts w:ascii="Montserrat Light" w:hAnsi="Montserrat Light" w:cs="Calibri"/>
                <w:color w:val="000000"/>
                <w:sz w:val="14"/>
                <w:szCs w:val="14"/>
              </w:rPr>
              <w:t>1 695 170,4</w:t>
            </w:r>
          </w:p>
        </w:tc>
        <w:tc>
          <w:tcPr>
            <w:tcW w:w="405" w:type="pct"/>
            <w:shd w:val="clear" w:color="auto" w:fill="auto"/>
            <w:noWrap/>
            <w:vAlign w:val="center"/>
            <w:hideMark/>
          </w:tcPr>
          <w:p w14:paraId="25ED73B5" w14:textId="77777777" w:rsidR="009346E6" w:rsidRPr="009346E6" w:rsidRDefault="009346E6" w:rsidP="009346E6">
            <w:pPr>
              <w:spacing w:after="0" w:line="240" w:lineRule="auto"/>
              <w:jc w:val="right"/>
              <w:rPr>
                <w:rFonts w:ascii="Montserrat Light" w:hAnsi="Montserrat Light" w:cs="Calibri"/>
                <w:color w:val="000000"/>
                <w:sz w:val="14"/>
                <w:szCs w:val="14"/>
              </w:rPr>
            </w:pPr>
            <w:r w:rsidRPr="009346E6">
              <w:rPr>
                <w:rFonts w:ascii="Montserrat Light" w:hAnsi="Montserrat Light" w:cs="Calibri"/>
                <w:color w:val="000000"/>
                <w:sz w:val="14"/>
                <w:szCs w:val="14"/>
              </w:rPr>
              <w:t>-1 001 854,1</w:t>
            </w:r>
          </w:p>
        </w:tc>
        <w:tc>
          <w:tcPr>
            <w:tcW w:w="557" w:type="pct"/>
            <w:shd w:val="clear" w:color="auto" w:fill="auto"/>
            <w:noWrap/>
            <w:vAlign w:val="center"/>
            <w:hideMark/>
          </w:tcPr>
          <w:p w14:paraId="217CAA91" w14:textId="77777777" w:rsidR="009346E6" w:rsidRPr="009346E6" w:rsidRDefault="009346E6" w:rsidP="009346E6">
            <w:pPr>
              <w:spacing w:after="0" w:line="240" w:lineRule="auto"/>
              <w:jc w:val="right"/>
              <w:rPr>
                <w:rFonts w:ascii="Montserrat Light" w:hAnsi="Montserrat Light" w:cs="Calibri"/>
                <w:color w:val="000000"/>
                <w:sz w:val="14"/>
                <w:szCs w:val="14"/>
              </w:rPr>
            </w:pPr>
            <w:r w:rsidRPr="009346E6">
              <w:rPr>
                <w:rFonts w:ascii="Montserrat Light" w:hAnsi="Montserrat Light" w:cs="Calibri"/>
                <w:color w:val="000000"/>
                <w:sz w:val="14"/>
                <w:szCs w:val="14"/>
              </w:rPr>
              <w:t>-5,7</w:t>
            </w:r>
          </w:p>
        </w:tc>
        <w:tc>
          <w:tcPr>
            <w:tcW w:w="558" w:type="pct"/>
            <w:shd w:val="clear" w:color="auto" w:fill="auto"/>
            <w:noWrap/>
            <w:vAlign w:val="center"/>
            <w:hideMark/>
          </w:tcPr>
          <w:p w14:paraId="46A83EEA" w14:textId="77777777" w:rsidR="009346E6" w:rsidRPr="009346E6" w:rsidRDefault="009346E6" w:rsidP="009346E6">
            <w:pPr>
              <w:spacing w:after="0" w:line="240" w:lineRule="auto"/>
              <w:jc w:val="right"/>
              <w:rPr>
                <w:rFonts w:ascii="Montserrat Light" w:hAnsi="Montserrat Light" w:cs="Calibri"/>
                <w:color w:val="000000"/>
                <w:sz w:val="14"/>
                <w:szCs w:val="14"/>
              </w:rPr>
            </w:pPr>
            <w:r w:rsidRPr="009346E6">
              <w:rPr>
                <w:rFonts w:ascii="Montserrat Light" w:hAnsi="Montserrat Light" w:cs="Calibri"/>
                <w:color w:val="000000"/>
                <w:sz w:val="14"/>
                <w:szCs w:val="14"/>
              </w:rPr>
              <w:t>-8,0</w:t>
            </w:r>
          </w:p>
        </w:tc>
        <w:tc>
          <w:tcPr>
            <w:tcW w:w="456" w:type="pct"/>
            <w:shd w:val="clear" w:color="auto" w:fill="auto"/>
            <w:noWrap/>
            <w:vAlign w:val="center"/>
            <w:hideMark/>
          </w:tcPr>
          <w:p w14:paraId="3F82605D" w14:textId="77777777" w:rsidR="009346E6" w:rsidRPr="009346E6" w:rsidRDefault="009346E6" w:rsidP="009346E6">
            <w:pPr>
              <w:spacing w:after="0" w:line="240" w:lineRule="auto"/>
              <w:jc w:val="right"/>
              <w:rPr>
                <w:rFonts w:ascii="Montserrat Light" w:hAnsi="Montserrat Light" w:cs="Calibri"/>
                <w:color w:val="000000"/>
                <w:sz w:val="14"/>
                <w:szCs w:val="14"/>
              </w:rPr>
            </w:pPr>
            <w:r w:rsidRPr="009346E6">
              <w:rPr>
                <w:rFonts w:ascii="Montserrat Light" w:hAnsi="Montserrat Light" w:cs="Calibri"/>
                <w:color w:val="000000"/>
                <w:sz w:val="14"/>
                <w:szCs w:val="14"/>
              </w:rPr>
              <w:t>100,0</w:t>
            </w:r>
          </w:p>
        </w:tc>
        <w:tc>
          <w:tcPr>
            <w:tcW w:w="442" w:type="pct"/>
            <w:shd w:val="clear" w:color="auto" w:fill="auto"/>
            <w:noWrap/>
            <w:vAlign w:val="center"/>
            <w:hideMark/>
          </w:tcPr>
          <w:p w14:paraId="07B7A2F6" w14:textId="77777777" w:rsidR="009346E6" w:rsidRPr="009346E6" w:rsidRDefault="009346E6" w:rsidP="009346E6">
            <w:pPr>
              <w:spacing w:after="0" w:line="240" w:lineRule="auto"/>
              <w:jc w:val="right"/>
              <w:rPr>
                <w:rFonts w:ascii="Montserrat Light" w:hAnsi="Montserrat Light" w:cs="Calibri"/>
                <w:color w:val="000000"/>
                <w:sz w:val="14"/>
                <w:szCs w:val="14"/>
              </w:rPr>
            </w:pPr>
            <w:r w:rsidRPr="009346E6">
              <w:rPr>
                <w:rFonts w:ascii="Montserrat Light" w:hAnsi="Montserrat Light" w:cs="Calibri"/>
                <w:color w:val="000000"/>
                <w:sz w:val="14"/>
                <w:szCs w:val="14"/>
              </w:rPr>
              <w:t>100,0</w:t>
            </w:r>
          </w:p>
        </w:tc>
      </w:tr>
    </w:tbl>
    <w:p w14:paraId="680F1B17" w14:textId="77777777" w:rsidR="009346E6" w:rsidRPr="007C16A6" w:rsidRDefault="009346E6" w:rsidP="00AB2FD9">
      <w:pPr>
        <w:pStyle w:val="SOM"/>
        <w:rPr>
          <w:rFonts w:ascii="Montserrat Light" w:hAnsi="Montserrat Light"/>
          <w:b/>
          <w:sz w:val="20"/>
          <w:szCs w:val="20"/>
        </w:rPr>
      </w:pPr>
    </w:p>
    <w:p w14:paraId="54F5E699" w14:textId="77777777" w:rsidR="0093693E" w:rsidRDefault="0093693E" w:rsidP="00AB2FD9">
      <w:pPr>
        <w:pStyle w:val="SOM"/>
        <w:rPr>
          <w:bCs/>
        </w:rPr>
        <w:sectPr w:rsidR="0093693E" w:rsidSect="0093693E">
          <w:pgSz w:w="16838" w:h="11906" w:orient="landscape"/>
          <w:pgMar w:top="1418" w:right="1418" w:bottom="1418" w:left="1418" w:header="709" w:footer="709" w:gutter="0"/>
          <w:cols w:space="708"/>
          <w:docGrid w:linePitch="360"/>
        </w:sectPr>
      </w:pPr>
    </w:p>
    <w:p w14:paraId="6D563330" w14:textId="1AD6BD8E" w:rsidR="00B37E35" w:rsidRPr="00ED4A6C" w:rsidRDefault="00526874" w:rsidP="00A03F7B">
      <w:pPr>
        <w:spacing w:after="120"/>
        <w:rPr>
          <w:rFonts w:ascii="Montserrat Light" w:hAnsi="Montserrat Light"/>
        </w:rPr>
      </w:pPr>
      <w:r w:rsidRPr="00ED4A6C">
        <w:rPr>
          <w:rFonts w:ascii="Montserrat Light" w:hAnsi="Montserrat Light"/>
        </w:rPr>
        <w:lastRenderedPageBreak/>
        <w:t xml:space="preserve">Annexe 2 </w:t>
      </w:r>
      <w:r w:rsidR="00B37E35" w:rsidRPr="00ED4A6C">
        <w:rPr>
          <w:rFonts w:ascii="Montserrat Light" w:hAnsi="Montserrat Light"/>
        </w:rPr>
        <w:t xml:space="preserve">: Liste des indicateurs du commerce international </w:t>
      </w:r>
    </w:p>
    <w:tbl>
      <w:tblPr>
        <w:tblW w:w="14463" w:type="dxa"/>
        <w:jc w:val="center"/>
        <w:tblCellMar>
          <w:left w:w="70" w:type="dxa"/>
          <w:right w:w="70" w:type="dxa"/>
        </w:tblCellMar>
        <w:tblLook w:val="04A0" w:firstRow="1" w:lastRow="0" w:firstColumn="1" w:lastColumn="0" w:noHBand="0" w:noVBand="1"/>
      </w:tblPr>
      <w:tblGrid>
        <w:gridCol w:w="2186"/>
        <w:gridCol w:w="642"/>
        <w:gridCol w:w="642"/>
        <w:gridCol w:w="642"/>
        <w:gridCol w:w="642"/>
        <w:gridCol w:w="642"/>
        <w:gridCol w:w="642"/>
        <w:gridCol w:w="642"/>
        <w:gridCol w:w="642"/>
        <w:gridCol w:w="642"/>
        <w:gridCol w:w="642"/>
        <w:gridCol w:w="642"/>
        <w:gridCol w:w="642"/>
        <w:gridCol w:w="642"/>
        <w:gridCol w:w="642"/>
        <w:gridCol w:w="642"/>
        <w:gridCol w:w="693"/>
        <w:gridCol w:w="642"/>
        <w:gridCol w:w="693"/>
        <w:gridCol w:w="693"/>
        <w:gridCol w:w="693"/>
        <w:gridCol w:w="693"/>
      </w:tblGrid>
      <w:tr w:rsidR="00B37E35" w:rsidRPr="00B37E35" w14:paraId="7932D84E" w14:textId="77777777" w:rsidTr="006824EC">
        <w:trPr>
          <w:trHeight w:val="315"/>
          <w:tblHeader/>
          <w:jc w:val="center"/>
        </w:trPr>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19011" w14:textId="03471544" w:rsidR="00B37E35" w:rsidRPr="00A03F7B" w:rsidRDefault="00B37E35" w:rsidP="00B37E35">
            <w:pPr>
              <w:spacing w:after="0" w:line="240" w:lineRule="auto"/>
              <w:rPr>
                <w:rFonts w:ascii="Montserrat Light" w:hAnsi="Montserrat Light"/>
                <w:b/>
                <w:bCs/>
                <w:color w:val="000000"/>
                <w:sz w:val="16"/>
                <w:szCs w:val="16"/>
              </w:rPr>
            </w:pPr>
            <w:r w:rsidRPr="00A03F7B">
              <w:rPr>
                <w:rFonts w:ascii="Montserrat Light" w:hAnsi="Montserrat Light"/>
                <w:b/>
                <w:bCs/>
                <w:color w:val="000000"/>
                <w:sz w:val="16"/>
                <w:szCs w:val="16"/>
              </w:rPr>
              <w:t> Indicateurs</w:t>
            </w:r>
          </w:p>
        </w:tc>
        <w:tc>
          <w:tcPr>
            <w:tcW w:w="0" w:type="auto"/>
            <w:tcBorders>
              <w:top w:val="single" w:sz="4" w:space="0" w:color="auto"/>
              <w:left w:val="nil"/>
              <w:bottom w:val="nil"/>
              <w:right w:val="single" w:sz="4" w:space="0" w:color="auto"/>
            </w:tcBorders>
            <w:shd w:val="clear" w:color="auto" w:fill="auto"/>
            <w:noWrap/>
            <w:vAlign w:val="center"/>
            <w:hideMark/>
          </w:tcPr>
          <w:p w14:paraId="36E094AD"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1999</w:t>
            </w:r>
          </w:p>
        </w:tc>
        <w:tc>
          <w:tcPr>
            <w:tcW w:w="0" w:type="auto"/>
            <w:tcBorders>
              <w:top w:val="single" w:sz="4" w:space="0" w:color="auto"/>
              <w:left w:val="nil"/>
              <w:bottom w:val="nil"/>
              <w:right w:val="single" w:sz="4" w:space="0" w:color="auto"/>
            </w:tcBorders>
            <w:shd w:val="clear" w:color="auto" w:fill="auto"/>
            <w:noWrap/>
            <w:vAlign w:val="center"/>
            <w:hideMark/>
          </w:tcPr>
          <w:p w14:paraId="60B4710F"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2000</w:t>
            </w:r>
          </w:p>
        </w:tc>
        <w:tc>
          <w:tcPr>
            <w:tcW w:w="0" w:type="auto"/>
            <w:tcBorders>
              <w:top w:val="single" w:sz="4" w:space="0" w:color="auto"/>
              <w:left w:val="nil"/>
              <w:bottom w:val="nil"/>
              <w:right w:val="single" w:sz="4" w:space="0" w:color="auto"/>
            </w:tcBorders>
            <w:shd w:val="clear" w:color="auto" w:fill="auto"/>
            <w:noWrap/>
            <w:vAlign w:val="center"/>
            <w:hideMark/>
          </w:tcPr>
          <w:p w14:paraId="05623FD8"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2001</w:t>
            </w:r>
          </w:p>
        </w:tc>
        <w:tc>
          <w:tcPr>
            <w:tcW w:w="0" w:type="auto"/>
            <w:tcBorders>
              <w:top w:val="single" w:sz="4" w:space="0" w:color="auto"/>
              <w:left w:val="nil"/>
              <w:bottom w:val="nil"/>
              <w:right w:val="single" w:sz="4" w:space="0" w:color="auto"/>
            </w:tcBorders>
            <w:shd w:val="clear" w:color="auto" w:fill="auto"/>
            <w:noWrap/>
            <w:vAlign w:val="center"/>
            <w:hideMark/>
          </w:tcPr>
          <w:p w14:paraId="2537EA75"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2002</w:t>
            </w:r>
          </w:p>
        </w:tc>
        <w:tc>
          <w:tcPr>
            <w:tcW w:w="0" w:type="auto"/>
            <w:tcBorders>
              <w:top w:val="single" w:sz="4" w:space="0" w:color="auto"/>
              <w:left w:val="nil"/>
              <w:bottom w:val="nil"/>
              <w:right w:val="single" w:sz="4" w:space="0" w:color="auto"/>
            </w:tcBorders>
            <w:shd w:val="clear" w:color="auto" w:fill="auto"/>
            <w:noWrap/>
            <w:vAlign w:val="center"/>
            <w:hideMark/>
          </w:tcPr>
          <w:p w14:paraId="6D2A4BB0"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2003</w:t>
            </w:r>
          </w:p>
        </w:tc>
        <w:tc>
          <w:tcPr>
            <w:tcW w:w="0" w:type="auto"/>
            <w:tcBorders>
              <w:top w:val="single" w:sz="4" w:space="0" w:color="auto"/>
              <w:left w:val="nil"/>
              <w:bottom w:val="nil"/>
              <w:right w:val="single" w:sz="4" w:space="0" w:color="auto"/>
            </w:tcBorders>
            <w:shd w:val="clear" w:color="auto" w:fill="auto"/>
            <w:noWrap/>
            <w:vAlign w:val="center"/>
            <w:hideMark/>
          </w:tcPr>
          <w:p w14:paraId="0AA6A031"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2004</w:t>
            </w:r>
          </w:p>
        </w:tc>
        <w:tc>
          <w:tcPr>
            <w:tcW w:w="0" w:type="auto"/>
            <w:tcBorders>
              <w:top w:val="single" w:sz="4" w:space="0" w:color="auto"/>
              <w:left w:val="nil"/>
              <w:bottom w:val="nil"/>
              <w:right w:val="single" w:sz="4" w:space="0" w:color="auto"/>
            </w:tcBorders>
            <w:shd w:val="clear" w:color="auto" w:fill="auto"/>
            <w:noWrap/>
            <w:vAlign w:val="center"/>
            <w:hideMark/>
          </w:tcPr>
          <w:p w14:paraId="355C3804"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2005</w:t>
            </w:r>
          </w:p>
        </w:tc>
        <w:tc>
          <w:tcPr>
            <w:tcW w:w="0" w:type="auto"/>
            <w:tcBorders>
              <w:top w:val="single" w:sz="4" w:space="0" w:color="auto"/>
              <w:left w:val="nil"/>
              <w:bottom w:val="nil"/>
              <w:right w:val="single" w:sz="4" w:space="0" w:color="auto"/>
            </w:tcBorders>
            <w:shd w:val="clear" w:color="auto" w:fill="auto"/>
            <w:noWrap/>
            <w:vAlign w:val="center"/>
            <w:hideMark/>
          </w:tcPr>
          <w:p w14:paraId="2DDDBE7B"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2006</w:t>
            </w:r>
          </w:p>
        </w:tc>
        <w:tc>
          <w:tcPr>
            <w:tcW w:w="0" w:type="auto"/>
            <w:tcBorders>
              <w:top w:val="single" w:sz="4" w:space="0" w:color="auto"/>
              <w:left w:val="nil"/>
              <w:bottom w:val="nil"/>
              <w:right w:val="single" w:sz="4" w:space="0" w:color="auto"/>
            </w:tcBorders>
            <w:shd w:val="clear" w:color="auto" w:fill="auto"/>
            <w:noWrap/>
            <w:vAlign w:val="center"/>
            <w:hideMark/>
          </w:tcPr>
          <w:p w14:paraId="2EE14409"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2007</w:t>
            </w:r>
          </w:p>
        </w:tc>
        <w:tc>
          <w:tcPr>
            <w:tcW w:w="0" w:type="auto"/>
            <w:tcBorders>
              <w:top w:val="single" w:sz="4" w:space="0" w:color="auto"/>
              <w:left w:val="nil"/>
              <w:bottom w:val="nil"/>
              <w:right w:val="single" w:sz="4" w:space="0" w:color="auto"/>
            </w:tcBorders>
            <w:shd w:val="clear" w:color="auto" w:fill="auto"/>
            <w:noWrap/>
            <w:vAlign w:val="center"/>
            <w:hideMark/>
          </w:tcPr>
          <w:p w14:paraId="12FBCE76"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2008</w:t>
            </w:r>
          </w:p>
        </w:tc>
        <w:tc>
          <w:tcPr>
            <w:tcW w:w="0" w:type="auto"/>
            <w:tcBorders>
              <w:top w:val="single" w:sz="4" w:space="0" w:color="auto"/>
              <w:left w:val="nil"/>
              <w:bottom w:val="nil"/>
              <w:right w:val="single" w:sz="4" w:space="0" w:color="auto"/>
            </w:tcBorders>
            <w:shd w:val="clear" w:color="auto" w:fill="auto"/>
            <w:noWrap/>
            <w:vAlign w:val="center"/>
            <w:hideMark/>
          </w:tcPr>
          <w:p w14:paraId="612C3964"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2009</w:t>
            </w:r>
          </w:p>
        </w:tc>
        <w:tc>
          <w:tcPr>
            <w:tcW w:w="0" w:type="auto"/>
            <w:tcBorders>
              <w:top w:val="single" w:sz="4" w:space="0" w:color="auto"/>
              <w:left w:val="nil"/>
              <w:bottom w:val="nil"/>
              <w:right w:val="single" w:sz="4" w:space="0" w:color="auto"/>
            </w:tcBorders>
            <w:shd w:val="clear" w:color="auto" w:fill="auto"/>
            <w:noWrap/>
            <w:vAlign w:val="center"/>
            <w:hideMark/>
          </w:tcPr>
          <w:p w14:paraId="78A297D4"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2010</w:t>
            </w:r>
          </w:p>
        </w:tc>
        <w:tc>
          <w:tcPr>
            <w:tcW w:w="0" w:type="auto"/>
            <w:tcBorders>
              <w:top w:val="single" w:sz="4" w:space="0" w:color="auto"/>
              <w:left w:val="nil"/>
              <w:bottom w:val="nil"/>
              <w:right w:val="single" w:sz="4" w:space="0" w:color="auto"/>
            </w:tcBorders>
            <w:shd w:val="clear" w:color="auto" w:fill="auto"/>
            <w:noWrap/>
            <w:vAlign w:val="center"/>
            <w:hideMark/>
          </w:tcPr>
          <w:p w14:paraId="10A78C71"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2011</w:t>
            </w:r>
          </w:p>
        </w:tc>
        <w:tc>
          <w:tcPr>
            <w:tcW w:w="0" w:type="auto"/>
            <w:tcBorders>
              <w:top w:val="single" w:sz="4" w:space="0" w:color="auto"/>
              <w:left w:val="nil"/>
              <w:bottom w:val="nil"/>
              <w:right w:val="single" w:sz="4" w:space="0" w:color="auto"/>
            </w:tcBorders>
            <w:shd w:val="clear" w:color="auto" w:fill="auto"/>
            <w:noWrap/>
            <w:vAlign w:val="center"/>
            <w:hideMark/>
          </w:tcPr>
          <w:p w14:paraId="06C3783D"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2012</w:t>
            </w:r>
          </w:p>
        </w:tc>
        <w:tc>
          <w:tcPr>
            <w:tcW w:w="0" w:type="auto"/>
            <w:tcBorders>
              <w:top w:val="single" w:sz="4" w:space="0" w:color="auto"/>
              <w:left w:val="nil"/>
              <w:bottom w:val="nil"/>
              <w:right w:val="single" w:sz="4" w:space="0" w:color="auto"/>
            </w:tcBorders>
            <w:shd w:val="clear" w:color="auto" w:fill="auto"/>
            <w:noWrap/>
            <w:vAlign w:val="center"/>
            <w:hideMark/>
          </w:tcPr>
          <w:p w14:paraId="13E85D95"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2013</w:t>
            </w:r>
          </w:p>
        </w:tc>
        <w:tc>
          <w:tcPr>
            <w:tcW w:w="0" w:type="auto"/>
            <w:tcBorders>
              <w:top w:val="single" w:sz="4" w:space="0" w:color="auto"/>
              <w:left w:val="nil"/>
              <w:bottom w:val="nil"/>
              <w:right w:val="single" w:sz="4" w:space="0" w:color="auto"/>
            </w:tcBorders>
            <w:shd w:val="clear" w:color="auto" w:fill="auto"/>
            <w:noWrap/>
            <w:vAlign w:val="center"/>
            <w:hideMark/>
          </w:tcPr>
          <w:p w14:paraId="545AD10E"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2014</w:t>
            </w:r>
          </w:p>
        </w:tc>
        <w:tc>
          <w:tcPr>
            <w:tcW w:w="0" w:type="auto"/>
            <w:tcBorders>
              <w:top w:val="single" w:sz="4" w:space="0" w:color="auto"/>
              <w:left w:val="nil"/>
              <w:bottom w:val="nil"/>
              <w:right w:val="single" w:sz="4" w:space="0" w:color="auto"/>
            </w:tcBorders>
            <w:shd w:val="clear" w:color="auto" w:fill="auto"/>
            <w:noWrap/>
            <w:vAlign w:val="center"/>
            <w:hideMark/>
          </w:tcPr>
          <w:p w14:paraId="3B12DB35"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2015</w:t>
            </w:r>
          </w:p>
        </w:tc>
        <w:tc>
          <w:tcPr>
            <w:tcW w:w="0" w:type="auto"/>
            <w:tcBorders>
              <w:top w:val="single" w:sz="4" w:space="0" w:color="auto"/>
              <w:left w:val="nil"/>
              <w:bottom w:val="nil"/>
              <w:right w:val="single" w:sz="4" w:space="0" w:color="auto"/>
            </w:tcBorders>
            <w:shd w:val="clear" w:color="auto" w:fill="auto"/>
            <w:noWrap/>
            <w:vAlign w:val="center"/>
            <w:hideMark/>
          </w:tcPr>
          <w:p w14:paraId="5D7040EA"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2016</w:t>
            </w:r>
          </w:p>
        </w:tc>
        <w:tc>
          <w:tcPr>
            <w:tcW w:w="0" w:type="auto"/>
            <w:tcBorders>
              <w:top w:val="single" w:sz="4" w:space="0" w:color="auto"/>
              <w:left w:val="nil"/>
              <w:bottom w:val="nil"/>
              <w:right w:val="single" w:sz="4" w:space="0" w:color="auto"/>
            </w:tcBorders>
            <w:shd w:val="clear" w:color="auto" w:fill="auto"/>
            <w:noWrap/>
            <w:vAlign w:val="center"/>
            <w:hideMark/>
          </w:tcPr>
          <w:p w14:paraId="367747D8"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2017</w:t>
            </w:r>
          </w:p>
        </w:tc>
        <w:tc>
          <w:tcPr>
            <w:tcW w:w="0" w:type="auto"/>
            <w:tcBorders>
              <w:top w:val="single" w:sz="4" w:space="0" w:color="auto"/>
              <w:left w:val="nil"/>
              <w:bottom w:val="nil"/>
              <w:right w:val="single" w:sz="4" w:space="0" w:color="auto"/>
            </w:tcBorders>
            <w:shd w:val="clear" w:color="auto" w:fill="auto"/>
            <w:noWrap/>
            <w:vAlign w:val="center"/>
            <w:hideMark/>
          </w:tcPr>
          <w:p w14:paraId="190C0675"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2018</w:t>
            </w:r>
          </w:p>
        </w:tc>
        <w:tc>
          <w:tcPr>
            <w:tcW w:w="0" w:type="auto"/>
            <w:tcBorders>
              <w:top w:val="single" w:sz="4" w:space="0" w:color="auto"/>
              <w:left w:val="nil"/>
              <w:bottom w:val="nil"/>
              <w:right w:val="single" w:sz="4" w:space="0" w:color="auto"/>
            </w:tcBorders>
            <w:shd w:val="clear" w:color="auto" w:fill="auto"/>
            <w:noWrap/>
            <w:vAlign w:val="center"/>
            <w:hideMark/>
          </w:tcPr>
          <w:p w14:paraId="7D6079F0" w14:textId="77777777" w:rsidR="00B37E35" w:rsidRPr="00B37E35" w:rsidRDefault="00B37E35" w:rsidP="00B37E35">
            <w:pPr>
              <w:spacing w:after="0" w:line="240" w:lineRule="auto"/>
              <w:jc w:val="right"/>
              <w:rPr>
                <w:rFonts w:ascii="Montserrat Light" w:hAnsi="Montserrat Light" w:cs="Calibri"/>
                <w:b/>
                <w:bCs/>
                <w:color w:val="000000"/>
                <w:sz w:val="14"/>
                <w:szCs w:val="14"/>
              </w:rPr>
            </w:pPr>
            <w:r w:rsidRPr="00B37E35">
              <w:rPr>
                <w:rFonts w:ascii="Montserrat Light" w:hAnsi="Montserrat Light" w:cs="Calibri"/>
                <w:b/>
                <w:bCs/>
                <w:color w:val="000000"/>
                <w:sz w:val="14"/>
                <w:szCs w:val="14"/>
              </w:rPr>
              <w:t>2019</w:t>
            </w:r>
          </w:p>
        </w:tc>
      </w:tr>
      <w:tr w:rsidR="00B37E35" w:rsidRPr="005436AF" w14:paraId="27C87E4C" w14:textId="77777777" w:rsidTr="006824EC">
        <w:trPr>
          <w:trHeight w:val="37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2EA12CBC" w14:textId="22ACD5E4" w:rsidR="00B37E35" w:rsidRPr="00A03F7B" w:rsidRDefault="00B37E35" w:rsidP="00B37E35">
            <w:pPr>
              <w:spacing w:after="0" w:line="240" w:lineRule="auto"/>
              <w:rPr>
                <w:rFonts w:ascii="Montserrat Light" w:hAnsi="Montserrat Light"/>
                <w:b/>
                <w:bCs/>
                <w:sz w:val="16"/>
                <w:szCs w:val="16"/>
              </w:rPr>
            </w:pPr>
            <w:r w:rsidRPr="00A03F7B">
              <w:rPr>
                <w:rFonts w:ascii="Montserrat Light" w:hAnsi="Montserrat Light"/>
                <w:b/>
                <w:bCs/>
                <w:sz w:val="16"/>
                <w:szCs w:val="16"/>
              </w:rPr>
              <w:t>PIB</w:t>
            </w:r>
            <w:r w:rsidRPr="00A03F7B">
              <w:rPr>
                <w:rFonts w:ascii="Montserrat Light" w:hAnsi="Montserrat Light"/>
                <w:b/>
                <w:bCs/>
                <w:sz w:val="16"/>
                <w:szCs w:val="16"/>
                <w:vertAlign w:val="superscript"/>
              </w:rPr>
              <w:t>1</w:t>
            </w:r>
            <w:r w:rsidRPr="00A03F7B">
              <w:rPr>
                <w:rFonts w:ascii="Montserrat Light" w:hAnsi="Montserrat Light"/>
                <w:b/>
                <w:bCs/>
                <w:sz w:val="16"/>
                <w:szCs w:val="16"/>
              </w:rPr>
              <w:t xml:space="preserve"> à prix courant</w:t>
            </w:r>
            <w:r w:rsidR="00676462" w:rsidRPr="00A03F7B">
              <w:rPr>
                <w:rFonts w:ascii="Montserrat Light" w:hAnsi="Montserrat Light"/>
                <w:b/>
                <w:bCs/>
                <w:sz w:val="16"/>
                <w:szCs w:val="16"/>
              </w:rPr>
              <w:t xml:space="preserve"> </w:t>
            </w:r>
            <w:r w:rsidR="00676462" w:rsidRPr="00A03F7B">
              <w:rPr>
                <w:rFonts w:ascii="Montserrat Light" w:hAnsi="Montserrat Light"/>
                <w:sz w:val="16"/>
                <w:szCs w:val="16"/>
              </w:rPr>
              <w:t xml:space="preserve">(en milliards de </w:t>
            </w:r>
            <w:proofErr w:type="gramStart"/>
            <w:r w:rsidR="00676462" w:rsidRPr="00A03F7B">
              <w:rPr>
                <w:rFonts w:ascii="Montserrat Light" w:hAnsi="Montserrat Light"/>
                <w:sz w:val="16"/>
                <w:szCs w:val="16"/>
              </w:rPr>
              <w:t xml:space="preserve">FCFA) </w:t>
            </w:r>
            <w:r w:rsidRPr="00A03F7B">
              <w:rPr>
                <w:rFonts w:ascii="Montserrat Light" w:hAnsi="Montserrat Light"/>
                <w:b/>
                <w:bCs/>
                <w:sz w:val="16"/>
                <w:szCs w:val="16"/>
              </w:rPr>
              <w:t xml:space="preserve"> (</w:t>
            </w:r>
            <w:proofErr w:type="gramEnd"/>
            <w:r w:rsidRPr="00A03F7B">
              <w:rPr>
                <w:rFonts w:ascii="Montserrat Light" w:hAnsi="Montserrat Light"/>
                <w:b/>
                <w:bCs/>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3E00A2"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2 263,3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AB4CF8"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2 499,9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B4CBB1"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2 685,1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F71A0B"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2 909,7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AF028C"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3 102,0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017393"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3 264,4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BBA984"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3 462,9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6301FF"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3 674,8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5073B2"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3 910,0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734841"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4 365,3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A7E897"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4 580,0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92AFD0"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4 718,0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6F98ED"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5 039,2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4A982F"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5 688,3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BD25FB"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6 182,6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66DF08"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6 559,3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870F60"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6 732,8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6584B5"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7 005,2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A0DB62"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7 375,3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0D3151" w14:textId="77777777" w:rsidR="00B37E35" w:rsidRPr="00B271DD" w:rsidRDefault="00B37E35" w:rsidP="00B37E35">
            <w:pPr>
              <w:spacing w:after="0" w:line="240" w:lineRule="auto"/>
              <w:jc w:val="center"/>
              <w:rPr>
                <w:rFonts w:ascii="Montserrat Light" w:hAnsi="Montserrat Light"/>
                <w:sz w:val="14"/>
                <w:szCs w:val="14"/>
              </w:rPr>
            </w:pPr>
            <w:r w:rsidRPr="00B271DD">
              <w:rPr>
                <w:rFonts w:ascii="Montserrat Light" w:hAnsi="Montserrat Light"/>
                <w:sz w:val="14"/>
                <w:szCs w:val="14"/>
              </w:rPr>
              <w:t>7 922,0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29CDC9" w14:textId="065E9A9F" w:rsidR="00B37E35" w:rsidRPr="00B271DD" w:rsidRDefault="00676462" w:rsidP="00856A34">
            <w:pPr>
              <w:spacing w:after="0" w:line="240" w:lineRule="auto"/>
              <w:jc w:val="right"/>
              <w:rPr>
                <w:rFonts w:ascii="Montserrat Light" w:hAnsi="Montserrat Light"/>
                <w:color w:val="000000"/>
                <w:sz w:val="14"/>
                <w:szCs w:val="14"/>
              </w:rPr>
            </w:pPr>
            <w:r w:rsidRPr="00676462">
              <w:rPr>
                <w:rFonts w:ascii="Montserrat Light" w:hAnsi="Montserrat Light"/>
                <w:color w:val="000000"/>
                <w:sz w:val="14"/>
                <w:szCs w:val="14"/>
              </w:rPr>
              <w:t>8432,2</w:t>
            </w:r>
          </w:p>
        </w:tc>
      </w:tr>
      <w:tr w:rsidR="00B37E35" w:rsidRPr="005436AF" w14:paraId="04E5F1EA" w14:textId="77777777" w:rsidTr="006824EC">
        <w:trPr>
          <w:trHeight w:val="31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51A20120" w14:textId="77777777" w:rsidR="00B37E35" w:rsidRPr="00A03F7B" w:rsidRDefault="00B37E35" w:rsidP="00B37E35">
            <w:pPr>
              <w:spacing w:after="0" w:line="240" w:lineRule="auto"/>
              <w:rPr>
                <w:rFonts w:ascii="Montserrat Light" w:hAnsi="Montserrat Light"/>
                <w:sz w:val="16"/>
                <w:szCs w:val="16"/>
              </w:rPr>
            </w:pPr>
            <w:r w:rsidRPr="00A03F7B">
              <w:rPr>
                <w:rFonts w:ascii="Montserrat Light" w:hAnsi="Montserrat Light"/>
                <w:sz w:val="16"/>
                <w:szCs w:val="16"/>
              </w:rPr>
              <w:t>Variation en %</w:t>
            </w:r>
          </w:p>
        </w:tc>
        <w:tc>
          <w:tcPr>
            <w:tcW w:w="0" w:type="auto"/>
            <w:tcBorders>
              <w:top w:val="nil"/>
              <w:left w:val="nil"/>
              <w:bottom w:val="single" w:sz="4" w:space="0" w:color="auto"/>
              <w:right w:val="single" w:sz="4" w:space="0" w:color="auto"/>
            </w:tcBorders>
            <w:shd w:val="clear" w:color="auto" w:fill="auto"/>
            <w:noWrap/>
            <w:vAlign w:val="center"/>
            <w:hideMark/>
          </w:tcPr>
          <w:p w14:paraId="4F120875" w14:textId="77777777" w:rsidR="00B37E35" w:rsidRPr="00B271DD" w:rsidRDefault="00B37E35" w:rsidP="00B37E35">
            <w:pPr>
              <w:spacing w:after="0" w:line="240" w:lineRule="auto"/>
              <w:jc w:val="center"/>
              <w:rPr>
                <w:rFonts w:ascii="Montserrat Light" w:hAnsi="Montserrat Light"/>
                <w:color w:val="000000"/>
                <w:sz w:val="14"/>
                <w:szCs w:val="14"/>
              </w:rPr>
            </w:pPr>
            <w:r w:rsidRPr="00B271DD">
              <w:rPr>
                <w:rFonts w:ascii="Montserrat Light" w:hAnsi="Montserrat Light"/>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hideMark/>
          </w:tcPr>
          <w:p w14:paraId="01DB568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10,5</w:t>
            </w:r>
          </w:p>
        </w:tc>
        <w:tc>
          <w:tcPr>
            <w:tcW w:w="0" w:type="auto"/>
            <w:tcBorders>
              <w:top w:val="nil"/>
              <w:left w:val="nil"/>
              <w:bottom w:val="single" w:sz="4" w:space="0" w:color="auto"/>
              <w:right w:val="single" w:sz="4" w:space="0" w:color="auto"/>
            </w:tcBorders>
            <w:shd w:val="clear" w:color="auto" w:fill="auto"/>
            <w:noWrap/>
            <w:vAlign w:val="center"/>
            <w:hideMark/>
          </w:tcPr>
          <w:p w14:paraId="56946E8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7,4</w:t>
            </w:r>
          </w:p>
        </w:tc>
        <w:tc>
          <w:tcPr>
            <w:tcW w:w="0" w:type="auto"/>
            <w:tcBorders>
              <w:top w:val="nil"/>
              <w:left w:val="nil"/>
              <w:bottom w:val="single" w:sz="4" w:space="0" w:color="auto"/>
              <w:right w:val="single" w:sz="4" w:space="0" w:color="auto"/>
            </w:tcBorders>
            <w:shd w:val="clear" w:color="auto" w:fill="auto"/>
            <w:noWrap/>
            <w:vAlign w:val="center"/>
            <w:hideMark/>
          </w:tcPr>
          <w:p w14:paraId="1762502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8,4</w:t>
            </w:r>
          </w:p>
        </w:tc>
        <w:tc>
          <w:tcPr>
            <w:tcW w:w="0" w:type="auto"/>
            <w:tcBorders>
              <w:top w:val="nil"/>
              <w:left w:val="nil"/>
              <w:bottom w:val="single" w:sz="4" w:space="0" w:color="auto"/>
              <w:right w:val="single" w:sz="4" w:space="0" w:color="auto"/>
            </w:tcBorders>
            <w:shd w:val="clear" w:color="auto" w:fill="auto"/>
            <w:noWrap/>
            <w:vAlign w:val="center"/>
            <w:hideMark/>
          </w:tcPr>
          <w:p w14:paraId="31A9976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6,6</w:t>
            </w:r>
          </w:p>
        </w:tc>
        <w:tc>
          <w:tcPr>
            <w:tcW w:w="0" w:type="auto"/>
            <w:tcBorders>
              <w:top w:val="nil"/>
              <w:left w:val="nil"/>
              <w:bottom w:val="single" w:sz="4" w:space="0" w:color="auto"/>
              <w:right w:val="single" w:sz="4" w:space="0" w:color="auto"/>
            </w:tcBorders>
            <w:shd w:val="clear" w:color="auto" w:fill="auto"/>
            <w:noWrap/>
            <w:vAlign w:val="center"/>
            <w:hideMark/>
          </w:tcPr>
          <w:p w14:paraId="522101F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5,2</w:t>
            </w:r>
          </w:p>
        </w:tc>
        <w:tc>
          <w:tcPr>
            <w:tcW w:w="0" w:type="auto"/>
            <w:tcBorders>
              <w:top w:val="nil"/>
              <w:left w:val="nil"/>
              <w:bottom w:val="single" w:sz="4" w:space="0" w:color="auto"/>
              <w:right w:val="single" w:sz="4" w:space="0" w:color="auto"/>
            </w:tcBorders>
            <w:shd w:val="clear" w:color="auto" w:fill="auto"/>
            <w:noWrap/>
            <w:vAlign w:val="center"/>
            <w:hideMark/>
          </w:tcPr>
          <w:p w14:paraId="5755FEA8"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6,1</w:t>
            </w:r>
          </w:p>
        </w:tc>
        <w:tc>
          <w:tcPr>
            <w:tcW w:w="0" w:type="auto"/>
            <w:tcBorders>
              <w:top w:val="nil"/>
              <w:left w:val="nil"/>
              <w:bottom w:val="single" w:sz="4" w:space="0" w:color="auto"/>
              <w:right w:val="single" w:sz="4" w:space="0" w:color="auto"/>
            </w:tcBorders>
            <w:shd w:val="clear" w:color="auto" w:fill="auto"/>
            <w:noWrap/>
            <w:vAlign w:val="center"/>
            <w:hideMark/>
          </w:tcPr>
          <w:p w14:paraId="1917524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6,1</w:t>
            </w:r>
          </w:p>
        </w:tc>
        <w:tc>
          <w:tcPr>
            <w:tcW w:w="0" w:type="auto"/>
            <w:tcBorders>
              <w:top w:val="nil"/>
              <w:left w:val="nil"/>
              <w:bottom w:val="single" w:sz="4" w:space="0" w:color="auto"/>
              <w:right w:val="single" w:sz="4" w:space="0" w:color="auto"/>
            </w:tcBorders>
            <w:shd w:val="clear" w:color="auto" w:fill="auto"/>
            <w:noWrap/>
            <w:vAlign w:val="center"/>
            <w:hideMark/>
          </w:tcPr>
          <w:p w14:paraId="2EBBCF6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6,4</w:t>
            </w:r>
          </w:p>
        </w:tc>
        <w:tc>
          <w:tcPr>
            <w:tcW w:w="0" w:type="auto"/>
            <w:tcBorders>
              <w:top w:val="nil"/>
              <w:left w:val="nil"/>
              <w:bottom w:val="single" w:sz="4" w:space="0" w:color="auto"/>
              <w:right w:val="single" w:sz="4" w:space="0" w:color="auto"/>
            </w:tcBorders>
            <w:shd w:val="clear" w:color="auto" w:fill="auto"/>
            <w:noWrap/>
            <w:vAlign w:val="center"/>
            <w:hideMark/>
          </w:tcPr>
          <w:p w14:paraId="760F531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11,6</w:t>
            </w:r>
          </w:p>
        </w:tc>
        <w:tc>
          <w:tcPr>
            <w:tcW w:w="0" w:type="auto"/>
            <w:tcBorders>
              <w:top w:val="nil"/>
              <w:left w:val="nil"/>
              <w:bottom w:val="single" w:sz="4" w:space="0" w:color="auto"/>
              <w:right w:val="single" w:sz="4" w:space="0" w:color="auto"/>
            </w:tcBorders>
            <w:shd w:val="clear" w:color="auto" w:fill="auto"/>
            <w:noWrap/>
            <w:vAlign w:val="center"/>
            <w:hideMark/>
          </w:tcPr>
          <w:p w14:paraId="44F3828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4,9</w:t>
            </w:r>
          </w:p>
        </w:tc>
        <w:tc>
          <w:tcPr>
            <w:tcW w:w="0" w:type="auto"/>
            <w:tcBorders>
              <w:top w:val="nil"/>
              <w:left w:val="nil"/>
              <w:bottom w:val="single" w:sz="4" w:space="0" w:color="auto"/>
              <w:right w:val="single" w:sz="4" w:space="0" w:color="auto"/>
            </w:tcBorders>
            <w:shd w:val="clear" w:color="auto" w:fill="auto"/>
            <w:noWrap/>
            <w:vAlign w:val="center"/>
            <w:hideMark/>
          </w:tcPr>
          <w:p w14:paraId="4CE45C5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3,0</w:t>
            </w:r>
          </w:p>
        </w:tc>
        <w:tc>
          <w:tcPr>
            <w:tcW w:w="0" w:type="auto"/>
            <w:tcBorders>
              <w:top w:val="nil"/>
              <w:left w:val="nil"/>
              <w:bottom w:val="single" w:sz="4" w:space="0" w:color="auto"/>
              <w:right w:val="single" w:sz="4" w:space="0" w:color="auto"/>
            </w:tcBorders>
            <w:shd w:val="clear" w:color="auto" w:fill="auto"/>
            <w:noWrap/>
            <w:vAlign w:val="center"/>
            <w:hideMark/>
          </w:tcPr>
          <w:p w14:paraId="6FB6B4B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6,8</w:t>
            </w:r>
          </w:p>
        </w:tc>
        <w:tc>
          <w:tcPr>
            <w:tcW w:w="0" w:type="auto"/>
            <w:tcBorders>
              <w:top w:val="nil"/>
              <w:left w:val="nil"/>
              <w:bottom w:val="single" w:sz="4" w:space="0" w:color="auto"/>
              <w:right w:val="single" w:sz="4" w:space="0" w:color="auto"/>
            </w:tcBorders>
            <w:shd w:val="clear" w:color="auto" w:fill="auto"/>
            <w:noWrap/>
            <w:vAlign w:val="center"/>
            <w:hideMark/>
          </w:tcPr>
          <w:p w14:paraId="4F3FC52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12,9</w:t>
            </w:r>
          </w:p>
        </w:tc>
        <w:tc>
          <w:tcPr>
            <w:tcW w:w="0" w:type="auto"/>
            <w:tcBorders>
              <w:top w:val="nil"/>
              <w:left w:val="nil"/>
              <w:bottom w:val="single" w:sz="4" w:space="0" w:color="auto"/>
              <w:right w:val="single" w:sz="4" w:space="0" w:color="auto"/>
            </w:tcBorders>
            <w:shd w:val="clear" w:color="auto" w:fill="auto"/>
            <w:noWrap/>
            <w:vAlign w:val="center"/>
            <w:hideMark/>
          </w:tcPr>
          <w:p w14:paraId="5C7AEF3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8,7</w:t>
            </w:r>
          </w:p>
        </w:tc>
        <w:tc>
          <w:tcPr>
            <w:tcW w:w="0" w:type="auto"/>
            <w:tcBorders>
              <w:top w:val="nil"/>
              <w:left w:val="nil"/>
              <w:bottom w:val="single" w:sz="4" w:space="0" w:color="auto"/>
              <w:right w:val="single" w:sz="4" w:space="0" w:color="auto"/>
            </w:tcBorders>
            <w:shd w:val="clear" w:color="auto" w:fill="auto"/>
            <w:noWrap/>
            <w:vAlign w:val="center"/>
            <w:hideMark/>
          </w:tcPr>
          <w:p w14:paraId="7338C5F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6,1</w:t>
            </w:r>
          </w:p>
        </w:tc>
        <w:tc>
          <w:tcPr>
            <w:tcW w:w="0" w:type="auto"/>
            <w:tcBorders>
              <w:top w:val="nil"/>
              <w:left w:val="nil"/>
              <w:bottom w:val="single" w:sz="4" w:space="0" w:color="auto"/>
              <w:right w:val="single" w:sz="4" w:space="0" w:color="auto"/>
            </w:tcBorders>
            <w:shd w:val="clear" w:color="auto" w:fill="auto"/>
            <w:noWrap/>
            <w:vAlign w:val="center"/>
            <w:hideMark/>
          </w:tcPr>
          <w:p w14:paraId="641031A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2,6</w:t>
            </w:r>
          </w:p>
        </w:tc>
        <w:tc>
          <w:tcPr>
            <w:tcW w:w="0" w:type="auto"/>
            <w:tcBorders>
              <w:top w:val="nil"/>
              <w:left w:val="nil"/>
              <w:bottom w:val="single" w:sz="4" w:space="0" w:color="auto"/>
              <w:right w:val="single" w:sz="4" w:space="0" w:color="auto"/>
            </w:tcBorders>
            <w:shd w:val="clear" w:color="auto" w:fill="auto"/>
            <w:noWrap/>
            <w:vAlign w:val="center"/>
            <w:hideMark/>
          </w:tcPr>
          <w:p w14:paraId="5C4ED80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4,0</w:t>
            </w:r>
          </w:p>
        </w:tc>
        <w:tc>
          <w:tcPr>
            <w:tcW w:w="0" w:type="auto"/>
            <w:tcBorders>
              <w:top w:val="nil"/>
              <w:left w:val="nil"/>
              <w:bottom w:val="single" w:sz="4" w:space="0" w:color="auto"/>
              <w:right w:val="single" w:sz="4" w:space="0" w:color="auto"/>
            </w:tcBorders>
            <w:shd w:val="clear" w:color="auto" w:fill="auto"/>
            <w:noWrap/>
            <w:vAlign w:val="center"/>
            <w:hideMark/>
          </w:tcPr>
          <w:p w14:paraId="57C222A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5,3</w:t>
            </w:r>
          </w:p>
        </w:tc>
        <w:tc>
          <w:tcPr>
            <w:tcW w:w="0" w:type="auto"/>
            <w:tcBorders>
              <w:top w:val="nil"/>
              <w:left w:val="nil"/>
              <w:bottom w:val="single" w:sz="4" w:space="0" w:color="auto"/>
              <w:right w:val="single" w:sz="4" w:space="0" w:color="auto"/>
            </w:tcBorders>
            <w:shd w:val="clear" w:color="auto" w:fill="auto"/>
            <w:noWrap/>
            <w:vAlign w:val="center"/>
            <w:hideMark/>
          </w:tcPr>
          <w:p w14:paraId="4DB8AE58"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7,4</w:t>
            </w:r>
          </w:p>
        </w:tc>
        <w:tc>
          <w:tcPr>
            <w:tcW w:w="0" w:type="auto"/>
            <w:tcBorders>
              <w:top w:val="nil"/>
              <w:left w:val="nil"/>
              <w:bottom w:val="single" w:sz="4" w:space="0" w:color="auto"/>
              <w:right w:val="single" w:sz="4" w:space="0" w:color="auto"/>
            </w:tcBorders>
            <w:shd w:val="clear" w:color="auto" w:fill="auto"/>
            <w:noWrap/>
            <w:vAlign w:val="center"/>
            <w:hideMark/>
          </w:tcPr>
          <w:p w14:paraId="410556F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-100,0</w:t>
            </w:r>
          </w:p>
        </w:tc>
      </w:tr>
      <w:tr w:rsidR="00B37E35" w:rsidRPr="005436AF" w14:paraId="1668CD0C" w14:textId="77777777" w:rsidTr="006824EC">
        <w:trPr>
          <w:trHeight w:val="37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047E499F" w14:textId="2BD08088" w:rsidR="00B37E35" w:rsidRPr="00A03F7B" w:rsidRDefault="00B37E35" w:rsidP="00B37E35">
            <w:pPr>
              <w:spacing w:after="0" w:line="240" w:lineRule="auto"/>
              <w:rPr>
                <w:rFonts w:ascii="Montserrat Light" w:hAnsi="Montserrat Light"/>
                <w:b/>
                <w:bCs/>
                <w:sz w:val="16"/>
                <w:szCs w:val="16"/>
              </w:rPr>
            </w:pPr>
            <w:r w:rsidRPr="00A03F7B">
              <w:rPr>
                <w:rFonts w:ascii="Montserrat Light" w:hAnsi="Montserrat Light"/>
                <w:b/>
                <w:bCs/>
                <w:sz w:val="16"/>
                <w:szCs w:val="16"/>
              </w:rPr>
              <w:t>Exportations totales des biens</w:t>
            </w:r>
            <w:r w:rsidRPr="00A03F7B">
              <w:rPr>
                <w:rFonts w:ascii="Montserrat Light" w:hAnsi="Montserrat Light"/>
                <w:b/>
                <w:bCs/>
                <w:sz w:val="16"/>
                <w:szCs w:val="16"/>
                <w:vertAlign w:val="superscript"/>
              </w:rPr>
              <w:t>2</w:t>
            </w:r>
            <w:r w:rsidRPr="00A03F7B">
              <w:rPr>
                <w:rFonts w:ascii="Montserrat Light" w:hAnsi="Montserrat Light"/>
                <w:b/>
                <w:bCs/>
                <w:sz w:val="16"/>
                <w:szCs w:val="16"/>
              </w:rPr>
              <w:t xml:space="preserve"> </w:t>
            </w:r>
            <w:r w:rsidR="00A03F7B" w:rsidRPr="00A03F7B">
              <w:rPr>
                <w:rFonts w:ascii="Montserrat Light" w:hAnsi="Montserrat Light"/>
                <w:sz w:val="16"/>
                <w:szCs w:val="16"/>
              </w:rPr>
              <w:t xml:space="preserve">(en milliards de </w:t>
            </w:r>
            <w:proofErr w:type="gramStart"/>
            <w:r w:rsidR="00A03F7B" w:rsidRPr="00A03F7B">
              <w:rPr>
                <w:rFonts w:ascii="Montserrat Light" w:hAnsi="Montserrat Light"/>
                <w:sz w:val="16"/>
                <w:szCs w:val="16"/>
              </w:rPr>
              <w:t xml:space="preserve">FCFA) </w:t>
            </w:r>
            <w:r w:rsidR="00A03F7B" w:rsidRPr="00A03F7B">
              <w:rPr>
                <w:rFonts w:ascii="Montserrat Light" w:hAnsi="Montserrat Light"/>
                <w:b/>
                <w:bCs/>
                <w:sz w:val="16"/>
                <w:szCs w:val="16"/>
              </w:rPr>
              <w:t xml:space="preserve"> </w:t>
            </w:r>
            <w:r w:rsidRPr="00A03F7B">
              <w:rPr>
                <w:rFonts w:ascii="Montserrat Light" w:hAnsi="Montserrat Light"/>
                <w:b/>
                <w:bCs/>
                <w:sz w:val="16"/>
                <w:szCs w:val="16"/>
              </w:rPr>
              <w:t>(</w:t>
            </w:r>
            <w:proofErr w:type="gramEnd"/>
            <w:r w:rsidRPr="00A03F7B">
              <w:rPr>
                <w:rFonts w:ascii="Montserrat Light" w:hAnsi="Montserrat Light"/>
                <w:b/>
                <w:bCs/>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14:paraId="7BDB014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204,3</w:t>
            </w:r>
          </w:p>
        </w:tc>
        <w:tc>
          <w:tcPr>
            <w:tcW w:w="0" w:type="auto"/>
            <w:tcBorders>
              <w:top w:val="nil"/>
              <w:left w:val="nil"/>
              <w:bottom w:val="single" w:sz="4" w:space="0" w:color="auto"/>
              <w:right w:val="single" w:sz="4" w:space="0" w:color="auto"/>
            </w:tcBorders>
            <w:shd w:val="clear" w:color="auto" w:fill="auto"/>
            <w:noWrap/>
            <w:vAlign w:val="center"/>
            <w:hideMark/>
          </w:tcPr>
          <w:p w14:paraId="1BCDA4B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231,0</w:t>
            </w:r>
          </w:p>
        </w:tc>
        <w:tc>
          <w:tcPr>
            <w:tcW w:w="0" w:type="auto"/>
            <w:tcBorders>
              <w:top w:val="nil"/>
              <w:left w:val="nil"/>
              <w:bottom w:val="single" w:sz="4" w:space="0" w:color="auto"/>
              <w:right w:val="single" w:sz="4" w:space="0" w:color="auto"/>
            </w:tcBorders>
            <w:shd w:val="clear" w:color="auto" w:fill="auto"/>
            <w:noWrap/>
            <w:vAlign w:val="center"/>
            <w:hideMark/>
          </w:tcPr>
          <w:p w14:paraId="3B34CDB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262,0</w:t>
            </w:r>
          </w:p>
        </w:tc>
        <w:tc>
          <w:tcPr>
            <w:tcW w:w="0" w:type="auto"/>
            <w:tcBorders>
              <w:top w:val="nil"/>
              <w:left w:val="nil"/>
              <w:bottom w:val="single" w:sz="4" w:space="0" w:color="auto"/>
              <w:right w:val="single" w:sz="4" w:space="0" w:color="auto"/>
            </w:tcBorders>
            <w:shd w:val="clear" w:color="auto" w:fill="auto"/>
            <w:noWrap/>
            <w:vAlign w:val="center"/>
            <w:hideMark/>
          </w:tcPr>
          <w:p w14:paraId="73C5632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284,9</w:t>
            </w:r>
          </w:p>
        </w:tc>
        <w:tc>
          <w:tcPr>
            <w:tcW w:w="0" w:type="auto"/>
            <w:tcBorders>
              <w:top w:val="nil"/>
              <w:left w:val="nil"/>
              <w:bottom w:val="single" w:sz="4" w:space="0" w:color="auto"/>
              <w:right w:val="single" w:sz="4" w:space="0" w:color="auto"/>
            </w:tcBorders>
            <w:shd w:val="clear" w:color="auto" w:fill="auto"/>
            <w:noWrap/>
            <w:vAlign w:val="center"/>
            <w:hideMark/>
          </w:tcPr>
          <w:p w14:paraId="767B039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256,4</w:t>
            </w:r>
          </w:p>
        </w:tc>
        <w:tc>
          <w:tcPr>
            <w:tcW w:w="0" w:type="auto"/>
            <w:tcBorders>
              <w:top w:val="nil"/>
              <w:left w:val="nil"/>
              <w:bottom w:val="single" w:sz="4" w:space="0" w:color="auto"/>
              <w:right w:val="single" w:sz="4" w:space="0" w:color="auto"/>
            </w:tcBorders>
            <w:shd w:val="clear" w:color="auto" w:fill="auto"/>
            <w:noWrap/>
            <w:vAlign w:val="center"/>
            <w:hideMark/>
          </w:tcPr>
          <w:p w14:paraId="6846ED3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207,8</w:t>
            </w:r>
          </w:p>
        </w:tc>
        <w:tc>
          <w:tcPr>
            <w:tcW w:w="0" w:type="auto"/>
            <w:tcBorders>
              <w:top w:val="nil"/>
              <w:left w:val="nil"/>
              <w:bottom w:val="single" w:sz="4" w:space="0" w:color="auto"/>
              <w:right w:val="single" w:sz="4" w:space="0" w:color="auto"/>
            </w:tcBorders>
            <w:shd w:val="clear" w:color="auto" w:fill="auto"/>
            <w:noWrap/>
            <w:vAlign w:val="center"/>
            <w:hideMark/>
          </w:tcPr>
          <w:p w14:paraId="0407139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198,3</w:t>
            </w:r>
          </w:p>
        </w:tc>
        <w:tc>
          <w:tcPr>
            <w:tcW w:w="0" w:type="auto"/>
            <w:tcBorders>
              <w:top w:val="nil"/>
              <w:left w:val="nil"/>
              <w:bottom w:val="single" w:sz="4" w:space="0" w:color="auto"/>
              <w:right w:val="single" w:sz="4" w:space="0" w:color="auto"/>
            </w:tcBorders>
            <w:shd w:val="clear" w:color="auto" w:fill="auto"/>
            <w:noWrap/>
            <w:vAlign w:val="center"/>
            <w:hideMark/>
          </w:tcPr>
          <w:p w14:paraId="1E87AC6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191,6</w:t>
            </w:r>
          </w:p>
        </w:tc>
        <w:tc>
          <w:tcPr>
            <w:tcW w:w="0" w:type="auto"/>
            <w:tcBorders>
              <w:top w:val="nil"/>
              <w:left w:val="nil"/>
              <w:bottom w:val="single" w:sz="4" w:space="0" w:color="auto"/>
              <w:right w:val="single" w:sz="4" w:space="0" w:color="auto"/>
            </w:tcBorders>
            <w:shd w:val="clear" w:color="auto" w:fill="auto"/>
            <w:noWrap/>
            <w:vAlign w:val="center"/>
            <w:hideMark/>
          </w:tcPr>
          <w:p w14:paraId="55ED9A6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255,8</w:t>
            </w:r>
          </w:p>
        </w:tc>
        <w:tc>
          <w:tcPr>
            <w:tcW w:w="0" w:type="auto"/>
            <w:tcBorders>
              <w:top w:val="nil"/>
              <w:left w:val="nil"/>
              <w:bottom w:val="single" w:sz="4" w:space="0" w:color="auto"/>
              <w:right w:val="single" w:sz="4" w:space="0" w:color="auto"/>
            </w:tcBorders>
            <w:shd w:val="clear" w:color="auto" w:fill="auto"/>
            <w:noWrap/>
            <w:vAlign w:val="center"/>
            <w:hideMark/>
          </w:tcPr>
          <w:p w14:paraId="174910A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314,7</w:t>
            </w:r>
          </w:p>
        </w:tc>
        <w:tc>
          <w:tcPr>
            <w:tcW w:w="0" w:type="auto"/>
            <w:tcBorders>
              <w:top w:val="nil"/>
              <w:left w:val="nil"/>
              <w:bottom w:val="single" w:sz="4" w:space="0" w:color="auto"/>
              <w:right w:val="single" w:sz="4" w:space="0" w:color="auto"/>
            </w:tcBorders>
            <w:shd w:val="clear" w:color="auto" w:fill="auto"/>
            <w:noWrap/>
            <w:vAlign w:val="center"/>
            <w:hideMark/>
          </w:tcPr>
          <w:p w14:paraId="690F8E3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260,0</w:t>
            </w:r>
          </w:p>
        </w:tc>
        <w:tc>
          <w:tcPr>
            <w:tcW w:w="0" w:type="auto"/>
            <w:tcBorders>
              <w:top w:val="nil"/>
              <w:left w:val="nil"/>
              <w:bottom w:val="single" w:sz="4" w:space="0" w:color="auto"/>
              <w:right w:val="single" w:sz="4" w:space="0" w:color="auto"/>
            </w:tcBorders>
            <w:shd w:val="clear" w:color="auto" w:fill="auto"/>
            <w:noWrap/>
            <w:vAlign w:val="center"/>
            <w:hideMark/>
          </w:tcPr>
          <w:p w14:paraId="14D071E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264,9</w:t>
            </w:r>
          </w:p>
        </w:tc>
        <w:tc>
          <w:tcPr>
            <w:tcW w:w="0" w:type="auto"/>
            <w:tcBorders>
              <w:top w:val="nil"/>
              <w:left w:val="nil"/>
              <w:bottom w:val="single" w:sz="4" w:space="0" w:color="auto"/>
              <w:right w:val="single" w:sz="4" w:space="0" w:color="auto"/>
            </w:tcBorders>
            <w:shd w:val="clear" w:color="auto" w:fill="auto"/>
            <w:noWrap/>
            <w:vAlign w:val="center"/>
            <w:hideMark/>
          </w:tcPr>
          <w:p w14:paraId="1BAEB08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184,0</w:t>
            </w:r>
          </w:p>
        </w:tc>
        <w:tc>
          <w:tcPr>
            <w:tcW w:w="0" w:type="auto"/>
            <w:tcBorders>
              <w:top w:val="nil"/>
              <w:left w:val="nil"/>
              <w:bottom w:val="single" w:sz="4" w:space="0" w:color="auto"/>
              <w:right w:val="single" w:sz="4" w:space="0" w:color="auto"/>
            </w:tcBorders>
            <w:shd w:val="clear" w:color="auto" w:fill="auto"/>
            <w:noWrap/>
            <w:vAlign w:val="center"/>
            <w:hideMark/>
          </w:tcPr>
          <w:p w14:paraId="17B68CA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235,4</w:t>
            </w:r>
          </w:p>
        </w:tc>
        <w:tc>
          <w:tcPr>
            <w:tcW w:w="0" w:type="auto"/>
            <w:tcBorders>
              <w:top w:val="nil"/>
              <w:left w:val="nil"/>
              <w:bottom w:val="single" w:sz="4" w:space="0" w:color="auto"/>
              <w:right w:val="single" w:sz="4" w:space="0" w:color="auto"/>
            </w:tcBorders>
            <w:shd w:val="clear" w:color="auto" w:fill="auto"/>
            <w:noWrap/>
            <w:vAlign w:val="center"/>
            <w:hideMark/>
          </w:tcPr>
          <w:p w14:paraId="513D935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296,4</w:t>
            </w:r>
          </w:p>
        </w:tc>
        <w:tc>
          <w:tcPr>
            <w:tcW w:w="0" w:type="auto"/>
            <w:tcBorders>
              <w:top w:val="nil"/>
              <w:left w:val="nil"/>
              <w:bottom w:val="single" w:sz="4" w:space="0" w:color="auto"/>
              <w:right w:val="single" w:sz="4" w:space="0" w:color="auto"/>
            </w:tcBorders>
            <w:shd w:val="clear" w:color="auto" w:fill="auto"/>
            <w:noWrap/>
            <w:vAlign w:val="center"/>
            <w:hideMark/>
          </w:tcPr>
          <w:p w14:paraId="424A59C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473,7</w:t>
            </w:r>
          </w:p>
        </w:tc>
        <w:tc>
          <w:tcPr>
            <w:tcW w:w="0" w:type="auto"/>
            <w:tcBorders>
              <w:top w:val="nil"/>
              <w:left w:val="nil"/>
              <w:bottom w:val="single" w:sz="4" w:space="0" w:color="auto"/>
              <w:right w:val="single" w:sz="4" w:space="0" w:color="auto"/>
            </w:tcBorders>
            <w:shd w:val="clear" w:color="auto" w:fill="auto"/>
            <w:noWrap/>
            <w:vAlign w:val="center"/>
            <w:hideMark/>
          </w:tcPr>
          <w:p w14:paraId="39640E9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369,7</w:t>
            </w:r>
          </w:p>
        </w:tc>
        <w:tc>
          <w:tcPr>
            <w:tcW w:w="0" w:type="auto"/>
            <w:tcBorders>
              <w:top w:val="nil"/>
              <w:left w:val="nil"/>
              <w:bottom w:val="single" w:sz="4" w:space="0" w:color="auto"/>
              <w:right w:val="single" w:sz="4" w:space="0" w:color="auto"/>
            </w:tcBorders>
            <w:shd w:val="clear" w:color="auto" w:fill="auto"/>
            <w:noWrap/>
            <w:vAlign w:val="center"/>
            <w:hideMark/>
          </w:tcPr>
          <w:p w14:paraId="4E8FF5F8"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242,3</w:t>
            </w:r>
          </w:p>
        </w:tc>
        <w:tc>
          <w:tcPr>
            <w:tcW w:w="0" w:type="auto"/>
            <w:tcBorders>
              <w:top w:val="nil"/>
              <w:left w:val="nil"/>
              <w:bottom w:val="single" w:sz="4" w:space="0" w:color="auto"/>
              <w:right w:val="single" w:sz="4" w:space="0" w:color="auto"/>
            </w:tcBorders>
            <w:shd w:val="clear" w:color="auto" w:fill="auto"/>
            <w:noWrap/>
            <w:vAlign w:val="center"/>
            <w:hideMark/>
          </w:tcPr>
          <w:p w14:paraId="03DBF96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430,8</w:t>
            </w:r>
          </w:p>
        </w:tc>
        <w:tc>
          <w:tcPr>
            <w:tcW w:w="0" w:type="auto"/>
            <w:tcBorders>
              <w:top w:val="nil"/>
              <w:left w:val="nil"/>
              <w:bottom w:val="single" w:sz="4" w:space="0" w:color="auto"/>
              <w:right w:val="single" w:sz="4" w:space="0" w:color="auto"/>
            </w:tcBorders>
            <w:shd w:val="clear" w:color="auto" w:fill="auto"/>
            <w:noWrap/>
            <w:vAlign w:val="center"/>
            <w:hideMark/>
          </w:tcPr>
          <w:p w14:paraId="28FB6A6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528,6</w:t>
            </w:r>
          </w:p>
        </w:tc>
        <w:tc>
          <w:tcPr>
            <w:tcW w:w="0" w:type="auto"/>
            <w:tcBorders>
              <w:top w:val="nil"/>
              <w:left w:val="nil"/>
              <w:bottom w:val="single" w:sz="4" w:space="0" w:color="auto"/>
              <w:right w:val="single" w:sz="4" w:space="0" w:color="auto"/>
            </w:tcBorders>
            <w:shd w:val="clear" w:color="auto" w:fill="auto"/>
            <w:noWrap/>
            <w:vAlign w:val="center"/>
            <w:hideMark/>
          </w:tcPr>
          <w:p w14:paraId="502E2C5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498,4</w:t>
            </w:r>
          </w:p>
        </w:tc>
      </w:tr>
      <w:tr w:rsidR="00B37E35" w:rsidRPr="005436AF" w14:paraId="2D9AD150" w14:textId="77777777" w:rsidTr="006824EC">
        <w:trPr>
          <w:trHeight w:val="31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4D8EEFFE" w14:textId="77777777" w:rsidR="00B37E35" w:rsidRPr="00A03F7B" w:rsidRDefault="00B37E35" w:rsidP="00B37E35">
            <w:pPr>
              <w:spacing w:after="0" w:line="240" w:lineRule="auto"/>
              <w:rPr>
                <w:rFonts w:ascii="Montserrat Light" w:hAnsi="Montserrat Light"/>
                <w:sz w:val="16"/>
                <w:szCs w:val="16"/>
              </w:rPr>
            </w:pPr>
            <w:r w:rsidRPr="00A03F7B">
              <w:rPr>
                <w:rFonts w:ascii="Montserrat Light" w:hAnsi="Montserrat Light"/>
                <w:sz w:val="16"/>
                <w:szCs w:val="16"/>
              </w:rPr>
              <w:t>Variation en %</w:t>
            </w:r>
          </w:p>
        </w:tc>
        <w:tc>
          <w:tcPr>
            <w:tcW w:w="0" w:type="auto"/>
            <w:tcBorders>
              <w:top w:val="nil"/>
              <w:left w:val="nil"/>
              <w:bottom w:val="single" w:sz="4" w:space="0" w:color="auto"/>
              <w:right w:val="single" w:sz="4" w:space="0" w:color="auto"/>
            </w:tcBorders>
            <w:shd w:val="clear" w:color="auto" w:fill="auto"/>
            <w:noWrap/>
            <w:vAlign w:val="center"/>
            <w:hideMark/>
          </w:tcPr>
          <w:p w14:paraId="7F99CAA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-2,3</w:t>
            </w:r>
          </w:p>
        </w:tc>
        <w:tc>
          <w:tcPr>
            <w:tcW w:w="0" w:type="auto"/>
            <w:tcBorders>
              <w:top w:val="nil"/>
              <w:left w:val="nil"/>
              <w:bottom w:val="single" w:sz="4" w:space="0" w:color="auto"/>
              <w:right w:val="single" w:sz="4" w:space="0" w:color="auto"/>
            </w:tcBorders>
            <w:shd w:val="clear" w:color="auto" w:fill="auto"/>
            <w:noWrap/>
            <w:vAlign w:val="center"/>
            <w:hideMark/>
          </w:tcPr>
          <w:p w14:paraId="4A011BC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13,1</w:t>
            </w:r>
          </w:p>
        </w:tc>
        <w:tc>
          <w:tcPr>
            <w:tcW w:w="0" w:type="auto"/>
            <w:tcBorders>
              <w:top w:val="nil"/>
              <w:left w:val="nil"/>
              <w:bottom w:val="single" w:sz="4" w:space="0" w:color="auto"/>
              <w:right w:val="single" w:sz="4" w:space="0" w:color="auto"/>
            </w:tcBorders>
            <w:shd w:val="clear" w:color="auto" w:fill="auto"/>
            <w:noWrap/>
            <w:vAlign w:val="center"/>
            <w:hideMark/>
          </w:tcPr>
          <w:p w14:paraId="27944FE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13,4</w:t>
            </w:r>
          </w:p>
        </w:tc>
        <w:tc>
          <w:tcPr>
            <w:tcW w:w="0" w:type="auto"/>
            <w:tcBorders>
              <w:top w:val="nil"/>
              <w:left w:val="nil"/>
              <w:bottom w:val="single" w:sz="4" w:space="0" w:color="auto"/>
              <w:right w:val="single" w:sz="4" w:space="0" w:color="auto"/>
            </w:tcBorders>
            <w:shd w:val="clear" w:color="auto" w:fill="auto"/>
            <w:noWrap/>
            <w:vAlign w:val="center"/>
            <w:hideMark/>
          </w:tcPr>
          <w:p w14:paraId="7FCB29B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8,7</w:t>
            </w:r>
          </w:p>
        </w:tc>
        <w:tc>
          <w:tcPr>
            <w:tcW w:w="0" w:type="auto"/>
            <w:tcBorders>
              <w:top w:val="nil"/>
              <w:left w:val="nil"/>
              <w:bottom w:val="single" w:sz="4" w:space="0" w:color="auto"/>
              <w:right w:val="single" w:sz="4" w:space="0" w:color="auto"/>
            </w:tcBorders>
            <w:shd w:val="clear" w:color="auto" w:fill="auto"/>
            <w:noWrap/>
            <w:vAlign w:val="center"/>
            <w:hideMark/>
          </w:tcPr>
          <w:p w14:paraId="300D0E0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-10,0</w:t>
            </w:r>
          </w:p>
        </w:tc>
        <w:tc>
          <w:tcPr>
            <w:tcW w:w="0" w:type="auto"/>
            <w:tcBorders>
              <w:top w:val="nil"/>
              <w:left w:val="nil"/>
              <w:bottom w:val="single" w:sz="4" w:space="0" w:color="auto"/>
              <w:right w:val="single" w:sz="4" w:space="0" w:color="auto"/>
            </w:tcBorders>
            <w:shd w:val="clear" w:color="auto" w:fill="auto"/>
            <w:noWrap/>
            <w:vAlign w:val="center"/>
            <w:hideMark/>
          </w:tcPr>
          <w:p w14:paraId="7FE0F33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-19,0</w:t>
            </w:r>
          </w:p>
        </w:tc>
        <w:tc>
          <w:tcPr>
            <w:tcW w:w="0" w:type="auto"/>
            <w:tcBorders>
              <w:top w:val="nil"/>
              <w:left w:val="nil"/>
              <w:bottom w:val="single" w:sz="4" w:space="0" w:color="auto"/>
              <w:right w:val="single" w:sz="4" w:space="0" w:color="auto"/>
            </w:tcBorders>
            <w:shd w:val="clear" w:color="auto" w:fill="auto"/>
            <w:noWrap/>
            <w:vAlign w:val="center"/>
            <w:hideMark/>
          </w:tcPr>
          <w:p w14:paraId="73DEA34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-4,5</w:t>
            </w:r>
          </w:p>
        </w:tc>
        <w:tc>
          <w:tcPr>
            <w:tcW w:w="0" w:type="auto"/>
            <w:tcBorders>
              <w:top w:val="nil"/>
              <w:left w:val="nil"/>
              <w:bottom w:val="single" w:sz="4" w:space="0" w:color="auto"/>
              <w:right w:val="single" w:sz="4" w:space="0" w:color="auto"/>
            </w:tcBorders>
            <w:shd w:val="clear" w:color="auto" w:fill="auto"/>
            <w:noWrap/>
            <w:vAlign w:val="center"/>
            <w:hideMark/>
          </w:tcPr>
          <w:p w14:paraId="3F2A93A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-3,4</w:t>
            </w:r>
          </w:p>
        </w:tc>
        <w:tc>
          <w:tcPr>
            <w:tcW w:w="0" w:type="auto"/>
            <w:tcBorders>
              <w:top w:val="nil"/>
              <w:left w:val="nil"/>
              <w:bottom w:val="single" w:sz="4" w:space="0" w:color="auto"/>
              <w:right w:val="single" w:sz="4" w:space="0" w:color="auto"/>
            </w:tcBorders>
            <w:shd w:val="clear" w:color="auto" w:fill="auto"/>
            <w:noWrap/>
            <w:vAlign w:val="center"/>
            <w:hideMark/>
          </w:tcPr>
          <w:p w14:paraId="5F6FB58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33,5</w:t>
            </w:r>
          </w:p>
        </w:tc>
        <w:tc>
          <w:tcPr>
            <w:tcW w:w="0" w:type="auto"/>
            <w:tcBorders>
              <w:top w:val="nil"/>
              <w:left w:val="nil"/>
              <w:bottom w:val="single" w:sz="4" w:space="0" w:color="auto"/>
              <w:right w:val="single" w:sz="4" w:space="0" w:color="auto"/>
            </w:tcBorders>
            <w:shd w:val="clear" w:color="auto" w:fill="auto"/>
            <w:noWrap/>
            <w:vAlign w:val="center"/>
            <w:hideMark/>
          </w:tcPr>
          <w:p w14:paraId="5B92DA0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23,0</w:t>
            </w:r>
          </w:p>
        </w:tc>
        <w:tc>
          <w:tcPr>
            <w:tcW w:w="0" w:type="auto"/>
            <w:tcBorders>
              <w:top w:val="nil"/>
              <w:left w:val="nil"/>
              <w:bottom w:val="single" w:sz="4" w:space="0" w:color="auto"/>
              <w:right w:val="single" w:sz="4" w:space="0" w:color="auto"/>
            </w:tcBorders>
            <w:shd w:val="clear" w:color="auto" w:fill="auto"/>
            <w:noWrap/>
            <w:vAlign w:val="center"/>
            <w:hideMark/>
          </w:tcPr>
          <w:p w14:paraId="2BC3E37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-17,4</w:t>
            </w:r>
          </w:p>
        </w:tc>
        <w:tc>
          <w:tcPr>
            <w:tcW w:w="0" w:type="auto"/>
            <w:tcBorders>
              <w:top w:val="nil"/>
              <w:left w:val="nil"/>
              <w:bottom w:val="single" w:sz="4" w:space="0" w:color="auto"/>
              <w:right w:val="single" w:sz="4" w:space="0" w:color="auto"/>
            </w:tcBorders>
            <w:shd w:val="clear" w:color="auto" w:fill="auto"/>
            <w:noWrap/>
            <w:vAlign w:val="center"/>
            <w:hideMark/>
          </w:tcPr>
          <w:p w14:paraId="14F91AC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w:t>
            </w:r>
          </w:p>
        </w:tc>
        <w:tc>
          <w:tcPr>
            <w:tcW w:w="0" w:type="auto"/>
            <w:tcBorders>
              <w:top w:val="nil"/>
              <w:left w:val="nil"/>
              <w:bottom w:val="single" w:sz="4" w:space="0" w:color="auto"/>
              <w:right w:val="single" w:sz="4" w:space="0" w:color="auto"/>
            </w:tcBorders>
            <w:shd w:val="clear" w:color="auto" w:fill="auto"/>
            <w:noWrap/>
            <w:vAlign w:val="center"/>
            <w:hideMark/>
          </w:tcPr>
          <w:p w14:paraId="3385FF8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-30,5</w:t>
            </w:r>
          </w:p>
        </w:tc>
        <w:tc>
          <w:tcPr>
            <w:tcW w:w="0" w:type="auto"/>
            <w:tcBorders>
              <w:top w:val="nil"/>
              <w:left w:val="nil"/>
              <w:bottom w:val="single" w:sz="4" w:space="0" w:color="auto"/>
              <w:right w:val="single" w:sz="4" w:space="0" w:color="auto"/>
            </w:tcBorders>
            <w:shd w:val="clear" w:color="auto" w:fill="auto"/>
            <w:noWrap/>
            <w:vAlign w:val="center"/>
            <w:hideMark/>
          </w:tcPr>
          <w:p w14:paraId="36A84B0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27,9</w:t>
            </w:r>
          </w:p>
        </w:tc>
        <w:tc>
          <w:tcPr>
            <w:tcW w:w="0" w:type="auto"/>
            <w:tcBorders>
              <w:top w:val="nil"/>
              <w:left w:val="nil"/>
              <w:bottom w:val="single" w:sz="4" w:space="0" w:color="auto"/>
              <w:right w:val="single" w:sz="4" w:space="0" w:color="auto"/>
            </w:tcBorders>
            <w:shd w:val="clear" w:color="auto" w:fill="auto"/>
            <w:noWrap/>
            <w:vAlign w:val="center"/>
            <w:hideMark/>
          </w:tcPr>
          <w:p w14:paraId="715286A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25,9</w:t>
            </w:r>
          </w:p>
        </w:tc>
        <w:tc>
          <w:tcPr>
            <w:tcW w:w="0" w:type="auto"/>
            <w:tcBorders>
              <w:top w:val="nil"/>
              <w:left w:val="nil"/>
              <w:bottom w:val="single" w:sz="4" w:space="0" w:color="auto"/>
              <w:right w:val="single" w:sz="4" w:space="0" w:color="auto"/>
            </w:tcBorders>
            <w:shd w:val="clear" w:color="auto" w:fill="auto"/>
            <w:noWrap/>
            <w:vAlign w:val="center"/>
            <w:hideMark/>
          </w:tcPr>
          <w:p w14:paraId="0605C43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59,8</w:t>
            </w:r>
          </w:p>
        </w:tc>
        <w:tc>
          <w:tcPr>
            <w:tcW w:w="0" w:type="auto"/>
            <w:tcBorders>
              <w:top w:val="nil"/>
              <w:left w:val="nil"/>
              <w:bottom w:val="single" w:sz="4" w:space="0" w:color="auto"/>
              <w:right w:val="single" w:sz="4" w:space="0" w:color="auto"/>
            </w:tcBorders>
            <w:shd w:val="clear" w:color="auto" w:fill="auto"/>
            <w:noWrap/>
            <w:vAlign w:val="center"/>
            <w:hideMark/>
          </w:tcPr>
          <w:p w14:paraId="26442C6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-22,0</w:t>
            </w:r>
          </w:p>
        </w:tc>
        <w:tc>
          <w:tcPr>
            <w:tcW w:w="0" w:type="auto"/>
            <w:tcBorders>
              <w:top w:val="nil"/>
              <w:left w:val="nil"/>
              <w:bottom w:val="single" w:sz="4" w:space="0" w:color="auto"/>
              <w:right w:val="single" w:sz="4" w:space="0" w:color="auto"/>
            </w:tcBorders>
            <w:shd w:val="clear" w:color="auto" w:fill="auto"/>
            <w:noWrap/>
            <w:vAlign w:val="center"/>
            <w:hideMark/>
          </w:tcPr>
          <w:p w14:paraId="2067F90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-34,5</w:t>
            </w:r>
          </w:p>
        </w:tc>
        <w:tc>
          <w:tcPr>
            <w:tcW w:w="0" w:type="auto"/>
            <w:tcBorders>
              <w:top w:val="nil"/>
              <w:left w:val="nil"/>
              <w:bottom w:val="single" w:sz="4" w:space="0" w:color="auto"/>
              <w:right w:val="single" w:sz="4" w:space="0" w:color="auto"/>
            </w:tcBorders>
            <w:shd w:val="clear" w:color="auto" w:fill="auto"/>
            <w:noWrap/>
            <w:vAlign w:val="center"/>
            <w:hideMark/>
          </w:tcPr>
          <w:p w14:paraId="4FCA6A2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77,8</w:t>
            </w:r>
          </w:p>
        </w:tc>
        <w:tc>
          <w:tcPr>
            <w:tcW w:w="0" w:type="auto"/>
            <w:tcBorders>
              <w:top w:val="nil"/>
              <w:left w:val="nil"/>
              <w:bottom w:val="single" w:sz="4" w:space="0" w:color="auto"/>
              <w:right w:val="single" w:sz="4" w:space="0" w:color="auto"/>
            </w:tcBorders>
            <w:shd w:val="clear" w:color="auto" w:fill="auto"/>
            <w:noWrap/>
            <w:vAlign w:val="center"/>
            <w:hideMark/>
          </w:tcPr>
          <w:p w14:paraId="2357FCE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22,7</w:t>
            </w:r>
          </w:p>
        </w:tc>
        <w:tc>
          <w:tcPr>
            <w:tcW w:w="0" w:type="auto"/>
            <w:tcBorders>
              <w:top w:val="nil"/>
              <w:left w:val="nil"/>
              <w:bottom w:val="single" w:sz="4" w:space="0" w:color="auto"/>
              <w:right w:val="single" w:sz="4" w:space="0" w:color="auto"/>
            </w:tcBorders>
            <w:shd w:val="clear" w:color="auto" w:fill="auto"/>
            <w:noWrap/>
            <w:vAlign w:val="center"/>
            <w:hideMark/>
          </w:tcPr>
          <w:p w14:paraId="018D87A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-5,7</w:t>
            </w:r>
          </w:p>
        </w:tc>
      </w:tr>
      <w:tr w:rsidR="00B37E35" w:rsidRPr="005436AF" w14:paraId="20399562" w14:textId="77777777" w:rsidTr="006824EC">
        <w:trPr>
          <w:trHeight w:val="31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275CBF42" w14:textId="77777777" w:rsidR="00B37E35" w:rsidRPr="00A03F7B" w:rsidRDefault="00B37E35" w:rsidP="00B37E35">
            <w:pPr>
              <w:spacing w:after="0" w:line="240" w:lineRule="auto"/>
              <w:rPr>
                <w:rFonts w:ascii="Montserrat Light" w:hAnsi="Montserrat Light"/>
                <w:sz w:val="16"/>
                <w:szCs w:val="16"/>
              </w:rPr>
            </w:pPr>
            <w:r w:rsidRPr="00A03F7B">
              <w:rPr>
                <w:rFonts w:ascii="Montserrat Light" w:hAnsi="Montserrat Light"/>
                <w:sz w:val="16"/>
                <w:szCs w:val="16"/>
              </w:rPr>
              <w:t>Contribution à la croissance du PIB à prix courant</w:t>
            </w:r>
          </w:p>
        </w:tc>
        <w:tc>
          <w:tcPr>
            <w:tcW w:w="0" w:type="auto"/>
            <w:tcBorders>
              <w:top w:val="nil"/>
              <w:left w:val="nil"/>
              <w:bottom w:val="single" w:sz="4" w:space="0" w:color="auto"/>
              <w:right w:val="single" w:sz="4" w:space="0" w:color="auto"/>
            </w:tcBorders>
            <w:shd w:val="clear" w:color="auto" w:fill="auto"/>
            <w:noWrap/>
            <w:vAlign w:val="center"/>
            <w:hideMark/>
          </w:tcPr>
          <w:p w14:paraId="2C221A1C" w14:textId="77777777" w:rsidR="00B37E35" w:rsidRPr="00B271DD" w:rsidRDefault="00B37E35" w:rsidP="00B37E35">
            <w:pPr>
              <w:spacing w:after="0" w:line="240" w:lineRule="auto"/>
              <w:jc w:val="center"/>
              <w:rPr>
                <w:rFonts w:ascii="Montserrat Light" w:hAnsi="Montserrat Light"/>
                <w:color w:val="000000"/>
                <w:sz w:val="14"/>
                <w:szCs w:val="14"/>
              </w:rPr>
            </w:pPr>
            <w:r w:rsidRPr="00B271DD">
              <w:rPr>
                <w:rFonts w:ascii="Montserrat Light" w:hAnsi="Montserrat Light"/>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hideMark/>
          </w:tcPr>
          <w:p w14:paraId="33507F2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1,2</w:t>
            </w:r>
          </w:p>
        </w:tc>
        <w:tc>
          <w:tcPr>
            <w:tcW w:w="0" w:type="auto"/>
            <w:tcBorders>
              <w:top w:val="nil"/>
              <w:left w:val="nil"/>
              <w:bottom w:val="single" w:sz="4" w:space="0" w:color="auto"/>
              <w:right w:val="single" w:sz="4" w:space="0" w:color="auto"/>
            </w:tcBorders>
            <w:shd w:val="clear" w:color="auto" w:fill="auto"/>
            <w:noWrap/>
            <w:vAlign w:val="center"/>
            <w:hideMark/>
          </w:tcPr>
          <w:p w14:paraId="322B98C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1,2</w:t>
            </w:r>
          </w:p>
        </w:tc>
        <w:tc>
          <w:tcPr>
            <w:tcW w:w="0" w:type="auto"/>
            <w:tcBorders>
              <w:top w:val="nil"/>
              <w:left w:val="nil"/>
              <w:bottom w:val="single" w:sz="4" w:space="0" w:color="auto"/>
              <w:right w:val="single" w:sz="4" w:space="0" w:color="auto"/>
            </w:tcBorders>
            <w:shd w:val="clear" w:color="auto" w:fill="auto"/>
            <w:noWrap/>
            <w:vAlign w:val="center"/>
            <w:hideMark/>
          </w:tcPr>
          <w:p w14:paraId="4D901D8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0,9</w:t>
            </w:r>
          </w:p>
        </w:tc>
        <w:tc>
          <w:tcPr>
            <w:tcW w:w="0" w:type="auto"/>
            <w:tcBorders>
              <w:top w:val="nil"/>
              <w:left w:val="nil"/>
              <w:bottom w:val="single" w:sz="4" w:space="0" w:color="auto"/>
              <w:right w:val="single" w:sz="4" w:space="0" w:color="auto"/>
            </w:tcBorders>
            <w:shd w:val="clear" w:color="auto" w:fill="auto"/>
            <w:noWrap/>
            <w:vAlign w:val="center"/>
            <w:hideMark/>
          </w:tcPr>
          <w:p w14:paraId="2CC9E4C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14:paraId="585B6E5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14:paraId="46A46EE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-0,3</w:t>
            </w:r>
          </w:p>
        </w:tc>
        <w:tc>
          <w:tcPr>
            <w:tcW w:w="0" w:type="auto"/>
            <w:tcBorders>
              <w:top w:val="nil"/>
              <w:left w:val="nil"/>
              <w:bottom w:val="single" w:sz="4" w:space="0" w:color="auto"/>
              <w:right w:val="single" w:sz="4" w:space="0" w:color="auto"/>
            </w:tcBorders>
            <w:shd w:val="clear" w:color="auto" w:fill="auto"/>
            <w:noWrap/>
            <w:vAlign w:val="center"/>
            <w:hideMark/>
          </w:tcPr>
          <w:p w14:paraId="2D3F33F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-0,2</w:t>
            </w:r>
          </w:p>
        </w:tc>
        <w:tc>
          <w:tcPr>
            <w:tcW w:w="0" w:type="auto"/>
            <w:tcBorders>
              <w:top w:val="nil"/>
              <w:left w:val="nil"/>
              <w:bottom w:val="single" w:sz="4" w:space="0" w:color="auto"/>
              <w:right w:val="single" w:sz="4" w:space="0" w:color="auto"/>
            </w:tcBorders>
            <w:shd w:val="clear" w:color="auto" w:fill="auto"/>
            <w:noWrap/>
            <w:vAlign w:val="center"/>
            <w:hideMark/>
          </w:tcPr>
          <w:p w14:paraId="6CBA40D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1,7</w:t>
            </w:r>
          </w:p>
        </w:tc>
        <w:tc>
          <w:tcPr>
            <w:tcW w:w="0" w:type="auto"/>
            <w:tcBorders>
              <w:top w:val="nil"/>
              <w:left w:val="nil"/>
              <w:bottom w:val="single" w:sz="4" w:space="0" w:color="auto"/>
              <w:right w:val="single" w:sz="4" w:space="0" w:color="auto"/>
            </w:tcBorders>
            <w:shd w:val="clear" w:color="auto" w:fill="auto"/>
            <w:noWrap/>
            <w:vAlign w:val="center"/>
            <w:hideMark/>
          </w:tcPr>
          <w:p w14:paraId="40570A7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1,5</w:t>
            </w:r>
          </w:p>
        </w:tc>
        <w:tc>
          <w:tcPr>
            <w:tcW w:w="0" w:type="auto"/>
            <w:tcBorders>
              <w:top w:val="nil"/>
              <w:left w:val="nil"/>
              <w:bottom w:val="single" w:sz="4" w:space="0" w:color="auto"/>
              <w:right w:val="single" w:sz="4" w:space="0" w:color="auto"/>
            </w:tcBorders>
            <w:shd w:val="clear" w:color="auto" w:fill="auto"/>
            <w:noWrap/>
            <w:vAlign w:val="center"/>
            <w:hideMark/>
          </w:tcPr>
          <w:p w14:paraId="663A643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-1,3</w:t>
            </w:r>
          </w:p>
        </w:tc>
        <w:tc>
          <w:tcPr>
            <w:tcW w:w="0" w:type="auto"/>
            <w:tcBorders>
              <w:top w:val="nil"/>
              <w:left w:val="nil"/>
              <w:bottom w:val="single" w:sz="4" w:space="0" w:color="auto"/>
              <w:right w:val="single" w:sz="4" w:space="0" w:color="auto"/>
            </w:tcBorders>
            <w:shd w:val="clear" w:color="auto" w:fill="auto"/>
            <w:noWrap/>
            <w:vAlign w:val="center"/>
            <w:hideMark/>
          </w:tcPr>
          <w:p w14:paraId="6923165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021C5C8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-1,7</w:t>
            </w:r>
          </w:p>
        </w:tc>
        <w:tc>
          <w:tcPr>
            <w:tcW w:w="0" w:type="auto"/>
            <w:tcBorders>
              <w:top w:val="nil"/>
              <w:left w:val="nil"/>
              <w:bottom w:val="single" w:sz="4" w:space="0" w:color="auto"/>
              <w:right w:val="single" w:sz="4" w:space="0" w:color="auto"/>
            </w:tcBorders>
            <w:shd w:val="clear" w:color="auto" w:fill="auto"/>
            <w:noWrap/>
            <w:vAlign w:val="center"/>
            <w:hideMark/>
          </w:tcPr>
          <w:p w14:paraId="1516498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14:paraId="130EEF5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1,1</w:t>
            </w:r>
          </w:p>
        </w:tc>
        <w:tc>
          <w:tcPr>
            <w:tcW w:w="0" w:type="auto"/>
            <w:tcBorders>
              <w:top w:val="nil"/>
              <w:left w:val="nil"/>
              <w:bottom w:val="single" w:sz="4" w:space="0" w:color="auto"/>
              <w:right w:val="single" w:sz="4" w:space="0" w:color="auto"/>
            </w:tcBorders>
            <w:shd w:val="clear" w:color="auto" w:fill="auto"/>
            <w:noWrap/>
            <w:vAlign w:val="center"/>
            <w:hideMark/>
          </w:tcPr>
          <w:p w14:paraId="3F01021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2,9</w:t>
            </w:r>
          </w:p>
        </w:tc>
        <w:tc>
          <w:tcPr>
            <w:tcW w:w="0" w:type="auto"/>
            <w:tcBorders>
              <w:top w:val="nil"/>
              <w:left w:val="nil"/>
              <w:bottom w:val="single" w:sz="4" w:space="0" w:color="auto"/>
              <w:right w:val="single" w:sz="4" w:space="0" w:color="auto"/>
            </w:tcBorders>
            <w:shd w:val="clear" w:color="auto" w:fill="auto"/>
            <w:noWrap/>
            <w:vAlign w:val="center"/>
            <w:hideMark/>
          </w:tcPr>
          <w:p w14:paraId="24BB4278"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14:paraId="3EF1BBF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w:t>
            </w:r>
          </w:p>
        </w:tc>
        <w:tc>
          <w:tcPr>
            <w:tcW w:w="0" w:type="auto"/>
            <w:tcBorders>
              <w:top w:val="nil"/>
              <w:left w:val="nil"/>
              <w:bottom w:val="single" w:sz="4" w:space="0" w:color="auto"/>
              <w:right w:val="single" w:sz="4" w:space="0" w:color="auto"/>
            </w:tcBorders>
            <w:shd w:val="clear" w:color="auto" w:fill="auto"/>
            <w:noWrap/>
            <w:vAlign w:val="center"/>
            <w:hideMark/>
          </w:tcPr>
          <w:p w14:paraId="5AC4489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2,7</w:t>
            </w:r>
          </w:p>
        </w:tc>
        <w:tc>
          <w:tcPr>
            <w:tcW w:w="0" w:type="auto"/>
            <w:tcBorders>
              <w:top w:val="nil"/>
              <w:left w:val="nil"/>
              <w:bottom w:val="single" w:sz="4" w:space="0" w:color="auto"/>
              <w:right w:val="single" w:sz="4" w:space="0" w:color="auto"/>
            </w:tcBorders>
            <w:shd w:val="clear" w:color="auto" w:fill="auto"/>
            <w:noWrap/>
            <w:vAlign w:val="center"/>
            <w:hideMark/>
          </w:tcPr>
          <w:p w14:paraId="3722D27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1,3</w:t>
            </w:r>
          </w:p>
        </w:tc>
        <w:tc>
          <w:tcPr>
            <w:tcW w:w="0" w:type="auto"/>
            <w:tcBorders>
              <w:top w:val="nil"/>
              <w:left w:val="nil"/>
              <w:bottom w:val="single" w:sz="4" w:space="0" w:color="auto"/>
              <w:right w:val="single" w:sz="4" w:space="0" w:color="auto"/>
            </w:tcBorders>
            <w:shd w:val="clear" w:color="auto" w:fill="auto"/>
            <w:noWrap/>
            <w:vAlign w:val="center"/>
            <w:hideMark/>
          </w:tcPr>
          <w:p w14:paraId="4DF08C0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-0,4</w:t>
            </w:r>
          </w:p>
        </w:tc>
      </w:tr>
      <w:tr w:rsidR="00B37E35" w:rsidRPr="005436AF" w14:paraId="185FE4C5" w14:textId="77777777" w:rsidTr="006824EC">
        <w:trPr>
          <w:trHeight w:val="37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5C248F17" w14:textId="78DFBBEB" w:rsidR="00B37E35" w:rsidRPr="00A03F7B" w:rsidRDefault="00B37E35" w:rsidP="00B37E35">
            <w:pPr>
              <w:spacing w:after="0" w:line="240" w:lineRule="auto"/>
              <w:rPr>
                <w:rFonts w:ascii="Montserrat Light" w:hAnsi="Montserrat Light"/>
                <w:b/>
                <w:bCs/>
                <w:sz w:val="16"/>
                <w:szCs w:val="16"/>
              </w:rPr>
            </w:pPr>
            <w:r w:rsidRPr="00A03F7B">
              <w:rPr>
                <w:rFonts w:ascii="Montserrat Light" w:hAnsi="Montserrat Light"/>
                <w:b/>
                <w:bCs/>
                <w:sz w:val="16"/>
                <w:szCs w:val="16"/>
              </w:rPr>
              <w:t>Importations totales des biens</w:t>
            </w:r>
            <w:r w:rsidRPr="00A03F7B">
              <w:rPr>
                <w:rFonts w:ascii="Montserrat Light" w:hAnsi="Montserrat Light"/>
                <w:b/>
                <w:bCs/>
                <w:sz w:val="16"/>
                <w:szCs w:val="16"/>
                <w:vertAlign w:val="superscript"/>
              </w:rPr>
              <w:t>3</w:t>
            </w:r>
            <w:r w:rsidRPr="00A03F7B">
              <w:rPr>
                <w:rFonts w:ascii="Montserrat Light" w:hAnsi="Montserrat Light"/>
                <w:b/>
                <w:bCs/>
                <w:sz w:val="16"/>
                <w:szCs w:val="16"/>
              </w:rPr>
              <w:t xml:space="preserve"> </w:t>
            </w:r>
            <w:r w:rsidR="00A03F7B" w:rsidRPr="00A03F7B">
              <w:rPr>
                <w:rFonts w:ascii="Montserrat Light" w:hAnsi="Montserrat Light"/>
                <w:sz w:val="16"/>
                <w:szCs w:val="16"/>
              </w:rPr>
              <w:t xml:space="preserve">(en milliards de </w:t>
            </w:r>
            <w:proofErr w:type="gramStart"/>
            <w:r w:rsidR="00A03F7B" w:rsidRPr="00A03F7B">
              <w:rPr>
                <w:rFonts w:ascii="Montserrat Light" w:hAnsi="Montserrat Light"/>
                <w:sz w:val="16"/>
                <w:szCs w:val="16"/>
              </w:rPr>
              <w:t xml:space="preserve">FCFA) </w:t>
            </w:r>
            <w:r w:rsidR="00A03F7B" w:rsidRPr="00A03F7B">
              <w:rPr>
                <w:rFonts w:ascii="Montserrat Light" w:hAnsi="Montserrat Light"/>
                <w:b/>
                <w:bCs/>
                <w:sz w:val="16"/>
                <w:szCs w:val="16"/>
              </w:rPr>
              <w:t xml:space="preserve"> </w:t>
            </w:r>
            <w:r w:rsidRPr="00A03F7B">
              <w:rPr>
                <w:rFonts w:ascii="Montserrat Light" w:hAnsi="Montserrat Light"/>
                <w:b/>
                <w:bCs/>
                <w:sz w:val="16"/>
                <w:szCs w:val="16"/>
              </w:rPr>
              <w:t>(</w:t>
            </w:r>
            <w:proofErr w:type="gramEnd"/>
            <w:r w:rsidRPr="00A03F7B">
              <w:rPr>
                <w:rFonts w:ascii="Montserrat Light" w:hAnsi="Montserrat Light"/>
                <w:b/>
                <w:bCs/>
                <w:sz w:val="16"/>
                <w:szCs w:val="16"/>
              </w:rPr>
              <w:t xml:space="preserve">3) </w:t>
            </w:r>
          </w:p>
        </w:tc>
        <w:tc>
          <w:tcPr>
            <w:tcW w:w="0" w:type="auto"/>
            <w:tcBorders>
              <w:top w:val="nil"/>
              <w:left w:val="nil"/>
              <w:bottom w:val="single" w:sz="4" w:space="0" w:color="auto"/>
              <w:right w:val="single" w:sz="4" w:space="0" w:color="auto"/>
            </w:tcBorders>
            <w:shd w:val="clear" w:color="auto" w:fill="auto"/>
            <w:noWrap/>
            <w:vAlign w:val="center"/>
            <w:hideMark/>
          </w:tcPr>
          <w:p w14:paraId="019251E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418,6</w:t>
            </w:r>
          </w:p>
        </w:tc>
        <w:tc>
          <w:tcPr>
            <w:tcW w:w="0" w:type="auto"/>
            <w:tcBorders>
              <w:top w:val="nil"/>
              <w:left w:val="nil"/>
              <w:bottom w:val="single" w:sz="4" w:space="0" w:color="auto"/>
              <w:right w:val="single" w:sz="4" w:space="0" w:color="auto"/>
            </w:tcBorders>
            <w:shd w:val="clear" w:color="auto" w:fill="auto"/>
            <w:noWrap/>
            <w:vAlign w:val="center"/>
            <w:hideMark/>
          </w:tcPr>
          <w:p w14:paraId="655DD28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457,9</w:t>
            </w:r>
          </w:p>
        </w:tc>
        <w:tc>
          <w:tcPr>
            <w:tcW w:w="0" w:type="auto"/>
            <w:tcBorders>
              <w:top w:val="nil"/>
              <w:left w:val="nil"/>
              <w:bottom w:val="single" w:sz="4" w:space="0" w:color="auto"/>
              <w:right w:val="single" w:sz="4" w:space="0" w:color="auto"/>
            </w:tcBorders>
            <w:shd w:val="clear" w:color="auto" w:fill="auto"/>
            <w:noWrap/>
            <w:vAlign w:val="center"/>
            <w:hideMark/>
          </w:tcPr>
          <w:p w14:paraId="5B617DC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528,8</w:t>
            </w:r>
          </w:p>
        </w:tc>
        <w:tc>
          <w:tcPr>
            <w:tcW w:w="0" w:type="auto"/>
            <w:tcBorders>
              <w:top w:val="nil"/>
              <w:left w:val="nil"/>
              <w:bottom w:val="single" w:sz="4" w:space="0" w:color="auto"/>
              <w:right w:val="single" w:sz="4" w:space="0" w:color="auto"/>
            </w:tcBorders>
            <w:shd w:val="clear" w:color="auto" w:fill="auto"/>
            <w:noWrap/>
            <w:vAlign w:val="center"/>
            <w:hideMark/>
          </w:tcPr>
          <w:p w14:paraId="4623E5B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555,5</w:t>
            </w:r>
          </w:p>
        </w:tc>
        <w:tc>
          <w:tcPr>
            <w:tcW w:w="0" w:type="auto"/>
            <w:tcBorders>
              <w:top w:val="nil"/>
              <w:left w:val="nil"/>
              <w:bottom w:val="single" w:sz="4" w:space="0" w:color="auto"/>
              <w:right w:val="single" w:sz="4" w:space="0" w:color="auto"/>
            </w:tcBorders>
            <w:shd w:val="clear" w:color="auto" w:fill="auto"/>
            <w:noWrap/>
            <w:vAlign w:val="center"/>
            <w:hideMark/>
          </w:tcPr>
          <w:p w14:paraId="6A3122F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537,9</w:t>
            </w:r>
          </w:p>
        </w:tc>
        <w:tc>
          <w:tcPr>
            <w:tcW w:w="0" w:type="auto"/>
            <w:tcBorders>
              <w:top w:val="nil"/>
              <w:left w:val="nil"/>
              <w:bottom w:val="single" w:sz="4" w:space="0" w:color="auto"/>
              <w:right w:val="single" w:sz="4" w:space="0" w:color="auto"/>
            </w:tcBorders>
            <w:shd w:val="clear" w:color="auto" w:fill="auto"/>
            <w:noWrap/>
            <w:vAlign w:val="center"/>
            <w:hideMark/>
          </w:tcPr>
          <w:p w14:paraId="7A17CE2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465,8</w:t>
            </w:r>
          </w:p>
        </w:tc>
        <w:tc>
          <w:tcPr>
            <w:tcW w:w="0" w:type="auto"/>
            <w:tcBorders>
              <w:top w:val="nil"/>
              <w:left w:val="nil"/>
              <w:bottom w:val="single" w:sz="4" w:space="0" w:color="auto"/>
              <w:right w:val="single" w:sz="4" w:space="0" w:color="auto"/>
            </w:tcBorders>
            <w:shd w:val="clear" w:color="auto" w:fill="auto"/>
            <w:noWrap/>
            <w:vAlign w:val="center"/>
            <w:hideMark/>
          </w:tcPr>
          <w:p w14:paraId="7E4D69C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488,3</w:t>
            </w:r>
          </w:p>
        </w:tc>
        <w:tc>
          <w:tcPr>
            <w:tcW w:w="0" w:type="auto"/>
            <w:tcBorders>
              <w:top w:val="nil"/>
              <w:left w:val="nil"/>
              <w:bottom w:val="single" w:sz="4" w:space="0" w:color="auto"/>
              <w:right w:val="single" w:sz="4" w:space="0" w:color="auto"/>
            </w:tcBorders>
            <w:shd w:val="clear" w:color="auto" w:fill="auto"/>
            <w:noWrap/>
            <w:vAlign w:val="center"/>
            <w:hideMark/>
          </w:tcPr>
          <w:p w14:paraId="7ADF60B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620,2</w:t>
            </w:r>
          </w:p>
        </w:tc>
        <w:tc>
          <w:tcPr>
            <w:tcW w:w="0" w:type="auto"/>
            <w:tcBorders>
              <w:top w:val="nil"/>
              <w:left w:val="nil"/>
              <w:bottom w:val="single" w:sz="4" w:space="0" w:color="auto"/>
              <w:right w:val="single" w:sz="4" w:space="0" w:color="auto"/>
            </w:tcBorders>
            <w:shd w:val="clear" w:color="auto" w:fill="auto"/>
            <w:noWrap/>
            <w:vAlign w:val="center"/>
            <w:hideMark/>
          </w:tcPr>
          <w:p w14:paraId="668F191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771,5</w:t>
            </w:r>
          </w:p>
        </w:tc>
        <w:tc>
          <w:tcPr>
            <w:tcW w:w="0" w:type="auto"/>
            <w:tcBorders>
              <w:top w:val="nil"/>
              <w:left w:val="nil"/>
              <w:bottom w:val="single" w:sz="4" w:space="0" w:color="auto"/>
              <w:right w:val="single" w:sz="4" w:space="0" w:color="auto"/>
            </w:tcBorders>
            <w:shd w:val="clear" w:color="auto" w:fill="auto"/>
            <w:noWrap/>
            <w:vAlign w:val="center"/>
            <w:hideMark/>
          </w:tcPr>
          <w:p w14:paraId="1AC2468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900,0</w:t>
            </w:r>
          </w:p>
        </w:tc>
        <w:tc>
          <w:tcPr>
            <w:tcW w:w="0" w:type="auto"/>
            <w:tcBorders>
              <w:top w:val="nil"/>
              <w:left w:val="nil"/>
              <w:bottom w:val="single" w:sz="4" w:space="0" w:color="auto"/>
              <w:right w:val="single" w:sz="4" w:space="0" w:color="auto"/>
            </w:tcBorders>
            <w:shd w:val="clear" w:color="auto" w:fill="auto"/>
            <w:noWrap/>
            <w:vAlign w:val="center"/>
            <w:hideMark/>
          </w:tcPr>
          <w:p w14:paraId="2A183AE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814,1</w:t>
            </w:r>
          </w:p>
        </w:tc>
        <w:tc>
          <w:tcPr>
            <w:tcW w:w="0" w:type="auto"/>
            <w:tcBorders>
              <w:top w:val="nil"/>
              <w:left w:val="nil"/>
              <w:bottom w:val="single" w:sz="4" w:space="0" w:color="auto"/>
              <w:right w:val="single" w:sz="4" w:space="0" w:color="auto"/>
            </w:tcBorders>
            <w:shd w:val="clear" w:color="auto" w:fill="auto"/>
            <w:noWrap/>
            <w:vAlign w:val="center"/>
            <w:hideMark/>
          </w:tcPr>
          <w:p w14:paraId="7E97860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1 055,6</w:t>
            </w:r>
          </w:p>
        </w:tc>
        <w:tc>
          <w:tcPr>
            <w:tcW w:w="0" w:type="auto"/>
            <w:tcBorders>
              <w:top w:val="nil"/>
              <w:left w:val="nil"/>
              <w:bottom w:val="single" w:sz="4" w:space="0" w:color="auto"/>
              <w:right w:val="single" w:sz="4" w:space="0" w:color="auto"/>
            </w:tcBorders>
            <w:shd w:val="clear" w:color="auto" w:fill="auto"/>
            <w:noWrap/>
            <w:vAlign w:val="center"/>
            <w:hideMark/>
          </w:tcPr>
          <w:p w14:paraId="15FEA96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978,2</w:t>
            </w:r>
          </w:p>
        </w:tc>
        <w:tc>
          <w:tcPr>
            <w:tcW w:w="0" w:type="auto"/>
            <w:tcBorders>
              <w:top w:val="nil"/>
              <w:left w:val="nil"/>
              <w:bottom w:val="single" w:sz="4" w:space="0" w:color="auto"/>
              <w:right w:val="single" w:sz="4" w:space="0" w:color="auto"/>
            </w:tcBorders>
            <w:shd w:val="clear" w:color="auto" w:fill="auto"/>
            <w:noWrap/>
            <w:vAlign w:val="center"/>
            <w:hideMark/>
          </w:tcPr>
          <w:p w14:paraId="65B5472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1 206,1</w:t>
            </w:r>
          </w:p>
        </w:tc>
        <w:tc>
          <w:tcPr>
            <w:tcW w:w="0" w:type="auto"/>
            <w:tcBorders>
              <w:top w:val="nil"/>
              <w:left w:val="nil"/>
              <w:bottom w:val="single" w:sz="4" w:space="0" w:color="auto"/>
              <w:right w:val="single" w:sz="4" w:space="0" w:color="auto"/>
            </w:tcBorders>
            <w:shd w:val="clear" w:color="auto" w:fill="auto"/>
            <w:noWrap/>
            <w:vAlign w:val="center"/>
            <w:hideMark/>
          </w:tcPr>
          <w:p w14:paraId="76779D9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1 494,2</w:t>
            </w:r>
          </w:p>
        </w:tc>
        <w:tc>
          <w:tcPr>
            <w:tcW w:w="0" w:type="auto"/>
            <w:tcBorders>
              <w:top w:val="nil"/>
              <w:left w:val="nil"/>
              <w:bottom w:val="single" w:sz="4" w:space="0" w:color="auto"/>
              <w:right w:val="single" w:sz="4" w:space="0" w:color="auto"/>
            </w:tcBorders>
            <w:shd w:val="clear" w:color="auto" w:fill="auto"/>
            <w:noWrap/>
            <w:vAlign w:val="center"/>
            <w:hideMark/>
          </w:tcPr>
          <w:p w14:paraId="65E5EF2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1 860,7</w:t>
            </w:r>
          </w:p>
        </w:tc>
        <w:tc>
          <w:tcPr>
            <w:tcW w:w="0" w:type="auto"/>
            <w:tcBorders>
              <w:top w:val="nil"/>
              <w:left w:val="nil"/>
              <w:bottom w:val="single" w:sz="4" w:space="0" w:color="auto"/>
              <w:right w:val="single" w:sz="4" w:space="0" w:color="auto"/>
            </w:tcBorders>
            <w:shd w:val="clear" w:color="auto" w:fill="auto"/>
            <w:noWrap/>
            <w:vAlign w:val="center"/>
            <w:hideMark/>
          </w:tcPr>
          <w:p w14:paraId="41141BF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1 505,1</w:t>
            </w:r>
          </w:p>
        </w:tc>
        <w:tc>
          <w:tcPr>
            <w:tcW w:w="0" w:type="auto"/>
            <w:tcBorders>
              <w:top w:val="nil"/>
              <w:left w:val="nil"/>
              <w:bottom w:val="single" w:sz="4" w:space="0" w:color="auto"/>
              <w:right w:val="single" w:sz="4" w:space="0" w:color="auto"/>
            </w:tcBorders>
            <w:shd w:val="clear" w:color="auto" w:fill="auto"/>
            <w:noWrap/>
            <w:vAlign w:val="center"/>
            <w:hideMark/>
          </w:tcPr>
          <w:p w14:paraId="3B8164B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1 517,0</w:t>
            </w:r>
          </w:p>
        </w:tc>
        <w:tc>
          <w:tcPr>
            <w:tcW w:w="0" w:type="auto"/>
            <w:tcBorders>
              <w:top w:val="nil"/>
              <w:left w:val="nil"/>
              <w:bottom w:val="single" w:sz="4" w:space="0" w:color="auto"/>
              <w:right w:val="single" w:sz="4" w:space="0" w:color="auto"/>
            </w:tcBorders>
            <w:shd w:val="clear" w:color="auto" w:fill="auto"/>
            <w:noWrap/>
            <w:vAlign w:val="center"/>
            <w:hideMark/>
          </w:tcPr>
          <w:p w14:paraId="6E018AB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1 859,4</w:t>
            </w:r>
          </w:p>
        </w:tc>
        <w:tc>
          <w:tcPr>
            <w:tcW w:w="0" w:type="auto"/>
            <w:tcBorders>
              <w:top w:val="nil"/>
              <w:left w:val="nil"/>
              <w:bottom w:val="single" w:sz="4" w:space="0" w:color="auto"/>
              <w:right w:val="single" w:sz="4" w:space="0" w:color="auto"/>
            </w:tcBorders>
            <w:shd w:val="clear" w:color="auto" w:fill="auto"/>
            <w:noWrap/>
            <w:vAlign w:val="center"/>
            <w:hideMark/>
          </w:tcPr>
          <w:p w14:paraId="4C34285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1 843,4</w:t>
            </w:r>
          </w:p>
        </w:tc>
        <w:tc>
          <w:tcPr>
            <w:tcW w:w="0" w:type="auto"/>
            <w:tcBorders>
              <w:top w:val="nil"/>
              <w:left w:val="nil"/>
              <w:bottom w:val="single" w:sz="4" w:space="0" w:color="auto"/>
              <w:right w:val="single" w:sz="4" w:space="0" w:color="auto"/>
            </w:tcBorders>
            <w:shd w:val="clear" w:color="auto" w:fill="auto"/>
            <w:noWrap/>
            <w:vAlign w:val="center"/>
            <w:hideMark/>
          </w:tcPr>
          <w:p w14:paraId="07FD382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1 695,2</w:t>
            </w:r>
          </w:p>
        </w:tc>
      </w:tr>
      <w:tr w:rsidR="00B37E35" w:rsidRPr="005436AF" w14:paraId="261BC041" w14:textId="77777777" w:rsidTr="006824EC">
        <w:trPr>
          <w:trHeight w:val="31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31D820AD" w14:textId="77777777" w:rsidR="00B37E35" w:rsidRPr="00A03F7B" w:rsidRDefault="00B37E35" w:rsidP="00B37E35">
            <w:pPr>
              <w:spacing w:after="0" w:line="240" w:lineRule="auto"/>
              <w:rPr>
                <w:rFonts w:ascii="Montserrat Light" w:hAnsi="Montserrat Light"/>
                <w:sz w:val="16"/>
                <w:szCs w:val="16"/>
              </w:rPr>
            </w:pPr>
            <w:r w:rsidRPr="00A03F7B">
              <w:rPr>
                <w:rFonts w:ascii="Montserrat Light" w:hAnsi="Montserrat Light"/>
                <w:sz w:val="16"/>
                <w:szCs w:val="16"/>
              </w:rPr>
              <w:t>Variation en %</w:t>
            </w:r>
          </w:p>
        </w:tc>
        <w:tc>
          <w:tcPr>
            <w:tcW w:w="0" w:type="auto"/>
            <w:tcBorders>
              <w:top w:val="nil"/>
              <w:left w:val="nil"/>
              <w:bottom w:val="single" w:sz="4" w:space="0" w:color="auto"/>
              <w:right w:val="single" w:sz="4" w:space="0" w:color="auto"/>
            </w:tcBorders>
            <w:shd w:val="clear" w:color="auto" w:fill="auto"/>
            <w:noWrap/>
            <w:vAlign w:val="center"/>
            <w:hideMark/>
          </w:tcPr>
          <w:p w14:paraId="4B6A4EC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11,2</w:t>
            </w:r>
          </w:p>
        </w:tc>
        <w:tc>
          <w:tcPr>
            <w:tcW w:w="0" w:type="auto"/>
            <w:tcBorders>
              <w:top w:val="nil"/>
              <w:left w:val="nil"/>
              <w:bottom w:val="single" w:sz="4" w:space="0" w:color="auto"/>
              <w:right w:val="single" w:sz="4" w:space="0" w:color="auto"/>
            </w:tcBorders>
            <w:shd w:val="clear" w:color="auto" w:fill="auto"/>
            <w:noWrap/>
            <w:vAlign w:val="center"/>
            <w:hideMark/>
          </w:tcPr>
          <w:p w14:paraId="485D48D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9,4</w:t>
            </w:r>
          </w:p>
        </w:tc>
        <w:tc>
          <w:tcPr>
            <w:tcW w:w="0" w:type="auto"/>
            <w:tcBorders>
              <w:top w:val="nil"/>
              <w:left w:val="nil"/>
              <w:bottom w:val="single" w:sz="4" w:space="0" w:color="auto"/>
              <w:right w:val="single" w:sz="4" w:space="0" w:color="auto"/>
            </w:tcBorders>
            <w:shd w:val="clear" w:color="auto" w:fill="auto"/>
            <w:noWrap/>
            <w:vAlign w:val="center"/>
            <w:hideMark/>
          </w:tcPr>
          <w:p w14:paraId="3DC129F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15,5</w:t>
            </w:r>
          </w:p>
        </w:tc>
        <w:tc>
          <w:tcPr>
            <w:tcW w:w="0" w:type="auto"/>
            <w:tcBorders>
              <w:top w:val="nil"/>
              <w:left w:val="nil"/>
              <w:bottom w:val="single" w:sz="4" w:space="0" w:color="auto"/>
              <w:right w:val="single" w:sz="4" w:space="0" w:color="auto"/>
            </w:tcBorders>
            <w:shd w:val="clear" w:color="auto" w:fill="auto"/>
            <w:noWrap/>
            <w:vAlign w:val="center"/>
            <w:hideMark/>
          </w:tcPr>
          <w:p w14:paraId="3672CC5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5,0</w:t>
            </w:r>
          </w:p>
        </w:tc>
        <w:tc>
          <w:tcPr>
            <w:tcW w:w="0" w:type="auto"/>
            <w:tcBorders>
              <w:top w:val="nil"/>
              <w:left w:val="nil"/>
              <w:bottom w:val="single" w:sz="4" w:space="0" w:color="auto"/>
              <w:right w:val="single" w:sz="4" w:space="0" w:color="auto"/>
            </w:tcBorders>
            <w:shd w:val="clear" w:color="auto" w:fill="auto"/>
            <w:noWrap/>
            <w:vAlign w:val="center"/>
            <w:hideMark/>
          </w:tcPr>
          <w:p w14:paraId="6D1695A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-3,2</w:t>
            </w:r>
          </w:p>
        </w:tc>
        <w:tc>
          <w:tcPr>
            <w:tcW w:w="0" w:type="auto"/>
            <w:tcBorders>
              <w:top w:val="nil"/>
              <w:left w:val="nil"/>
              <w:bottom w:val="single" w:sz="4" w:space="0" w:color="auto"/>
              <w:right w:val="single" w:sz="4" w:space="0" w:color="auto"/>
            </w:tcBorders>
            <w:shd w:val="clear" w:color="auto" w:fill="auto"/>
            <w:noWrap/>
            <w:vAlign w:val="center"/>
            <w:hideMark/>
          </w:tcPr>
          <w:p w14:paraId="1678E6C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-13,4</w:t>
            </w:r>
          </w:p>
        </w:tc>
        <w:tc>
          <w:tcPr>
            <w:tcW w:w="0" w:type="auto"/>
            <w:tcBorders>
              <w:top w:val="nil"/>
              <w:left w:val="nil"/>
              <w:bottom w:val="single" w:sz="4" w:space="0" w:color="auto"/>
              <w:right w:val="single" w:sz="4" w:space="0" w:color="auto"/>
            </w:tcBorders>
            <w:shd w:val="clear" w:color="auto" w:fill="auto"/>
            <w:noWrap/>
            <w:vAlign w:val="center"/>
            <w:hideMark/>
          </w:tcPr>
          <w:p w14:paraId="373A9E3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4,8</w:t>
            </w:r>
          </w:p>
        </w:tc>
        <w:tc>
          <w:tcPr>
            <w:tcW w:w="0" w:type="auto"/>
            <w:tcBorders>
              <w:top w:val="nil"/>
              <w:left w:val="nil"/>
              <w:bottom w:val="single" w:sz="4" w:space="0" w:color="auto"/>
              <w:right w:val="single" w:sz="4" w:space="0" w:color="auto"/>
            </w:tcBorders>
            <w:shd w:val="clear" w:color="auto" w:fill="auto"/>
            <w:noWrap/>
            <w:vAlign w:val="center"/>
            <w:hideMark/>
          </w:tcPr>
          <w:p w14:paraId="5ED54F3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27,0</w:t>
            </w:r>
          </w:p>
        </w:tc>
        <w:tc>
          <w:tcPr>
            <w:tcW w:w="0" w:type="auto"/>
            <w:tcBorders>
              <w:top w:val="nil"/>
              <w:left w:val="nil"/>
              <w:bottom w:val="single" w:sz="4" w:space="0" w:color="auto"/>
              <w:right w:val="single" w:sz="4" w:space="0" w:color="auto"/>
            </w:tcBorders>
            <w:shd w:val="clear" w:color="auto" w:fill="auto"/>
            <w:noWrap/>
            <w:vAlign w:val="center"/>
            <w:hideMark/>
          </w:tcPr>
          <w:p w14:paraId="384DE97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24,4</w:t>
            </w:r>
          </w:p>
        </w:tc>
        <w:tc>
          <w:tcPr>
            <w:tcW w:w="0" w:type="auto"/>
            <w:tcBorders>
              <w:top w:val="nil"/>
              <w:left w:val="nil"/>
              <w:bottom w:val="single" w:sz="4" w:space="0" w:color="auto"/>
              <w:right w:val="single" w:sz="4" w:space="0" w:color="auto"/>
            </w:tcBorders>
            <w:shd w:val="clear" w:color="auto" w:fill="auto"/>
            <w:noWrap/>
            <w:vAlign w:val="center"/>
            <w:hideMark/>
          </w:tcPr>
          <w:p w14:paraId="20037D2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16,7</w:t>
            </w:r>
          </w:p>
        </w:tc>
        <w:tc>
          <w:tcPr>
            <w:tcW w:w="0" w:type="auto"/>
            <w:tcBorders>
              <w:top w:val="nil"/>
              <w:left w:val="nil"/>
              <w:bottom w:val="single" w:sz="4" w:space="0" w:color="auto"/>
              <w:right w:val="single" w:sz="4" w:space="0" w:color="auto"/>
            </w:tcBorders>
            <w:shd w:val="clear" w:color="auto" w:fill="auto"/>
            <w:noWrap/>
            <w:vAlign w:val="center"/>
            <w:hideMark/>
          </w:tcPr>
          <w:p w14:paraId="40E5676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-9,5</w:t>
            </w:r>
          </w:p>
        </w:tc>
        <w:tc>
          <w:tcPr>
            <w:tcW w:w="0" w:type="auto"/>
            <w:tcBorders>
              <w:top w:val="nil"/>
              <w:left w:val="nil"/>
              <w:bottom w:val="single" w:sz="4" w:space="0" w:color="auto"/>
              <w:right w:val="single" w:sz="4" w:space="0" w:color="auto"/>
            </w:tcBorders>
            <w:shd w:val="clear" w:color="auto" w:fill="auto"/>
            <w:noWrap/>
            <w:vAlign w:val="center"/>
            <w:hideMark/>
          </w:tcPr>
          <w:p w14:paraId="3BBDE97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29,7</w:t>
            </w:r>
          </w:p>
        </w:tc>
        <w:tc>
          <w:tcPr>
            <w:tcW w:w="0" w:type="auto"/>
            <w:tcBorders>
              <w:top w:val="nil"/>
              <w:left w:val="nil"/>
              <w:bottom w:val="single" w:sz="4" w:space="0" w:color="auto"/>
              <w:right w:val="single" w:sz="4" w:space="0" w:color="auto"/>
            </w:tcBorders>
            <w:shd w:val="clear" w:color="auto" w:fill="auto"/>
            <w:noWrap/>
            <w:vAlign w:val="center"/>
            <w:hideMark/>
          </w:tcPr>
          <w:p w14:paraId="7FB323E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-7,3</w:t>
            </w:r>
          </w:p>
        </w:tc>
        <w:tc>
          <w:tcPr>
            <w:tcW w:w="0" w:type="auto"/>
            <w:tcBorders>
              <w:top w:val="nil"/>
              <w:left w:val="nil"/>
              <w:bottom w:val="single" w:sz="4" w:space="0" w:color="auto"/>
              <w:right w:val="single" w:sz="4" w:space="0" w:color="auto"/>
            </w:tcBorders>
            <w:shd w:val="clear" w:color="auto" w:fill="auto"/>
            <w:noWrap/>
            <w:vAlign w:val="center"/>
            <w:hideMark/>
          </w:tcPr>
          <w:p w14:paraId="1675E17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23,3</w:t>
            </w:r>
          </w:p>
        </w:tc>
        <w:tc>
          <w:tcPr>
            <w:tcW w:w="0" w:type="auto"/>
            <w:tcBorders>
              <w:top w:val="nil"/>
              <w:left w:val="nil"/>
              <w:bottom w:val="single" w:sz="4" w:space="0" w:color="auto"/>
              <w:right w:val="single" w:sz="4" w:space="0" w:color="auto"/>
            </w:tcBorders>
            <w:shd w:val="clear" w:color="auto" w:fill="auto"/>
            <w:noWrap/>
            <w:vAlign w:val="center"/>
            <w:hideMark/>
          </w:tcPr>
          <w:p w14:paraId="435745B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23,9</w:t>
            </w:r>
          </w:p>
        </w:tc>
        <w:tc>
          <w:tcPr>
            <w:tcW w:w="0" w:type="auto"/>
            <w:tcBorders>
              <w:top w:val="nil"/>
              <w:left w:val="nil"/>
              <w:bottom w:val="single" w:sz="4" w:space="0" w:color="auto"/>
              <w:right w:val="single" w:sz="4" w:space="0" w:color="auto"/>
            </w:tcBorders>
            <w:shd w:val="clear" w:color="auto" w:fill="auto"/>
            <w:noWrap/>
            <w:vAlign w:val="center"/>
            <w:hideMark/>
          </w:tcPr>
          <w:p w14:paraId="061A026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24,5</w:t>
            </w:r>
          </w:p>
        </w:tc>
        <w:tc>
          <w:tcPr>
            <w:tcW w:w="0" w:type="auto"/>
            <w:tcBorders>
              <w:top w:val="nil"/>
              <w:left w:val="nil"/>
              <w:bottom w:val="single" w:sz="4" w:space="0" w:color="auto"/>
              <w:right w:val="single" w:sz="4" w:space="0" w:color="auto"/>
            </w:tcBorders>
            <w:shd w:val="clear" w:color="auto" w:fill="auto"/>
            <w:noWrap/>
            <w:vAlign w:val="center"/>
            <w:hideMark/>
          </w:tcPr>
          <w:p w14:paraId="2EDBE8F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-19,1</w:t>
            </w:r>
          </w:p>
        </w:tc>
        <w:tc>
          <w:tcPr>
            <w:tcW w:w="0" w:type="auto"/>
            <w:tcBorders>
              <w:top w:val="nil"/>
              <w:left w:val="nil"/>
              <w:bottom w:val="single" w:sz="4" w:space="0" w:color="auto"/>
              <w:right w:val="single" w:sz="4" w:space="0" w:color="auto"/>
            </w:tcBorders>
            <w:shd w:val="clear" w:color="auto" w:fill="auto"/>
            <w:noWrap/>
            <w:vAlign w:val="center"/>
            <w:hideMark/>
          </w:tcPr>
          <w:p w14:paraId="4586002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0,8</w:t>
            </w:r>
          </w:p>
        </w:tc>
        <w:tc>
          <w:tcPr>
            <w:tcW w:w="0" w:type="auto"/>
            <w:tcBorders>
              <w:top w:val="nil"/>
              <w:left w:val="nil"/>
              <w:bottom w:val="single" w:sz="4" w:space="0" w:color="auto"/>
              <w:right w:val="single" w:sz="4" w:space="0" w:color="auto"/>
            </w:tcBorders>
            <w:shd w:val="clear" w:color="auto" w:fill="auto"/>
            <w:noWrap/>
            <w:vAlign w:val="center"/>
            <w:hideMark/>
          </w:tcPr>
          <w:p w14:paraId="40C00A78"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22,6</w:t>
            </w:r>
          </w:p>
        </w:tc>
        <w:tc>
          <w:tcPr>
            <w:tcW w:w="0" w:type="auto"/>
            <w:tcBorders>
              <w:top w:val="nil"/>
              <w:left w:val="nil"/>
              <w:bottom w:val="single" w:sz="4" w:space="0" w:color="auto"/>
              <w:right w:val="single" w:sz="4" w:space="0" w:color="auto"/>
            </w:tcBorders>
            <w:shd w:val="clear" w:color="auto" w:fill="auto"/>
            <w:noWrap/>
            <w:vAlign w:val="center"/>
            <w:hideMark/>
          </w:tcPr>
          <w:p w14:paraId="225E699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-0,9</w:t>
            </w:r>
          </w:p>
        </w:tc>
        <w:tc>
          <w:tcPr>
            <w:tcW w:w="0" w:type="auto"/>
            <w:tcBorders>
              <w:top w:val="nil"/>
              <w:left w:val="nil"/>
              <w:bottom w:val="single" w:sz="4" w:space="0" w:color="auto"/>
              <w:right w:val="single" w:sz="4" w:space="0" w:color="auto"/>
            </w:tcBorders>
            <w:shd w:val="clear" w:color="auto" w:fill="auto"/>
            <w:noWrap/>
            <w:vAlign w:val="center"/>
            <w:hideMark/>
          </w:tcPr>
          <w:p w14:paraId="1B04E6E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-8,0</w:t>
            </w:r>
          </w:p>
        </w:tc>
      </w:tr>
      <w:tr w:rsidR="00B37E35" w:rsidRPr="005436AF" w14:paraId="55CEE383" w14:textId="77777777" w:rsidTr="006824EC">
        <w:trPr>
          <w:trHeight w:val="31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11AB5342" w14:textId="77777777" w:rsidR="00B37E35" w:rsidRPr="00A03F7B" w:rsidRDefault="00B37E35" w:rsidP="00B37E35">
            <w:pPr>
              <w:spacing w:after="0" w:line="240" w:lineRule="auto"/>
              <w:rPr>
                <w:rFonts w:ascii="Montserrat Light" w:hAnsi="Montserrat Light"/>
                <w:sz w:val="16"/>
                <w:szCs w:val="16"/>
              </w:rPr>
            </w:pPr>
            <w:r w:rsidRPr="00A03F7B">
              <w:rPr>
                <w:rFonts w:ascii="Montserrat Light" w:hAnsi="Montserrat Light"/>
                <w:sz w:val="16"/>
                <w:szCs w:val="16"/>
              </w:rPr>
              <w:t>Contribution à la croissance du PIB à prix courant</w:t>
            </w:r>
          </w:p>
        </w:tc>
        <w:tc>
          <w:tcPr>
            <w:tcW w:w="0" w:type="auto"/>
            <w:tcBorders>
              <w:top w:val="nil"/>
              <w:left w:val="nil"/>
              <w:bottom w:val="single" w:sz="4" w:space="0" w:color="auto"/>
              <w:right w:val="single" w:sz="4" w:space="0" w:color="auto"/>
            </w:tcBorders>
            <w:shd w:val="clear" w:color="auto" w:fill="auto"/>
            <w:noWrap/>
            <w:vAlign w:val="center"/>
            <w:hideMark/>
          </w:tcPr>
          <w:p w14:paraId="74A5D60D" w14:textId="77777777" w:rsidR="00B37E35" w:rsidRPr="00B271DD" w:rsidRDefault="00B37E35" w:rsidP="00B37E35">
            <w:pPr>
              <w:spacing w:after="0" w:line="240" w:lineRule="auto"/>
              <w:jc w:val="center"/>
              <w:rPr>
                <w:rFonts w:ascii="Montserrat Light" w:hAnsi="Montserrat Light"/>
                <w:color w:val="000000"/>
                <w:sz w:val="14"/>
                <w:szCs w:val="14"/>
              </w:rPr>
            </w:pPr>
            <w:r w:rsidRPr="00B271DD">
              <w:rPr>
                <w:rFonts w:ascii="Montserrat Light" w:hAnsi="Montserrat Light"/>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hideMark/>
          </w:tcPr>
          <w:p w14:paraId="1911B11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-1,7</w:t>
            </w:r>
          </w:p>
        </w:tc>
        <w:tc>
          <w:tcPr>
            <w:tcW w:w="0" w:type="auto"/>
            <w:tcBorders>
              <w:top w:val="nil"/>
              <w:left w:val="nil"/>
              <w:bottom w:val="single" w:sz="4" w:space="0" w:color="auto"/>
              <w:right w:val="single" w:sz="4" w:space="0" w:color="auto"/>
            </w:tcBorders>
            <w:shd w:val="clear" w:color="auto" w:fill="auto"/>
            <w:noWrap/>
            <w:vAlign w:val="center"/>
            <w:hideMark/>
          </w:tcPr>
          <w:p w14:paraId="56C3059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-2,8</w:t>
            </w:r>
          </w:p>
        </w:tc>
        <w:tc>
          <w:tcPr>
            <w:tcW w:w="0" w:type="auto"/>
            <w:tcBorders>
              <w:top w:val="nil"/>
              <w:left w:val="nil"/>
              <w:bottom w:val="single" w:sz="4" w:space="0" w:color="auto"/>
              <w:right w:val="single" w:sz="4" w:space="0" w:color="auto"/>
            </w:tcBorders>
            <w:shd w:val="clear" w:color="auto" w:fill="auto"/>
            <w:noWrap/>
            <w:vAlign w:val="center"/>
            <w:hideMark/>
          </w:tcPr>
          <w:p w14:paraId="12BA239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14:paraId="09F4E28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0,6</w:t>
            </w:r>
          </w:p>
        </w:tc>
        <w:tc>
          <w:tcPr>
            <w:tcW w:w="0" w:type="auto"/>
            <w:tcBorders>
              <w:top w:val="nil"/>
              <w:left w:val="nil"/>
              <w:bottom w:val="single" w:sz="4" w:space="0" w:color="auto"/>
              <w:right w:val="single" w:sz="4" w:space="0" w:color="auto"/>
            </w:tcBorders>
            <w:shd w:val="clear" w:color="auto" w:fill="auto"/>
            <w:noWrap/>
            <w:vAlign w:val="center"/>
            <w:hideMark/>
          </w:tcPr>
          <w:p w14:paraId="12A31A2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2,3</w:t>
            </w:r>
          </w:p>
        </w:tc>
        <w:tc>
          <w:tcPr>
            <w:tcW w:w="0" w:type="auto"/>
            <w:tcBorders>
              <w:top w:val="nil"/>
              <w:left w:val="nil"/>
              <w:bottom w:val="single" w:sz="4" w:space="0" w:color="auto"/>
              <w:right w:val="single" w:sz="4" w:space="0" w:color="auto"/>
            </w:tcBorders>
            <w:shd w:val="clear" w:color="auto" w:fill="auto"/>
            <w:noWrap/>
            <w:vAlign w:val="center"/>
            <w:hideMark/>
          </w:tcPr>
          <w:p w14:paraId="162E299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-0,7</w:t>
            </w:r>
          </w:p>
        </w:tc>
        <w:tc>
          <w:tcPr>
            <w:tcW w:w="0" w:type="auto"/>
            <w:tcBorders>
              <w:top w:val="nil"/>
              <w:left w:val="nil"/>
              <w:bottom w:val="single" w:sz="4" w:space="0" w:color="auto"/>
              <w:right w:val="single" w:sz="4" w:space="0" w:color="auto"/>
            </w:tcBorders>
            <w:shd w:val="clear" w:color="auto" w:fill="auto"/>
            <w:noWrap/>
            <w:vAlign w:val="center"/>
            <w:hideMark/>
          </w:tcPr>
          <w:p w14:paraId="03FEA29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-3,8</w:t>
            </w:r>
          </w:p>
        </w:tc>
        <w:tc>
          <w:tcPr>
            <w:tcW w:w="0" w:type="auto"/>
            <w:tcBorders>
              <w:top w:val="nil"/>
              <w:left w:val="nil"/>
              <w:bottom w:val="single" w:sz="4" w:space="0" w:color="auto"/>
              <w:right w:val="single" w:sz="4" w:space="0" w:color="auto"/>
            </w:tcBorders>
            <w:shd w:val="clear" w:color="auto" w:fill="auto"/>
            <w:noWrap/>
            <w:vAlign w:val="center"/>
            <w:hideMark/>
          </w:tcPr>
          <w:p w14:paraId="5AB0EDD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-4,1</w:t>
            </w:r>
          </w:p>
        </w:tc>
        <w:tc>
          <w:tcPr>
            <w:tcW w:w="0" w:type="auto"/>
            <w:tcBorders>
              <w:top w:val="nil"/>
              <w:left w:val="nil"/>
              <w:bottom w:val="single" w:sz="4" w:space="0" w:color="auto"/>
              <w:right w:val="single" w:sz="4" w:space="0" w:color="auto"/>
            </w:tcBorders>
            <w:shd w:val="clear" w:color="auto" w:fill="auto"/>
            <w:noWrap/>
            <w:vAlign w:val="center"/>
            <w:hideMark/>
          </w:tcPr>
          <w:p w14:paraId="50A179F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-3,3</w:t>
            </w:r>
          </w:p>
        </w:tc>
        <w:tc>
          <w:tcPr>
            <w:tcW w:w="0" w:type="auto"/>
            <w:tcBorders>
              <w:top w:val="nil"/>
              <w:left w:val="nil"/>
              <w:bottom w:val="single" w:sz="4" w:space="0" w:color="auto"/>
              <w:right w:val="single" w:sz="4" w:space="0" w:color="auto"/>
            </w:tcBorders>
            <w:shd w:val="clear" w:color="auto" w:fill="auto"/>
            <w:noWrap/>
            <w:vAlign w:val="center"/>
            <w:hideMark/>
          </w:tcPr>
          <w:p w14:paraId="5DD1EF2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14:paraId="59D05188"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-5,3</w:t>
            </w:r>
          </w:p>
        </w:tc>
        <w:tc>
          <w:tcPr>
            <w:tcW w:w="0" w:type="auto"/>
            <w:tcBorders>
              <w:top w:val="nil"/>
              <w:left w:val="nil"/>
              <w:bottom w:val="single" w:sz="4" w:space="0" w:color="auto"/>
              <w:right w:val="single" w:sz="4" w:space="0" w:color="auto"/>
            </w:tcBorders>
            <w:shd w:val="clear" w:color="auto" w:fill="auto"/>
            <w:noWrap/>
            <w:vAlign w:val="center"/>
            <w:hideMark/>
          </w:tcPr>
          <w:p w14:paraId="27D4A83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14:paraId="24474A9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-4,5</w:t>
            </w:r>
          </w:p>
        </w:tc>
        <w:tc>
          <w:tcPr>
            <w:tcW w:w="0" w:type="auto"/>
            <w:tcBorders>
              <w:top w:val="nil"/>
              <w:left w:val="nil"/>
              <w:bottom w:val="single" w:sz="4" w:space="0" w:color="auto"/>
              <w:right w:val="single" w:sz="4" w:space="0" w:color="auto"/>
            </w:tcBorders>
            <w:shd w:val="clear" w:color="auto" w:fill="auto"/>
            <w:noWrap/>
            <w:vAlign w:val="center"/>
            <w:hideMark/>
          </w:tcPr>
          <w:p w14:paraId="5E04295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-5,1</w:t>
            </w:r>
          </w:p>
        </w:tc>
        <w:tc>
          <w:tcPr>
            <w:tcW w:w="0" w:type="auto"/>
            <w:tcBorders>
              <w:top w:val="nil"/>
              <w:left w:val="nil"/>
              <w:bottom w:val="single" w:sz="4" w:space="0" w:color="auto"/>
              <w:right w:val="single" w:sz="4" w:space="0" w:color="auto"/>
            </w:tcBorders>
            <w:shd w:val="clear" w:color="auto" w:fill="auto"/>
            <w:noWrap/>
            <w:vAlign w:val="center"/>
            <w:hideMark/>
          </w:tcPr>
          <w:p w14:paraId="60B2BCD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-5,9</w:t>
            </w:r>
          </w:p>
        </w:tc>
        <w:tc>
          <w:tcPr>
            <w:tcW w:w="0" w:type="auto"/>
            <w:tcBorders>
              <w:top w:val="nil"/>
              <w:left w:val="nil"/>
              <w:bottom w:val="single" w:sz="4" w:space="0" w:color="auto"/>
              <w:right w:val="single" w:sz="4" w:space="0" w:color="auto"/>
            </w:tcBorders>
            <w:shd w:val="clear" w:color="auto" w:fill="auto"/>
            <w:noWrap/>
            <w:vAlign w:val="center"/>
            <w:hideMark/>
          </w:tcPr>
          <w:p w14:paraId="4403032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5,4</w:t>
            </w:r>
          </w:p>
        </w:tc>
        <w:tc>
          <w:tcPr>
            <w:tcW w:w="0" w:type="auto"/>
            <w:tcBorders>
              <w:top w:val="nil"/>
              <w:left w:val="nil"/>
              <w:bottom w:val="single" w:sz="4" w:space="0" w:color="auto"/>
              <w:right w:val="single" w:sz="4" w:space="0" w:color="auto"/>
            </w:tcBorders>
            <w:shd w:val="clear" w:color="auto" w:fill="auto"/>
            <w:noWrap/>
            <w:vAlign w:val="center"/>
            <w:hideMark/>
          </w:tcPr>
          <w:p w14:paraId="429BFB5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-0,2</w:t>
            </w:r>
          </w:p>
        </w:tc>
        <w:tc>
          <w:tcPr>
            <w:tcW w:w="0" w:type="auto"/>
            <w:tcBorders>
              <w:top w:val="nil"/>
              <w:left w:val="nil"/>
              <w:bottom w:val="single" w:sz="4" w:space="0" w:color="auto"/>
              <w:right w:val="single" w:sz="4" w:space="0" w:color="auto"/>
            </w:tcBorders>
            <w:shd w:val="clear" w:color="auto" w:fill="auto"/>
            <w:noWrap/>
            <w:vAlign w:val="center"/>
            <w:hideMark/>
          </w:tcPr>
          <w:p w14:paraId="7505A66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-4,9</w:t>
            </w:r>
          </w:p>
        </w:tc>
        <w:tc>
          <w:tcPr>
            <w:tcW w:w="0" w:type="auto"/>
            <w:tcBorders>
              <w:top w:val="nil"/>
              <w:left w:val="nil"/>
              <w:bottom w:val="single" w:sz="4" w:space="0" w:color="auto"/>
              <w:right w:val="single" w:sz="4" w:space="0" w:color="auto"/>
            </w:tcBorders>
            <w:shd w:val="clear" w:color="auto" w:fill="auto"/>
            <w:noWrap/>
            <w:vAlign w:val="center"/>
            <w:hideMark/>
          </w:tcPr>
          <w:p w14:paraId="74CD6B9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0,2</w:t>
            </w:r>
          </w:p>
        </w:tc>
        <w:tc>
          <w:tcPr>
            <w:tcW w:w="0" w:type="auto"/>
            <w:tcBorders>
              <w:top w:val="nil"/>
              <w:left w:val="nil"/>
              <w:bottom w:val="single" w:sz="4" w:space="0" w:color="auto"/>
              <w:right w:val="single" w:sz="4" w:space="0" w:color="auto"/>
            </w:tcBorders>
            <w:shd w:val="clear" w:color="auto" w:fill="auto"/>
            <w:noWrap/>
            <w:vAlign w:val="center"/>
            <w:hideMark/>
          </w:tcPr>
          <w:p w14:paraId="07A4BC0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w:t>
            </w:r>
          </w:p>
        </w:tc>
      </w:tr>
      <w:tr w:rsidR="00B37E35" w:rsidRPr="005436AF" w14:paraId="64981F48" w14:textId="77777777" w:rsidTr="006824EC">
        <w:trPr>
          <w:trHeight w:val="37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7CFAF98B" w14:textId="3A391065" w:rsidR="00B37E35" w:rsidRPr="00A03F7B" w:rsidRDefault="00B37E35" w:rsidP="00B37E35">
            <w:pPr>
              <w:spacing w:after="0" w:line="240" w:lineRule="auto"/>
              <w:rPr>
                <w:rFonts w:ascii="Montserrat Light" w:hAnsi="Montserrat Light"/>
                <w:b/>
                <w:bCs/>
                <w:sz w:val="16"/>
                <w:szCs w:val="16"/>
              </w:rPr>
            </w:pPr>
            <w:r w:rsidRPr="00A03F7B">
              <w:rPr>
                <w:rFonts w:ascii="Montserrat Light" w:hAnsi="Montserrat Light"/>
                <w:b/>
                <w:bCs/>
                <w:sz w:val="16"/>
                <w:szCs w:val="16"/>
              </w:rPr>
              <w:t>Exportations des services</w:t>
            </w:r>
            <w:r w:rsidRPr="00A03F7B">
              <w:rPr>
                <w:rFonts w:ascii="Montserrat Light" w:hAnsi="Montserrat Light"/>
                <w:b/>
                <w:bCs/>
                <w:sz w:val="16"/>
                <w:szCs w:val="16"/>
                <w:vertAlign w:val="superscript"/>
              </w:rPr>
              <w:t>4</w:t>
            </w:r>
            <w:r w:rsidRPr="00A03F7B">
              <w:rPr>
                <w:rFonts w:ascii="Montserrat Light" w:hAnsi="Montserrat Light"/>
                <w:b/>
                <w:bCs/>
                <w:sz w:val="16"/>
                <w:szCs w:val="16"/>
              </w:rPr>
              <w:t xml:space="preserve"> </w:t>
            </w:r>
            <w:r w:rsidR="00A03F7B" w:rsidRPr="00A03F7B">
              <w:rPr>
                <w:rFonts w:ascii="Montserrat Light" w:hAnsi="Montserrat Light"/>
                <w:sz w:val="16"/>
                <w:szCs w:val="16"/>
              </w:rPr>
              <w:t xml:space="preserve">(en milliards de </w:t>
            </w:r>
            <w:proofErr w:type="gramStart"/>
            <w:r w:rsidR="00A03F7B" w:rsidRPr="00A03F7B">
              <w:rPr>
                <w:rFonts w:ascii="Montserrat Light" w:hAnsi="Montserrat Light"/>
                <w:sz w:val="16"/>
                <w:szCs w:val="16"/>
              </w:rPr>
              <w:t xml:space="preserve">FCFA) </w:t>
            </w:r>
            <w:r w:rsidR="00A03F7B" w:rsidRPr="00A03F7B">
              <w:rPr>
                <w:rFonts w:ascii="Montserrat Light" w:hAnsi="Montserrat Light"/>
                <w:b/>
                <w:bCs/>
                <w:sz w:val="16"/>
                <w:szCs w:val="16"/>
              </w:rPr>
              <w:t xml:space="preserve"> </w:t>
            </w:r>
            <w:r w:rsidRPr="00A03F7B">
              <w:rPr>
                <w:rFonts w:ascii="Montserrat Light" w:hAnsi="Montserrat Light"/>
                <w:b/>
                <w:bCs/>
                <w:sz w:val="16"/>
                <w:szCs w:val="16"/>
              </w:rPr>
              <w:t>(</w:t>
            </w:r>
            <w:proofErr w:type="gramEnd"/>
            <w:r w:rsidRPr="00A03F7B">
              <w:rPr>
                <w:rFonts w:ascii="Montserrat Light" w:hAnsi="Montserrat Light"/>
                <w:b/>
                <w:bCs/>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14:paraId="43444B5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99,2</w:t>
            </w:r>
          </w:p>
        </w:tc>
        <w:tc>
          <w:tcPr>
            <w:tcW w:w="0" w:type="auto"/>
            <w:tcBorders>
              <w:top w:val="nil"/>
              <w:left w:val="nil"/>
              <w:bottom w:val="single" w:sz="4" w:space="0" w:color="auto"/>
              <w:right w:val="single" w:sz="4" w:space="0" w:color="auto"/>
            </w:tcBorders>
            <w:shd w:val="clear" w:color="auto" w:fill="auto"/>
            <w:noWrap/>
            <w:vAlign w:val="center"/>
            <w:hideMark/>
          </w:tcPr>
          <w:p w14:paraId="2E0B66E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96,0</w:t>
            </w:r>
          </w:p>
        </w:tc>
        <w:tc>
          <w:tcPr>
            <w:tcW w:w="0" w:type="auto"/>
            <w:tcBorders>
              <w:top w:val="nil"/>
              <w:left w:val="nil"/>
              <w:bottom w:val="single" w:sz="4" w:space="0" w:color="auto"/>
              <w:right w:val="single" w:sz="4" w:space="0" w:color="auto"/>
            </w:tcBorders>
            <w:shd w:val="clear" w:color="auto" w:fill="auto"/>
            <w:noWrap/>
            <w:vAlign w:val="center"/>
            <w:hideMark/>
          </w:tcPr>
          <w:p w14:paraId="06788AE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102,2</w:t>
            </w:r>
          </w:p>
        </w:tc>
        <w:tc>
          <w:tcPr>
            <w:tcW w:w="0" w:type="auto"/>
            <w:tcBorders>
              <w:top w:val="nil"/>
              <w:left w:val="nil"/>
              <w:bottom w:val="single" w:sz="4" w:space="0" w:color="auto"/>
              <w:right w:val="single" w:sz="4" w:space="0" w:color="auto"/>
            </w:tcBorders>
            <w:shd w:val="clear" w:color="auto" w:fill="auto"/>
            <w:noWrap/>
            <w:vAlign w:val="center"/>
            <w:hideMark/>
          </w:tcPr>
          <w:p w14:paraId="5974D27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104,8</w:t>
            </w:r>
          </w:p>
        </w:tc>
        <w:tc>
          <w:tcPr>
            <w:tcW w:w="0" w:type="auto"/>
            <w:tcBorders>
              <w:top w:val="nil"/>
              <w:left w:val="nil"/>
              <w:bottom w:val="single" w:sz="4" w:space="0" w:color="auto"/>
              <w:right w:val="single" w:sz="4" w:space="0" w:color="auto"/>
            </w:tcBorders>
            <w:shd w:val="clear" w:color="auto" w:fill="auto"/>
            <w:noWrap/>
            <w:vAlign w:val="center"/>
            <w:hideMark/>
          </w:tcPr>
          <w:p w14:paraId="71BA512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104,7</w:t>
            </w:r>
          </w:p>
        </w:tc>
        <w:tc>
          <w:tcPr>
            <w:tcW w:w="0" w:type="auto"/>
            <w:tcBorders>
              <w:top w:val="nil"/>
              <w:left w:val="nil"/>
              <w:bottom w:val="single" w:sz="4" w:space="0" w:color="auto"/>
              <w:right w:val="single" w:sz="4" w:space="0" w:color="auto"/>
            </w:tcBorders>
            <w:shd w:val="clear" w:color="auto" w:fill="auto"/>
            <w:noWrap/>
            <w:vAlign w:val="center"/>
            <w:hideMark/>
          </w:tcPr>
          <w:p w14:paraId="13C83B08"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122,6</w:t>
            </w:r>
          </w:p>
        </w:tc>
        <w:tc>
          <w:tcPr>
            <w:tcW w:w="0" w:type="auto"/>
            <w:tcBorders>
              <w:top w:val="nil"/>
              <w:left w:val="nil"/>
              <w:bottom w:val="single" w:sz="4" w:space="0" w:color="auto"/>
              <w:right w:val="single" w:sz="4" w:space="0" w:color="auto"/>
            </w:tcBorders>
            <w:shd w:val="clear" w:color="auto" w:fill="auto"/>
            <w:noWrap/>
            <w:vAlign w:val="center"/>
            <w:hideMark/>
          </w:tcPr>
          <w:p w14:paraId="038D711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110,2</w:t>
            </w:r>
          </w:p>
        </w:tc>
        <w:tc>
          <w:tcPr>
            <w:tcW w:w="0" w:type="auto"/>
            <w:tcBorders>
              <w:top w:val="nil"/>
              <w:left w:val="nil"/>
              <w:bottom w:val="single" w:sz="4" w:space="0" w:color="auto"/>
              <w:right w:val="single" w:sz="4" w:space="0" w:color="auto"/>
            </w:tcBorders>
            <w:shd w:val="clear" w:color="auto" w:fill="auto"/>
            <w:noWrap/>
            <w:vAlign w:val="center"/>
            <w:hideMark/>
          </w:tcPr>
          <w:p w14:paraId="6438F26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122,3</w:t>
            </w:r>
          </w:p>
        </w:tc>
        <w:tc>
          <w:tcPr>
            <w:tcW w:w="0" w:type="auto"/>
            <w:tcBorders>
              <w:top w:val="nil"/>
              <w:left w:val="nil"/>
              <w:bottom w:val="single" w:sz="4" w:space="0" w:color="auto"/>
              <w:right w:val="single" w:sz="4" w:space="0" w:color="auto"/>
            </w:tcBorders>
            <w:shd w:val="clear" w:color="auto" w:fill="auto"/>
            <w:noWrap/>
            <w:vAlign w:val="center"/>
            <w:hideMark/>
          </w:tcPr>
          <w:p w14:paraId="77B8FC5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160,6</w:t>
            </w:r>
          </w:p>
        </w:tc>
        <w:tc>
          <w:tcPr>
            <w:tcW w:w="0" w:type="auto"/>
            <w:tcBorders>
              <w:top w:val="nil"/>
              <w:left w:val="nil"/>
              <w:bottom w:val="single" w:sz="4" w:space="0" w:color="auto"/>
              <w:right w:val="single" w:sz="4" w:space="0" w:color="auto"/>
            </w:tcBorders>
            <w:shd w:val="clear" w:color="auto" w:fill="auto"/>
            <w:noWrap/>
            <w:vAlign w:val="center"/>
            <w:hideMark/>
          </w:tcPr>
          <w:p w14:paraId="0EB6618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174,0</w:t>
            </w:r>
          </w:p>
        </w:tc>
        <w:tc>
          <w:tcPr>
            <w:tcW w:w="0" w:type="auto"/>
            <w:tcBorders>
              <w:top w:val="nil"/>
              <w:left w:val="nil"/>
              <w:bottom w:val="single" w:sz="4" w:space="0" w:color="auto"/>
              <w:right w:val="single" w:sz="4" w:space="0" w:color="auto"/>
            </w:tcBorders>
            <w:shd w:val="clear" w:color="auto" w:fill="auto"/>
            <w:noWrap/>
            <w:vAlign w:val="center"/>
            <w:hideMark/>
          </w:tcPr>
          <w:p w14:paraId="05C8B86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147,8</w:t>
            </w:r>
          </w:p>
        </w:tc>
        <w:tc>
          <w:tcPr>
            <w:tcW w:w="0" w:type="auto"/>
            <w:tcBorders>
              <w:top w:val="nil"/>
              <w:left w:val="nil"/>
              <w:bottom w:val="single" w:sz="4" w:space="0" w:color="auto"/>
              <w:right w:val="single" w:sz="4" w:space="0" w:color="auto"/>
            </w:tcBorders>
            <w:shd w:val="clear" w:color="auto" w:fill="auto"/>
            <w:noWrap/>
            <w:vAlign w:val="center"/>
            <w:hideMark/>
          </w:tcPr>
          <w:p w14:paraId="00566BD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192,2</w:t>
            </w:r>
          </w:p>
        </w:tc>
        <w:tc>
          <w:tcPr>
            <w:tcW w:w="0" w:type="auto"/>
            <w:tcBorders>
              <w:top w:val="nil"/>
              <w:left w:val="nil"/>
              <w:bottom w:val="single" w:sz="4" w:space="0" w:color="auto"/>
              <w:right w:val="single" w:sz="4" w:space="0" w:color="auto"/>
            </w:tcBorders>
            <w:shd w:val="clear" w:color="auto" w:fill="auto"/>
            <w:noWrap/>
            <w:vAlign w:val="center"/>
            <w:hideMark/>
          </w:tcPr>
          <w:p w14:paraId="0E748BC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218,1</w:t>
            </w:r>
          </w:p>
        </w:tc>
        <w:tc>
          <w:tcPr>
            <w:tcW w:w="0" w:type="auto"/>
            <w:tcBorders>
              <w:top w:val="nil"/>
              <w:left w:val="nil"/>
              <w:bottom w:val="single" w:sz="4" w:space="0" w:color="auto"/>
              <w:right w:val="single" w:sz="4" w:space="0" w:color="auto"/>
            </w:tcBorders>
            <w:shd w:val="clear" w:color="auto" w:fill="auto"/>
            <w:noWrap/>
            <w:vAlign w:val="center"/>
            <w:hideMark/>
          </w:tcPr>
          <w:p w14:paraId="2821FA6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254,2</w:t>
            </w:r>
          </w:p>
        </w:tc>
        <w:tc>
          <w:tcPr>
            <w:tcW w:w="0" w:type="auto"/>
            <w:tcBorders>
              <w:top w:val="nil"/>
              <w:left w:val="nil"/>
              <w:bottom w:val="single" w:sz="4" w:space="0" w:color="auto"/>
              <w:right w:val="single" w:sz="4" w:space="0" w:color="auto"/>
            </w:tcBorders>
            <w:shd w:val="clear" w:color="auto" w:fill="auto"/>
            <w:noWrap/>
            <w:vAlign w:val="center"/>
            <w:hideMark/>
          </w:tcPr>
          <w:p w14:paraId="3A90055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258,6</w:t>
            </w:r>
          </w:p>
        </w:tc>
        <w:tc>
          <w:tcPr>
            <w:tcW w:w="0" w:type="auto"/>
            <w:tcBorders>
              <w:top w:val="nil"/>
              <w:left w:val="nil"/>
              <w:bottom w:val="single" w:sz="4" w:space="0" w:color="auto"/>
              <w:right w:val="single" w:sz="4" w:space="0" w:color="auto"/>
            </w:tcBorders>
            <w:shd w:val="clear" w:color="auto" w:fill="auto"/>
            <w:noWrap/>
            <w:vAlign w:val="center"/>
            <w:hideMark/>
          </w:tcPr>
          <w:p w14:paraId="422A727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236,7</w:t>
            </w:r>
          </w:p>
        </w:tc>
        <w:tc>
          <w:tcPr>
            <w:tcW w:w="0" w:type="auto"/>
            <w:tcBorders>
              <w:top w:val="nil"/>
              <w:left w:val="nil"/>
              <w:bottom w:val="single" w:sz="4" w:space="0" w:color="auto"/>
              <w:right w:val="single" w:sz="4" w:space="0" w:color="auto"/>
            </w:tcBorders>
            <w:shd w:val="clear" w:color="auto" w:fill="auto"/>
            <w:noWrap/>
            <w:vAlign w:val="center"/>
            <w:hideMark/>
          </w:tcPr>
          <w:p w14:paraId="7176031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250,0</w:t>
            </w:r>
          </w:p>
        </w:tc>
        <w:tc>
          <w:tcPr>
            <w:tcW w:w="0" w:type="auto"/>
            <w:tcBorders>
              <w:top w:val="nil"/>
              <w:left w:val="nil"/>
              <w:bottom w:val="single" w:sz="4" w:space="0" w:color="auto"/>
              <w:right w:val="single" w:sz="4" w:space="0" w:color="auto"/>
            </w:tcBorders>
            <w:shd w:val="clear" w:color="auto" w:fill="auto"/>
            <w:noWrap/>
            <w:vAlign w:val="center"/>
            <w:hideMark/>
          </w:tcPr>
          <w:p w14:paraId="57625F1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255,7</w:t>
            </w:r>
          </w:p>
        </w:tc>
        <w:tc>
          <w:tcPr>
            <w:tcW w:w="0" w:type="auto"/>
            <w:tcBorders>
              <w:top w:val="nil"/>
              <w:left w:val="nil"/>
              <w:bottom w:val="single" w:sz="4" w:space="0" w:color="auto"/>
              <w:right w:val="single" w:sz="4" w:space="0" w:color="auto"/>
            </w:tcBorders>
            <w:shd w:val="clear" w:color="auto" w:fill="auto"/>
            <w:noWrap/>
            <w:vAlign w:val="center"/>
            <w:hideMark/>
          </w:tcPr>
          <w:p w14:paraId="73E7541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275,8</w:t>
            </w:r>
          </w:p>
        </w:tc>
        <w:tc>
          <w:tcPr>
            <w:tcW w:w="0" w:type="auto"/>
            <w:tcBorders>
              <w:top w:val="nil"/>
              <w:left w:val="nil"/>
              <w:bottom w:val="single" w:sz="4" w:space="0" w:color="auto"/>
              <w:right w:val="single" w:sz="4" w:space="0" w:color="auto"/>
            </w:tcBorders>
            <w:shd w:val="clear" w:color="auto" w:fill="auto"/>
            <w:noWrap/>
            <w:vAlign w:val="center"/>
            <w:hideMark/>
          </w:tcPr>
          <w:p w14:paraId="0C92DD6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303,1</w:t>
            </w:r>
          </w:p>
        </w:tc>
        <w:tc>
          <w:tcPr>
            <w:tcW w:w="0" w:type="auto"/>
            <w:tcBorders>
              <w:top w:val="nil"/>
              <w:left w:val="nil"/>
              <w:bottom w:val="single" w:sz="4" w:space="0" w:color="auto"/>
              <w:right w:val="single" w:sz="4" w:space="0" w:color="auto"/>
            </w:tcBorders>
            <w:shd w:val="clear" w:color="auto" w:fill="auto"/>
            <w:noWrap/>
            <w:vAlign w:val="center"/>
            <w:hideMark/>
          </w:tcPr>
          <w:p w14:paraId="7944EF2A" w14:textId="37F2513B" w:rsidR="00B37E35" w:rsidRPr="00B271DD" w:rsidRDefault="00A03F7B" w:rsidP="00B37E35">
            <w:pPr>
              <w:spacing w:after="0" w:line="240" w:lineRule="auto"/>
              <w:jc w:val="right"/>
              <w:rPr>
                <w:rFonts w:ascii="Montserrat Light" w:hAnsi="Montserrat Light"/>
                <w:color w:val="000000"/>
                <w:sz w:val="14"/>
                <w:szCs w:val="14"/>
              </w:rPr>
            </w:pPr>
            <w:r w:rsidRPr="00A03F7B">
              <w:rPr>
                <w:rFonts w:ascii="Montserrat Light" w:hAnsi="Montserrat Light"/>
                <w:color w:val="000000"/>
                <w:sz w:val="14"/>
                <w:szCs w:val="14"/>
              </w:rPr>
              <w:t>354,0</w:t>
            </w:r>
          </w:p>
        </w:tc>
      </w:tr>
      <w:tr w:rsidR="00B37E35" w:rsidRPr="005436AF" w14:paraId="5D6C81B6" w14:textId="77777777" w:rsidTr="006824EC">
        <w:trPr>
          <w:trHeight w:val="37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3AF50544" w14:textId="3A36CD6E" w:rsidR="00B37E35" w:rsidRPr="00A03F7B" w:rsidRDefault="00B37E35" w:rsidP="00B37E35">
            <w:pPr>
              <w:spacing w:after="0" w:line="240" w:lineRule="auto"/>
              <w:rPr>
                <w:rFonts w:ascii="Montserrat Light" w:hAnsi="Montserrat Light"/>
                <w:b/>
                <w:bCs/>
                <w:sz w:val="16"/>
                <w:szCs w:val="16"/>
              </w:rPr>
            </w:pPr>
            <w:r w:rsidRPr="00A03F7B">
              <w:rPr>
                <w:rFonts w:ascii="Montserrat Light" w:hAnsi="Montserrat Light"/>
                <w:b/>
                <w:bCs/>
                <w:sz w:val="16"/>
                <w:szCs w:val="16"/>
              </w:rPr>
              <w:t>Importations des services</w:t>
            </w:r>
            <w:r w:rsidRPr="00A03F7B">
              <w:rPr>
                <w:rFonts w:ascii="Montserrat Light" w:hAnsi="Montserrat Light"/>
                <w:b/>
                <w:bCs/>
                <w:sz w:val="16"/>
                <w:szCs w:val="16"/>
                <w:vertAlign w:val="superscript"/>
              </w:rPr>
              <w:t>5</w:t>
            </w:r>
            <w:r w:rsidRPr="00A03F7B">
              <w:rPr>
                <w:rFonts w:ascii="Montserrat Light" w:hAnsi="Montserrat Light"/>
                <w:b/>
                <w:bCs/>
                <w:sz w:val="16"/>
                <w:szCs w:val="16"/>
              </w:rPr>
              <w:t xml:space="preserve"> </w:t>
            </w:r>
            <w:r w:rsidR="00A03F7B" w:rsidRPr="00A03F7B">
              <w:rPr>
                <w:rFonts w:ascii="Montserrat Light" w:hAnsi="Montserrat Light"/>
                <w:sz w:val="16"/>
                <w:szCs w:val="16"/>
              </w:rPr>
              <w:t xml:space="preserve">(en milliards de </w:t>
            </w:r>
            <w:proofErr w:type="gramStart"/>
            <w:r w:rsidR="00A03F7B" w:rsidRPr="00A03F7B">
              <w:rPr>
                <w:rFonts w:ascii="Montserrat Light" w:hAnsi="Montserrat Light"/>
                <w:sz w:val="16"/>
                <w:szCs w:val="16"/>
              </w:rPr>
              <w:t xml:space="preserve">FCFA) </w:t>
            </w:r>
            <w:r w:rsidR="00A03F7B" w:rsidRPr="00A03F7B">
              <w:rPr>
                <w:rFonts w:ascii="Montserrat Light" w:hAnsi="Montserrat Light"/>
                <w:b/>
                <w:bCs/>
                <w:sz w:val="16"/>
                <w:szCs w:val="16"/>
              </w:rPr>
              <w:t xml:space="preserve"> </w:t>
            </w:r>
            <w:r w:rsidRPr="00A03F7B">
              <w:rPr>
                <w:rFonts w:ascii="Montserrat Light" w:hAnsi="Montserrat Light"/>
                <w:b/>
                <w:bCs/>
                <w:sz w:val="16"/>
                <w:szCs w:val="16"/>
              </w:rPr>
              <w:t>(</w:t>
            </w:r>
            <w:proofErr w:type="gramEnd"/>
            <w:r w:rsidRPr="00A03F7B">
              <w:rPr>
                <w:rFonts w:ascii="Montserrat Light" w:hAnsi="Montserrat Light"/>
                <w:b/>
                <w:bCs/>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14:paraId="64D7E20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57,1</w:t>
            </w:r>
          </w:p>
        </w:tc>
        <w:tc>
          <w:tcPr>
            <w:tcW w:w="0" w:type="auto"/>
            <w:tcBorders>
              <w:top w:val="nil"/>
              <w:left w:val="nil"/>
              <w:bottom w:val="single" w:sz="4" w:space="0" w:color="auto"/>
              <w:right w:val="single" w:sz="4" w:space="0" w:color="auto"/>
            </w:tcBorders>
            <w:shd w:val="clear" w:color="auto" w:fill="auto"/>
            <w:noWrap/>
            <w:vAlign w:val="center"/>
            <w:hideMark/>
          </w:tcPr>
          <w:p w14:paraId="490849E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60,0</w:t>
            </w:r>
          </w:p>
        </w:tc>
        <w:tc>
          <w:tcPr>
            <w:tcW w:w="0" w:type="auto"/>
            <w:tcBorders>
              <w:top w:val="nil"/>
              <w:left w:val="nil"/>
              <w:bottom w:val="single" w:sz="4" w:space="0" w:color="auto"/>
              <w:right w:val="single" w:sz="4" w:space="0" w:color="auto"/>
            </w:tcBorders>
            <w:shd w:val="clear" w:color="auto" w:fill="auto"/>
            <w:noWrap/>
            <w:vAlign w:val="center"/>
            <w:hideMark/>
          </w:tcPr>
          <w:p w14:paraId="5E08887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80,8</w:t>
            </w:r>
          </w:p>
        </w:tc>
        <w:tc>
          <w:tcPr>
            <w:tcW w:w="0" w:type="auto"/>
            <w:tcBorders>
              <w:top w:val="nil"/>
              <w:left w:val="nil"/>
              <w:bottom w:val="single" w:sz="4" w:space="0" w:color="auto"/>
              <w:right w:val="single" w:sz="4" w:space="0" w:color="auto"/>
            </w:tcBorders>
            <w:shd w:val="clear" w:color="auto" w:fill="auto"/>
            <w:noWrap/>
            <w:vAlign w:val="center"/>
            <w:hideMark/>
          </w:tcPr>
          <w:p w14:paraId="08695EF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72,2</w:t>
            </w:r>
          </w:p>
        </w:tc>
        <w:tc>
          <w:tcPr>
            <w:tcW w:w="0" w:type="auto"/>
            <w:tcBorders>
              <w:top w:val="nil"/>
              <w:left w:val="nil"/>
              <w:bottom w:val="single" w:sz="4" w:space="0" w:color="auto"/>
              <w:right w:val="single" w:sz="4" w:space="0" w:color="auto"/>
            </w:tcBorders>
            <w:shd w:val="clear" w:color="auto" w:fill="auto"/>
            <w:noWrap/>
            <w:vAlign w:val="center"/>
            <w:hideMark/>
          </w:tcPr>
          <w:p w14:paraId="4D6CA948"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64,4</w:t>
            </w:r>
          </w:p>
        </w:tc>
        <w:tc>
          <w:tcPr>
            <w:tcW w:w="0" w:type="auto"/>
            <w:tcBorders>
              <w:top w:val="nil"/>
              <w:left w:val="nil"/>
              <w:bottom w:val="single" w:sz="4" w:space="0" w:color="auto"/>
              <w:right w:val="single" w:sz="4" w:space="0" w:color="auto"/>
            </w:tcBorders>
            <w:shd w:val="clear" w:color="auto" w:fill="auto"/>
            <w:noWrap/>
            <w:vAlign w:val="center"/>
            <w:hideMark/>
          </w:tcPr>
          <w:p w14:paraId="5CA7058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70,1</w:t>
            </w:r>
          </w:p>
        </w:tc>
        <w:tc>
          <w:tcPr>
            <w:tcW w:w="0" w:type="auto"/>
            <w:tcBorders>
              <w:top w:val="nil"/>
              <w:left w:val="nil"/>
              <w:bottom w:val="single" w:sz="4" w:space="0" w:color="auto"/>
              <w:right w:val="single" w:sz="4" w:space="0" w:color="auto"/>
            </w:tcBorders>
            <w:shd w:val="clear" w:color="auto" w:fill="auto"/>
            <w:noWrap/>
            <w:vAlign w:val="center"/>
            <w:hideMark/>
          </w:tcPr>
          <w:p w14:paraId="0E8CB64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62,8</w:t>
            </w:r>
          </w:p>
        </w:tc>
        <w:tc>
          <w:tcPr>
            <w:tcW w:w="0" w:type="auto"/>
            <w:tcBorders>
              <w:top w:val="nil"/>
              <w:left w:val="nil"/>
              <w:bottom w:val="single" w:sz="4" w:space="0" w:color="auto"/>
              <w:right w:val="single" w:sz="4" w:space="0" w:color="auto"/>
            </w:tcBorders>
            <w:shd w:val="clear" w:color="auto" w:fill="auto"/>
            <w:noWrap/>
            <w:vAlign w:val="center"/>
            <w:hideMark/>
          </w:tcPr>
          <w:p w14:paraId="4738D91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76,2</w:t>
            </w:r>
          </w:p>
        </w:tc>
        <w:tc>
          <w:tcPr>
            <w:tcW w:w="0" w:type="auto"/>
            <w:tcBorders>
              <w:top w:val="nil"/>
              <w:left w:val="nil"/>
              <w:bottom w:val="single" w:sz="4" w:space="0" w:color="auto"/>
              <w:right w:val="single" w:sz="4" w:space="0" w:color="auto"/>
            </w:tcBorders>
            <w:shd w:val="clear" w:color="auto" w:fill="auto"/>
            <w:noWrap/>
            <w:vAlign w:val="center"/>
            <w:hideMark/>
          </w:tcPr>
          <w:p w14:paraId="6AEE374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87,6</w:t>
            </w:r>
          </w:p>
        </w:tc>
        <w:tc>
          <w:tcPr>
            <w:tcW w:w="0" w:type="auto"/>
            <w:tcBorders>
              <w:top w:val="nil"/>
              <w:left w:val="nil"/>
              <w:bottom w:val="single" w:sz="4" w:space="0" w:color="auto"/>
              <w:right w:val="single" w:sz="4" w:space="0" w:color="auto"/>
            </w:tcBorders>
            <w:shd w:val="clear" w:color="auto" w:fill="auto"/>
            <w:noWrap/>
            <w:vAlign w:val="center"/>
            <w:hideMark/>
          </w:tcPr>
          <w:p w14:paraId="4FCA8CE8"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97,5</w:t>
            </w:r>
          </w:p>
        </w:tc>
        <w:tc>
          <w:tcPr>
            <w:tcW w:w="0" w:type="auto"/>
            <w:tcBorders>
              <w:top w:val="nil"/>
              <w:left w:val="nil"/>
              <w:bottom w:val="single" w:sz="4" w:space="0" w:color="auto"/>
              <w:right w:val="single" w:sz="4" w:space="0" w:color="auto"/>
            </w:tcBorders>
            <w:shd w:val="clear" w:color="auto" w:fill="auto"/>
            <w:noWrap/>
            <w:vAlign w:val="center"/>
            <w:hideMark/>
          </w:tcPr>
          <w:p w14:paraId="288C877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112,6</w:t>
            </w:r>
          </w:p>
        </w:tc>
        <w:tc>
          <w:tcPr>
            <w:tcW w:w="0" w:type="auto"/>
            <w:tcBorders>
              <w:top w:val="nil"/>
              <w:left w:val="nil"/>
              <w:bottom w:val="single" w:sz="4" w:space="0" w:color="auto"/>
              <w:right w:val="single" w:sz="4" w:space="0" w:color="auto"/>
            </w:tcBorders>
            <w:shd w:val="clear" w:color="auto" w:fill="auto"/>
            <w:noWrap/>
            <w:vAlign w:val="center"/>
            <w:hideMark/>
          </w:tcPr>
          <w:p w14:paraId="323571E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121,3</w:t>
            </w:r>
          </w:p>
        </w:tc>
        <w:tc>
          <w:tcPr>
            <w:tcW w:w="0" w:type="auto"/>
            <w:tcBorders>
              <w:top w:val="nil"/>
              <w:left w:val="nil"/>
              <w:bottom w:val="single" w:sz="4" w:space="0" w:color="auto"/>
              <w:right w:val="single" w:sz="4" w:space="0" w:color="auto"/>
            </w:tcBorders>
            <w:shd w:val="clear" w:color="auto" w:fill="auto"/>
            <w:noWrap/>
            <w:vAlign w:val="center"/>
            <w:hideMark/>
          </w:tcPr>
          <w:p w14:paraId="475FF2C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108,0</w:t>
            </w:r>
          </w:p>
        </w:tc>
        <w:tc>
          <w:tcPr>
            <w:tcW w:w="0" w:type="auto"/>
            <w:tcBorders>
              <w:top w:val="nil"/>
              <w:left w:val="nil"/>
              <w:bottom w:val="single" w:sz="4" w:space="0" w:color="auto"/>
              <w:right w:val="single" w:sz="4" w:space="0" w:color="auto"/>
            </w:tcBorders>
            <w:shd w:val="clear" w:color="auto" w:fill="auto"/>
            <w:noWrap/>
            <w:vAlign w:val="center"/>
            <w:hideMark/>
          </w:tcPr>
          <w:p w14:paraId="46F09A4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135,3</w:t>
            </w:r>
          </w:p>
        </w:tc>
        <w:tc>
          <w:tcPr>
            <w:tcW w:w="0" w:type="auto"/>
            <w:tcBorders>
              <w:top w:val="nil"/>
              <w:left w:val="nil"/>
              <w:bottom w:val="single" w:sz="4" w:space="0" w:color="auto"/>
              <w:right w:val="single" w:sz="4" w:space="0" w:color="auto"/>
            </w:tcBorders>
            <w:shd w:val="clear" w:color="auto" w:fill="auto"/>
            <w:noWrap/>
            <w:vAlign w:val="center"/>
            <w:hideMark/>
          </w:tcPr>
          <w:p w14:paraId="175C3AB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193,5</w:t>
            </w:r>
          </w:p>
        </w:tc>
        <w:tc>
          <w:tcPr>
            <w:tcW w:w="0" w:type="auto"/>
            <w:tcBorders>
              <w:top w:val="nil"/>
              <w:left w:val="nil"/>
              <w:bottom w:val="single" w:sz="4" w:space="0" w:color="auto"/>
              <w:right w:val="single" w:sz="4" w:space="0" w:color="auto"/>
            </w:tcBorders>
            <w:shd w:val="clear" w:color="auto" w:fill="auto"/>
            <w:noWrap/>
            <w:vAlign w:val="center"/>
            <w:hideMark/>
          </w:tcPr>
          <w:p w14:paraId="48444D0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210,7</w:t>
            </w:r>
          </w:p>
        </w:tc>
        <w:tc>
          <w:tcPr>
            <w:tcW w:w="0" w:type="auto"/>
            <w:tcBorders>
              <w:top w:val="nil"/>
              <w:left w:val="nil"/>
              <w:bottom w:val="single" w:sz="4" w:space="0" w:color="auto"/>
              <w:right w:val="single" w:sz="4" w:space="0" w:color="auto"/>
            </w:tcBorders>
            <w:shd w:val="clear" w:color="auto" w:fill="auto"/>
            <w:noWrap/>
            <w:vAlign w:val="center"/>
            <w:hideMark/>
          </w:tcPr>
          <w:p w14:paraId="7F4CC0C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238,9</w:t>
            </w:r>
          </w:p>
        </w:tc>
        <w:tc>
          <w:tcPr>
            <w:tcW w:w="0" w:type="auto"/>
            <w:tcBorders>
              <w:top w:val="nil"/>
              <w:left w:val="nil"/>
              <w:bottom w:val="single" w:sz="4" w:space="0" w:color="auto"/>
              <w:right w:val="single" w:sz="4" w:space="0" w:color="auto"/>
            </w:tcBorders>
            <w:shd w:val="clear" w:color="auto" w:fill="auto"/>
            <w:noWrap/>
            <w:vAlign w:val="center"/>
            <w:hideMark/>
          </w:tcPr>
          <w:p w14:paraId="3E8BFF4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249,6</w:t>
            </w:r>
          </w:p>
        </w:tc>
        <w:tc>
          <w:tcPr>
            <w:tcW w:w="0" w:type="auto"/>
            <w:tcBorders>
              <w:top w:val="nil"/>
              <w:left w:val="nil"/>
              <w:bottom w:val="single" w:sz="4" w:space="0" w:color="auto"/>
              <w:right w:val="single" w:sz="4" w:space="0" w:color="auto"/>
            </w:tcBorders>
            <w:shd w:val="clear" w:color="auto" w:fill="auto"/>
            <w:noWrap/>
            <w:vAlign w:val="center"/>
            <w:hideMark/>
          </w:tcPr>
          <w:p w14:paraId="1BCC821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277,0</w:t>
            </w:r>
          </w:p>
        </w:tc>
        <w:tc>
          <w:tcPr>
            <w:tcW w:w="0" w:type="auto"/>
            <w:tcBorders>
              <w:top w:val="nil"/>
              <w:left w:val="nil"/>
              <w:bottom w:val="single" w:sz="4" w:space="0" w:color="auto"/>
              <w:right w:val="single" w:sz="4" w:space="0" w:color="auto"/>
            </w:tcBorders>
            <w:shd w:val="clear" w:color="auto" w:fill="auto"/>
            <w:noWrap/>
            <w:vAlign w:val="center"/>
            <w:hideMark/>
          </w:tcPr>
          <w:p w14:paraId="0FA74A2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300,0</w:t>
            </w:r>
          </w:p>
        </w:tc>
        <w:tc>
          <w:tcPr>
            <w:tcW w:w="0" w:type="auto"/>
            <w:tcBorders>
              <w:top w:val="nil"/>
              <w:left w:val="nil"/>
              <w:bottom w:val="single" w:sz="4" w:space="0" w:color="auto"/>
              <w:right w:val="single" w:sz="4" w:space="0" w:color="auto"/>
            </w:tcBorders>
            <w:shd w:val="clear" w:color="auto" w:fill="auto"/>
            <w:noWrap/>
            <w:vAlign w:val="center"/>
            <w:hideMark/>
          </w:tcPr>
          <w:p w14:paraId="1FD5856E" w14:textId="29F630A3" w:rsidR="00B37E35" w:rsidRPr="00B271DD" w:rsidRDefault="00A03F7B" w:rsidP="00B37E35">
            <w:pPr>
              <w:spacing w:after="0" w:line="240" w:lineRule="auto"/>
              <w:jc w:val="right"/>
              <w:rPr>
                <w:rFonts w:ascii="Montserrat Light" w:hAnsi="Montserrat Light"/>
                <w:color w:val="000000"/>
                <w:sz w:val="14"/>
                <w:szCs w:val="14"/>
              </w:rPr>
            </w:pPr>
            <w:r w:rsidRPr="00A03F7B">
              <w:rPr>
                <w:rFonts w:ascii="Montserrat Light" w:hAnsi="Montserrat Light"/>
                <w:color w:val="000000"/>
                <w:sz w:val="14"/>
                <w:szCs w:val="14"/>
              </w:rPr>
              <w:t>305,</w:t>
            </w:r>
            <w:r>
              <w:rPr>
                <w:rFonts w:ascii="Montserrat Light" w:hAnsi="Montserrat Light"/>
                <w:color w:val="000000"/>
                <w:sz w:val="14"/>
                <w:szCs w:val="14"/>
              </w:rPr>
              <w:t>2</w:t>
            </w:r>
          </w:p>
        </w:tc>
      </w:tr>
      <w:tr w:rsidR="006824EC" w:rsidRPr="005436AF" w14:paraId="4EF717BB" w14:textId="77777777" w:rsidTr="00B7719C">
        <w:trPr>
          <w:trHeight w:val="31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26B8F82A" w14:textId="622D5475" w:rsidR="006824EC" w:rsidRPr="00A03F7B" w:rsidRDefault="006824EC" w:rsidP="006824EC">
            <w:pPr>
              <w:spacing w:after="0" w:line="240" w:lineRule="auto"/>
              <w:rPr>
                <w:rFonts w:ascii="Montserrat Light" w:hAnsi="Montserrat Light"/>
                <w:b/>
                <w:bCs/>
                <w:sz w:val="16"/>
                <w:szCs w:val="16"/>
                <w:vertAlign w:val="subscript"/>
              </w:rPr>
            </w:pPr>
            <w:r w:rsidRPr="00A03F7B">
              <w:rPr>
                <w:rFonts w:ascii="Montserrat Light" w:hAnsi="Montserrat Light"/>
                <w:b/>
                <w:bCs/>
                <w:sz w:val="16"/>
                <w:szCs w:val="16"/>
              </w:rPr>
              <w:t>Solde de la balance commerciale des biens</w:t>
            </w:r>
            <w:r w:rsidR="00A03F7B">
              <w:rPr>
                <w:rFonts w:ascii="Montserrat Light" w:hAnsi="Montserrat Light"/>
                <w:b/>
                <w:bCs/>
                <w:sz w:val="16"/>
                <w:szCs w:val="16"/>
              </w:rPr>
              <w:t xml:space="preserve"> </w:t>
            </w:r>
            <w:r w:rsidR="00A03F7B" w:rsidRPr="00A03F7B">
              <w:rPr>
                <w:rFonts w:ascii="Montserrat Light" w:hAnsi="Montserrat Light"/>
                <w:sz w:val="16"/>
                <w:szCs w:val="16"/>
              </w:rPr>
              <w:t xml:space="preserve">(en milliards de </w:t>
            </w:r>
            <w:proofErr w:type="gramStart"/>
            <w:r w:rsidR="00A03F7B" w:rsidRPr="00A03F7B">
              <w:rPr>
                <w:rFonts w:ascii="Montserrat Light" w:hAnsi="Montserrat Light"/>
                <w:sz w:val="16"/>
                <w:szCs w:val="16"/>
              </w:rPr>
              <w:t xml:space="preserve">FCFA) </w:t>
            </w:r>
            <w:r w:rsidR="00A03F7B" w:rsidRPr="00A03F7B">
              <w:rPr>
                <w:rFonts w:ascii="Montserrat Light" w:hAnsi="Montserrat Light"/>
                <w:b/>
                <w:bCs/>
                <w:sz w:val="16"/>
                <w:szCs w:val="16"/>
              </w:rPr>
              <w:t xml:space="preserve"> </w:t>
            </w:r>
            <w:r w:rsidRPr="00A03F7B">
              <w:rPr>
                <w:rFonts w:ascii="Montserrat Light" w:hAnsi="Montserrat Light"/>
                <w:b/>
                <w:bCs/>
                <w:sz w:val="16"/>
                <w:szCs w:val="16"/>
              </w:rPr>
              <w:t>=</w:t>
            </w:r>
            <w:proofErr w:type="gramEnd"/>
            <w:r w:rsidR="00B7719C">
              <w:rPr>
                <w:rFonts w:ascii="Montserrat Light" w:hAnsi="Montserrat Light"/>
                <w:b/>
                <w:bCs/>
                <w:sz w:val="16"/>
                <w:szCs w:val="16"/>
              </w:rPr>
              <w:t>(</w:t>
            </w:r>
            <w:r w:rsidRPr="00A03F7B">
              <w:rPr>
                <w:rFonts w:ascii="Montserrat Light" w:hAnsi="Montserrat Light"/>
                <w:b/>
                <w:bCs/>
                <w:sz w:val="16"/>
                <w:szCs w:val="16"/>
              </w:rPr>
              <w:t>(2)-</w:t>
            </w:r>
            <w:r w:rsidR="002049E7" w:rsidRPr="00A03F7B">
              <w:rPr>
                <w:rFonts w:ascii="Courier New" w:hAnsi="Courier New" w:cs="Courier New"/>
                <w:sz w:val="16"/>
                <w:szCs w:val="16"/>
              </w:rPr>
              <w:t>α</w:t>
            </w:r>
            <w:r w:rsidR="00B7719C" w:rsidRPr="00A03F7B">
              <w:rPr>
                <w:rFonts w:ascii="Courier New" w:hAnsi="Courier New"/>
                <w:sz w:val="16"/>
                <w:szCs w:val="16"/>
              </w:rPr>
              <w:t>*</w:t>
            </w:r>
            <w:r w:rsidR="00B7719C" w:rsidRPr="00A03F7B">
              <w:rPr>
                <w:rFonts w:ascii="Montserrat Light" w:hAnsi="Montserrat Light"/>
                <w:b/>
                <w:bCs/>
                <w:sz w:val="16"/>
                <w:szCs w:val="16"/>
              </w:rPr>
              <w:t>(3)</w:t>
            </w:r>
            <w:r w:rsidR="00B7719C">
              <w:rPr>
                <w:rFonts w:ascii="Montserrat Light" w:hAnsi="Montserrat Light"/>
                <w:b/>
                <w:bCs/>
                <w:sz w:val="16"/>
                <w:szCs w:val="16"/>
              </w:rPr>
              <w:t>)</w:t>
            </w:r>
            <w:r w:rsidR="002049E7" w:rsidRPr="00A03F7B">
              <w:rPr>
                <w:rStyle w:val="Appelnotedebasdep"/>
                <w:rFonts w:ascii="Courier New" w:hAnsi="Courier New" w:cs="Courier New"/>
                <w:sz w:val="16"/>
                <w:szCs w:val="16"/>
              </w:rPr>
              <w:footnoteReference w:id="1"/>
            </w:r>
          </w:p>
        </w:tc>
        <w:tc>
          <w:tcPr>
            <w:tcW w:w="0" w:type="auto"/>
            <w:tcBorders>
              <w:top w:val="nil"/>
              <w:left w:val="nil"/>
              <w:bottom w:val="single" w:sz="4" w:space="0" w:color="auto"/>
              <w:right w:val="single" w:sz="4" w:space="0" w:color="auto"/>
            </w:tcBorders>
            <w:shd w:val="clear" w:color="auto" w:fill="auto"/>
            <w:noWrap/>
            <w:vAlign w:val="center"/>
            <w:hideMark/>
          </w:tcPr>
          <w:p w14:paraId="21151CF4" w14:textId="725F9BE4"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-153,6</w:t>
            </w:r>
          </w:p>
        </w:tc>
        <w:tc>
          <w:tcPr>
            <w:tcW w:w="0" w:type="auto"/>
            <w:tcBorders>
              <w:top w:val="nil"/>
              <w:left w:val="nil"/>
              <w:bottom w:val="single" w:sz="4" w:space="0" w:color="auto"/>
              <w:right w:val="single" w:sz="4" w:space="0" w:color="auto"/>
            </w:tcBorders>
            <w:shd w:val="clear" w:color="auto" w:fill="auto"/>
            <w:noWrap/>
            <w:vAlign w:val="center"/>
            <w:hideMark/>
          </w:tcPr>
          <w:p w14:paraId="4204913C" w14:textId="021B21C7"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-160,4</w:t>
            </w:r>
          </w:p>
        </w:tc>
        <w:tc>
          <w:tcPr>
            <w:tcW w:w="0" w:type="auto"/>
            <w:tcBorders>
              <w:top w:val="nil"/>
              <w:left w:val="nil"/>
              <w:bottom w:val="single" w:sz="4" w:space="0" w:color="auto"/>
              <w:right w:val="single" w:sz="4" w:space="0" w:color="auto"/>
            </w:tcBorders>
            <w:shd w:val="clear" w:color="auto" w:fill="auto"/>
            <w:noWrap/>
            <w:vAlign w:val="center"/>
            <w:hideMark/>
          </w:tcPr>
          <w:p w14:paraId="44448769" w14:textId="195D5637"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-190,1</w:t>
            </w:r>
          </w:p>
        </w:tc>
        <w:tc>
          <w:tcPr>
            <w:tcW w:w="0" w:type="auto"/>
            <w:tcBorders>
              <w:top w:val="nil"/>
              <w:left w:val="nil"/>
              <w:bottom w:val="single" w:sz="4" w:space="0" w:color="auto"/>
              <w:right w:val="single" w:sz="4" w:space="0" w:color="auto"/>
            </w:tcBorders>
            <w:shd w:val="clear" w:color="auto" w:fill="auto"/>
            <w:noWrap/>
            <w:vAlign w:val="center"/>
            <w:hideMark/>
          </w:tcPr>
          <w:p w14:paraId="140B8E1B" w14:textId="0B0FA420"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-190,0</w:t>
            </w:r>
          </w:p>
        </w:tc>
        <w:tc>
          <w:tcPr>
            <w:tcW w:w="0" w:type="auto"/>
            <w:tcBorders>
              <w:top w:val="nil"/>
              <w:left w:val="nil"/>
              <w:bottom w:val="single" w:sz="4" w:space="0" w:color="auto"/>
              <w:right w:val="single" w:sz="4" w:space="0" w:color="auto"/>
            </w:tcBorders>
            <w:shd w:val="clear" w:color="auto" w:fill="auto"/>
            <w:noWrap/>
            <w:vAlign w:val="center"/>
            <w:hideMark/>
          </w:tcPr>
          <w:p w14:paraId="1A5755D0" w14:textId="23537F15"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-203,5</w:t>
            </w:r>
          </w:p>
        </w:tc>
        <w:tc>
          <w:tcPr>
            <w:tcW w:w="0" w:type="auto"/>
            <w:tcBorders>
              <w:top w:val="nil"/>
              <w:left w:val="nil"/>
              <w:bottom w:val="single" w:sz="4" w:space="0" w:color="auto"/>
              <w:right w:val="single" w:sz="4" w:space="0" w:color="auto"/>
            </w:tcBorders>
            <w:shd w:val="clear" w:color="auto" w:fill="auto"/>
            <w:noWrap/>
            <w:vAlign w:val="center"/>
            <w:hideMark/>
          </w:tcPr>
          <w:p w14:paraId="2383C24A" w14:textId="6D90DB83"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-190,5</w:t>
            </w:r>
          </w:p>
        </w:tc>
        <w:tc>
          <w:tcPr>
            <w:tcW w:w="0" w:type="auto"/>
            <w:tcBorders>
              <w:top w:val="nil"/>
              <w:left w:val="nil"/>
              <w:bottom w:val="single" w:sz="4" w:space="0" w:color="auto"/>
              <w:right w:val="single" w:sz="4" w:space="0" w:color="auto"/>
            </w:tcBorders>
            <w:shd w:val="clear" w:color="auto" w:fill="auto"/>
            <w:noWrap/>
            <w:vAlign w:val="center"/>
            <w:hideMark/>
          </w:tcPr>
          <w:p w14:paraId="10C14D6E" w14:textId="27D0161A"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-219,2</w:t>
            </w:r>
          </w:p>
        </w:tc>
        <w:tc>
          <w:tcPr>
            <w:tcW w:w="0" w:type="auto"/>
            <w:tcBorders>
              <w:top w:val="nil"/>
              <w:left w:val="nil"/>
              <w:bottom w:val="single" w:sz="4" w:space="0" w:color="auto"/>
              <w:right w:val="single" w:sz="4" w:space="0" w:color="auto"/>
            </w:tcBorders>
            <w:shd w:val="clear" w:color="auto" w:fill="auto"/>
            <w:noWrap/>
            <w:vAlign w:val="center"/>
            <w:hideMark/>
          </w:tcPr>
          <w:p w14:paraId="62C41F72" w14:textId="3893D1CA"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-338,7</w:t>
            </w:r>
          </w:p>
        </w:tc>
        <w:tc>
          <w:tcPr>
            <w:tcW w:w="0" w:type="auto"/>
            <w:tcBorders>
              <w:top w:val="nil"/>
              <w:left w:val="nil"/>
              <w:bottom w:val="single" w:sz="4" w:space="0" w:color="auto"/>
              <w:right w:val="single" w:sz="4" w:space="0" w:color="auto"/>
            </w:tcBorders>
            <w:shd w:val="clear" w:color="auto" w:fill="auto"/>
            <w:noWrap/>
            <w:vAlign w:val="center"/>
            <w:hideMark/>
          </w:tcPr>
          <w:p w14:paraId="18F731E2" w14:textId="59A7DB8E"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-403,9</w:t>
            </w:r>
          </w:p>
        </w:tc>
        <w:tc>
          <w:tcPr>
            <w:tcW w:w="0" w:type="auto"/>
            <w:tcBorders>
              <w:top w:val="nil"/>
              <w:left w:val="nil"/>
              <w:bottom w:val="single" w:sz="4" w:space="0" w:color="auto"/>
              <w:right w:val="single" w:sz="4" w:space="0" w:color="auto"/>
            </w:tcBorders>
            <w:shd w:val="clear" w:color="auto" w:fill="auto"/>
            <w:noWrap/>
            <w:vAlign w:val="center"/>
            <w:hideMark/>
          </w:tcPr>
          <w:p w14:paraId="5E4159EE" w14:textId="3F13C990"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-454,8</w:t>
            </w:r>
          </w:p>
        </w:tc>
        <w:tc>
          <w:tcPr>
            <w:tcW w:w="0" w:type="auto"/>
            <w:tcBorders>
              <w:top w:val="nil"/>
              <w:left w:val="nil"/>
              <w:bottom w:val="single" w:sz="4" w:space="0" w:color="auto"/>
              <w:right w:val="single" w:sz="4" w:space="0" w:color="auto"/>
            </w:tcBorders>
            <w:shd w:val="clear" w:color="auto" w:fill="auto"/>
            <w:noWrap/>
            <w:vAlign w:val="center"/>
            <w:hideMark/>
          </w:tcPr>
          <w:p w14:paraId="0C23ED76" w14:textId="298C0B39"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-436,1</w:t>
            </w:r>
          </w:p>
        </w:tc>
        <w:tc>
          <w:tcPr>
            <w:tcW w:w="0" w:type="auto"/>
            <w:tcBorders>
              <w:top w:val="nil"/>
              <w:left w:val="nil"/>
              <w:bottom w:val="single" w:sz="4" w:space="0" w:color="auto"/>
              <w:right w:val="single" w:sz="4" w:space="0" w:color="auto"/>
            </w:tcBorders>
            <w:shd w:val="clear" w:color="auto" w:fill="auto"/>
            <w:noWrap/>
            <w:vAlign w:val="center"/>
            <w:hideMark/>
          </w:tcPr>
          <w:p w14:paraId="59596DDB" w14:textId="5648C9BD"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-637,6</w:t>
            </w:r>
          </w:p>
        </w:tc>
        <w:tc>
          <w:tcPr>
            <w:tcW w:w="0" w:type="auto"/>
            <w:tcBorders>
              <w:top w:val="nil"/>
              <w:left w:val="nil"/>
              <w:bottom w:val="single" w:sz="4" w:space="0" w:color="auto"/>
              <w:right w:val="single" w:sz="4" w:space="0" w:color="auto"/>
            </w:tcBorders>
            <w:shd w:val="clear" w:color="auto" w:fill="auto"/>
            <w:noWrap/>
            <w:vAlign w:val="center"/>
            <w:hideMark/>
          </w:tcPr>
          <w:p w14:paraId="56D847EB" w14:textId="09024359"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-652,3</w:t>
            </w:r>
          </w:p>
        </w:tc>
        <w:tc>
          <w:tcPr>
            <w:tcW w:w="0" w:type="auto"/>
            <w:tcBorders>
              <w:top w:val="nil"/>
              <w:left w:val="nil"/>
              <w:bottom w:val="single" w:sz="4" w:space="0" w:color="auto"/>
              <w:right w:val="single" w:sz="4" w:space="0" w:color="auto"/>
            </w:tcBorders>
            <w:shd w:val="clear" w:color="auto" w:fill="auto"/>
            <w:noWrap/>
            <w:vAlign w:val="center"/>
            <w:hideMark/>
          </w:tcPr>
          <w:p w14:paraId="424BE8A6" w14:textId="0B320284"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-795,8</w:t>
            </w:r>
          </w:p>
        </w:tc>
        <w:tc>
          <w:tcPr>
            <w:tcW w:w="0" w:type="auto"/>
            <w:tcBorders>
              <w:top w:val="nil"/>
              <w:left w:val="nil"/>
              <w:bottom w:val="single" w:sz="4" w:space="0" w:color="auto"/>
              <w:right w:val="single" w:sz="4" w:space="0" w:color="auto"/>
            </w:tcBorders>
            <w:shd w:val="clear" w:color="auto" w:fill="auto"/>
            <w:noWrap/>
            <w:vAlign w:val="center"/>
            <w:hideMark/>
          </w:tcPr>
          <w:p w14:paraId="7528FFD1" w14:textId="79EFA564"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-981,2</w:t>
            </w:r>
          </w:p>
        </w:tc>
        <w:tc>
          <w:tcPr>
            <w:tcW w:w="0" w:type="auto"/>
            <w:tcBorders>
              <w:top w:val="nil"/>
              <w:left w:val="nil"/>
              <w:bottom w:val="single" w:sz="4" w:space="0" w:color="auto"/>
              <w:right w:val="single" w:sz="4" w:space="0" w:color="auto"/>
            </w:tcBorders>
            <w:shd w:val="clear" w:color="auto" w:fill="auto"/>
            <w:noWrap/>
            <w:vAlign w:val="center"/>
            <w:hideMark/>
          </w:tcPr>
          <w:p w14:paraId="40EAFB1F" w14:textId="6438C5D9"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-1 173,0</w:t>
            </w:r>
          </w:p>
        </w:tc>
        <w:tc>
          <w:tcPr>
            <w:tcW w:w="0" w:type="auto"/>
            <w:tcBorders>
              <w:top w:val="nil"/>
              <w:left w:val="nil"/>
              <w:bottom w:val="single" w:sz="4" w:space="0" w:color="auto"/>
              <w:right w:val="single" w:sz="4" w:space="0" w:color="auto"/>
            </w:tcBorders>
            <w:shd w:val="clear" w:color="auto" w:fill="auto"/>
            <w:noWrap/>
            <w:vAlign w:val="center"/>
            <w:hideMark/>
          </w:tcPr>
          <w:p w14:paraId="11B0BA64" w14:textId="50847283"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-962,4</w:t>
            </w:r>
          </w:p>
        </w:tc>
        <w:tc>
          <w:tcPr>
            <w:tcW w:w="0" w:type="auto"/>
            <w:tcBorders>
              <w:top w:val="nil"/>
              <w:left w:val="nil"/>
              <w:bottom w:val="single" w:sz="4" w:space="0" w:color="auto"/>
              <w:right w:val="single" w:sz="4" w:space="0" w:color="auto"/>
            </w:tcBorders>
            <w:shd w:val="clear" w:color="auto" w:fill="auto"/>
            <w:noWrap/>
            <w:vAlign w:val="center"/>
            <w:hideMark/>
          </w:tcPr>
          <w:p w14:paraId="43EB57E8" w14:textId="55F782C5"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-1 100,3</w:t>
            </w:r>
          </w:p>
        </w:tc>
        <w:tc>
          <w:tcPr>
            <w:tcW w:w="0" w:type="auto"/>
            <w:tcBorders>
              <w:top w:val="nil"/>
              <w:left w:val="nil"/>
              <w:bottom w:val="single" w:sz="4" w:space="0" w:color="auto"/>
              <w:right w:val="single" w:sz="4" w:space="0" w:color="auto"/>
            </w:tcBorders>
            <w:shd w:val="clear" w:color="auto" w:fill="auto"/>
            <w:noWrap/>
            <w:vAlign w:val="center"/>
            <w:hideMark/>
          </w:tcPr>
          <w:p w14:paraId="3698475C" w14:textId="7E5CA042"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-1 214,7</w:t>
            </w:r>
          </w:p>
        </w:tc>
        <w:tc>
          <w:tcPr>
            <w:tcW w:w="0" w:type="auto"/>
            <w:tcBorders>
              <w:top w:val="nil"/>
              <w:left w:val="nil"/>
              <w:bottom w:val="single" w:sz="4" w:space="0" w:color="auto"/>
              <w:right w:val="single" w:sz="4" w:space="0" w:color="auto"/>
            </w:tcBorders>
            <w:shd w:val="clear" w:color="auto" w:fill="auto"/>
            <w:noWrap/>
            <w:vAlign w:val="center"/>
            <w:hideMark/>
          </w:tcPr>
          <w:p w14:paraId="0AF6535D" w14:textId="4E9DC6E9"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-1 102,9</w:t>
            </w:r>
          </w:p>
        </w:tc>
        <w:tc>
          <w:tcPr>
            <w:tcW w:w="0" w:type="auto"/>
            <w:tcBorders>
              <w:top w:val="nil"/>
              <w:left w:val="nil"/>
              <w:bottom w:val="single" w:sz="4" w:space="0" w:color="auto"/>
              <w:right w:val="single" w:sz="4" w:space="0" w:color="auto"/>
            </w:tcBorders>
            <w:shd w:val="clear" w:color="auto" w:fill="auto"/>
            <w:noWrap/>
            <w:vAlign w:val="center"/>
            <w:hideMark/>
          </w:tcPr>
          <w:p w14:paraId="26E8E071" w14:textId="007DBDC9" w:rsidR="006824EC" w:rsidRPr="00B271DD" w:rsidRDefault="006824EC" w:rsidP="006824EC">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-1 001,9</w:t>
            </w:r>
          </w:p>
        </w:tc>
      </w:tr>
      <w:tr w:rsidR="00B37E35" w:rsidRPr="005436AF" w14:paraId="1A1D891D" w14:textId="77777777" w:rsidTr="00B7719C">
        <w:trPr>
          <w:trHeight w:val="315"/>
          <w:jc w:val="center"/>
        </w:trPr>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6421D" w14:textId="7EB9CB66" w:rsidR="00B37E35" w:rsidRPr="00A03F7B" w:rsidRDefault="00B37E35" w:rsidP="00B37E35">
            <w:pPr>
              <w:spacing w:after="0" w:line="240" w:lineRule="auto"/>
              <w:rPr>
                <w:rFonts w:ascii="Montserrat Light" w:hAnsi="Montserrat Light"/>
                <w:b/>
                <w:bCs/>
                <w:sz w:val="16"/>
                <w:szCs w:val="16"/>
              </w:rPr>
            </w:pPr>
            <w:r w:rsidRPr="00A03F7B">
              <w:rPr>
                <w:rFonts w:ascii="Montserrat Light" w:hAnsi="Montserrat Light"/>
                <w:b/>
                <w:bCs/>
                <w:sz w:val="16"/>
                <w:szCs w:val="16"/>
              </w:rPr>
              <w:t>Solde de la balance commerciale des services</w:t>
            </w:r>
            <w:r w:rsidR="00A03F7B">
              <w:rPr>
                <w:rFonts w:ascii="Montserrat Light" w:hAnsi="Montserrat Light"/>
                <w:b/>
                <w:bCs/>
                <w:sz w:val="16"/>
                <w:szCs w:val="16"/>
              </w:rPr>
              <w:t xml:space="preserve"> </w:t>
            </w:r>
            <w:r w:rsidR="00A03F7B" w:rsidRPr="00A03F7B">
              <w:rPr>
                <w:rFonts w:ascii="Montserrat Light" w:hAnsi="Montserrat Light"/>
                <w:sz w:val="16"/>
                <w:szCs w:val="16"/>
              </w:rPr>
              <w:t xml:space="preserve">(en milliards de </w:t>
            </w:r>
            <w:proofErr w:type="gramStart"/>
            <w:r w:rsidR="00A03F7B" w:rsidRPr="00A03F7B">
              <w:rPr>
                <w:rFonts w:ascii="Montserrat Light" w:hAnsi="Montserrat Light"/>
                <w:sz w:val="16"/>
                <w:szCs w:val="16"/>
              </w:rPr>
              <w:t xml:space="preserve">FCFA) </w:t>
            </w:r>
            <w:r w:rsidR="00A03F7B" w:rsidRPr="00A03F7B">
              <w:rPr>
                <w:rFonts w:ascii="Montserrat Light" w:hAnsi="Montserrat Light"/>
                <w:b/>
                <w:bCs/>
                <w:sz w:val="16"/>
                <w:szCs w:val="16"/>
              </w:rPr>
              <w:t xml:space="preserve"> </w:t>
            </w:r>
            <w:r w:rsidRPr="00A03F7B">
              <w:rPr>
                <w:rFonts w:ascii="Montserrat Light" w:hAnsi="Montserrat Light"/>
                <w:b/>
                <w:bCs/>
                <w:sz w:val="16"/>
                <w:szCs w:val="16"/>
              </w:rPr>
              <w:t>=</w:t>
            </w:r>
            <w:proofErr w:type="gramEnd"/>
            <w:r w:rsidRPr="00A03F7B">
              <w:rPr>
                <w:rFonts w:ascii="Montserrat Light" w:hAnsi="Montserrat Light"/>
                <w:b/>
                <w:bCs/>
                <w:sz w:val="16"/>
                <w:szCs w:val="16"/>
              </w:rPr>
              <w:t xml:space="preserve">(4)-(5)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3342E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9B699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2FC558"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B2668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13632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CF34B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264C1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42C34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4A9DB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903E6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76,6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B7E57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EAE87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E4D5B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110,1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E818C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118,9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0AC2A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DAB4B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53E33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3F9B4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35C45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BA48F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8E4C9B" w14:textId="5D657169" w:rsidR="00B37E35" w:rsidRPr="00B271DD" w:rsidRDefault="00A03F7B" w:rsidP="00B37E35">
            <w:pPr>
              <w:spacing w:after="0" w:line="240" w:lineRule="auto"/>
              <w:jc w:val="right"/>
              <w:rPr>
                <w:rFonts w:ascii="Montserrat Light" w:hAnsi="Montserrat Light"/>
                <w:color w:val="000000"/>
                <w:sz w:val="14"/>
                <w:szCs w:val="14"/>
              </w:rPr>
            </w:pPr>
            <w:r>
              <w:rPr>
                <w:rFonts w:ascii="Montserrat Light" w:hAnsi="Montserrat Light"/>
                <w:color w:val="000000"/>
                <w:sz w:val="14"/>
                <w:szCs w:val="14"/>
              </w:rPr>
              <w:t>48</w:t>
            </w:r>
            <w:r w:rsidR="00B37E35" w:rsidRPr="00B271DD">
              <w:rPr>
                <w:rFonts w:ascii="Montserrat Light" w:hAnsi="Montserrat Light"/>
                <w:color w:val="000000"/>
                <w:sz w:val="14"/>
                <w:szCs w:val="14"/>
              </w:rPr>
              <w:t>,</w:t>
            </w:r>
            <w:r>
              <w:rPr>
                <w:rFonts w:ascii="Montserrat Light" w:hAnsi="Montserrat Light"/>
                <w:color w:val="000000"/>
                <w:sz w:val="14"/>
                <w:szCs w:val="14"/>
              </w:rPr>
              <w:t>9</w:t>
            </w:r>
          </w:p>
        </w:tc>
      </w:tr>
      <w:tr w:rsidR="00B37E35" w:rsidRPr="005436AF" w14:paraId="77B47F10" w14:textId="77777777" w:rsidTr="00B7719C">
        <w:trPr>
          <w:trHeight w:val="315"/>
          <w:jc w:val="center"/>
        </w:trPr>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1D6DA" w14:textId="77777777" w:rsidR="00B37E35" w:rsidRPr="00A03F7B" w:rsidRDefault="00B37E35" w:rsidP="00B37E35">
            <w:pPr>
              <w:spacing w:after="0" w:line="240" w:lineRule="auto"/>
              <w:rPr>
                <w:rFonts w:ascii="Montserrat Light" w:hAnsi="Montserrat Light"/>
                <w:b/>
                <w:bCs/>
                <w:sz w:val="16"/>
                <w:szCs w:val="16"/>
              </w:rPr>
            </w:pPr>
            <w:r w:rsidRPr="00A03F7B">
              <w:rPr>
                <w:rFonts w:ascii="Montserrat Light" w:hAnsi="Montserrat Light"/>
                <w:b/>
                <w:bCs/>
                <w:sz w:val="16"/>
                <w:szCs w:val="16"/>
              </w:rPr>
              <w:lastRenderedPageBreak/>
              <w:t>Taux de couverture = (</w:t>
            </w:r>
            <w:proofErr w:type="gramStart"/>
            <w:r w:rsidRPr="00A03F7B">
              <w:rPr>
                <w:rFonts w:ascii="Montserrat Light" w:hAnsi="Montserrat Light"/>
                <w:b/>
                <w:bCs/>
                <w:sz w:val="16"/>
                <w:szCs w:val="16"/>
              </w:rPr>
              <w:t>2)/</w:t>
            </w:r>
            <w:proofErr w:type="gramEnd"/>
            <w:r w:rsidRPr="00A03F7B">
              <w:rPr>
                <w:rFonts w:ascii="Montserrat Light" w:hAnsi="Montserrat Light"/>
                <w:b/>
                <w:bCs/>
                <w:sz w:val="16"/>
                <w:szCs w:val="16"/>
              </w:rPr>
              <w:t>(3)*100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3C67A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6222B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50,5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DA188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ECA5C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A1756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47,7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20BDC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44,6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1DC70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69067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29386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64A97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C649D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0B3B6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F36198"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F3E95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4CC3B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FE2EE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596C7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24,6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A20AC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85864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7D654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28,7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A2341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29,4</w:t>
            </w:r>
          </w:p>
        </w:tc>
      </w:tr>
      <w:tr w:rsidR="00B37E35" w:rsidRPr="005436AF" w14:paraId="451769ED" w14:textId="77777777" w:rsidTr="00A03F7B">
        <w:trPr>
          <w:trHeight w:val="315"/>
          <w:jc w:val="center"/>
        </w:trPr>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B718F" w14:textId="77777777" w:rsidR="00B37E35" w:rsidRPr="00A03F7B" w:rsidRDefault="00B37E35" w:rsidP="00B37E35">
            <w:pPr>
              <w:spacing w:after="0" w:line="240" w:lineRule="auto"/>
              <w:rPr>
                <w:rFonts w:ascii="Montserrat Light" w:hAnsi="Montserrat Light"/>
                <w:b/>
                <w:bCs/>
                <w:sz w:val="16"/>
                <w:szCs w:val="16"/>
              </w:rPr>
            </w:pPr>
            <w:r w:rsidRPr="00A03F7B">
              <w:rPr>
                <w:rFonts w:ascii="Montserrat Light" w:hAnsi="Montserrat Light"/>
                <w:b/>
                <w:bCs/>
                <w:sz w:val="16"/>
                <w:szCs w:val="16"/>
              </w:rPr>
              <w:t xml:space="preserve">Propension à exporter (en %) </w:t>
            </w:r>
            <w:proofErr w:type="gramStart"/>
            <w:r w:rsidRPr="00A03F7B">
              <w:rPr>
                <w:rFonts w:ascii="Montserrat Light" w:hAnsi="Montserrat Light"/>
                <w:b/>
                <w:bCs/>
                <w:sz w:val="16"/>
                <w:szCs w:val="16"/>
              </w:rPr>
              <w:t>=(</w:t>
            </w:r>
            <w:proofErr w:type="gramEnd"/>
            <w:r w:rsidRPr="00A03F7B">
              <w:rPr>
                <w:rFonts w:ascii="Montserrat Light" w:hAnsi="Montserrat Light"/>
                <w:b/>
                <w:bCs/>
                <w:sz w:val="16"/>
                <w:szCs w:val="16"/>
              </w:rPr>
              <w:t xml:space="preserve">2)/(1)*100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C078C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E55CF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2CCCF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C114E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4A9EB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B83F1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59BA4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4B72D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803A3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45AFE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7A615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F670A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4C62C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772BC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D7B72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99BEA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3355E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73147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E631F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5,8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17A4C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01A1EAB" w14:textId="281A6F0A" w:rsidR="00B37E35" w:rsidRPr="00B271DD" w:rsidRDefault="00A03F7B" w:rsidP="00B37E35">
            <w:pPr>
              <w:spacing w:after="0" w:line="240" w:lineRule="auto"/>
              <w:jc w:val="right"/>
              <w:rPr>
                <w:rFonts w:ascii="Montserrat Light" w:hAnsi="Montserrat Light"/>
                <w:color w:val="000000"/>
                <w:sz w:val="14"/>
                <w:szCs w:val="14"/>
              </w:rPr>
            </w:pPr>
            <w:r>
              <w:rPr>
                <w:rFonts w:ascii="Montserrat Light" w:hAnsi="Montserrat Light"/>
                <w:color w:val="000000"/>
                <w:sz w:val="14"/>
                <w:szCs w:val="14"/>
              </w:rPr>
              <w:t>5,9</w:t>
            </w:r>
          </w:p>
        </w:tc>
      </w:tr>
      <w:tr w:rsidR="00B37E35" w:rsidRPr="005436AF" w14:paraId="260825DD" w14:textId="77777777" w:rsidTr="00A03F7B">
        <w:trPr>
          <w:trHeight w:val="315"/>
          <w:jc w:val="center"/>
        </w:trPr>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780D7" w14:textId="77777777" w:rsidR="00B37E35" w:rsidRPr="00A03F7B" w:rsidRDefault="00B37E35" w:rsidP="00B37E35">
            <w:pPr>
              <w:spacing w:after="0" w:line="240" w:lineRule="auto"/>
              <w:rPr>
                <w:rFonts w:ascii="Montserrat Light" w:hAnsi="Montserrat Light"/>
                <w:b/>
                <w:bCs/>
                <w:sz w:val="16"/>
                <w:szCs w:val="16"/>
              </w:rPr>
            </w:pPr>
            <w:r w:rsidRPr="00A03F7B">
              <w:rPr>
                <w:rFonts w:ascii="Montserrat Light" w:hAnsi="Montserrat Light"/>
                <w:b/>
                <w:bCs/>
                <w:sz w:val="16"/>
                <w:szCs w:val="16"/>
              </w:rPr>
              <w:t xml:space="preserve">Propension à importer (en %) </w:t>
            </w:r>
            <w:proofErr w:type="gramStart"/>
            <w:r w:rsidRPr="00A03F7B">
              <w:rPr>
                <w:rFonts w:ascii="Montserrat Light" w:hAnsi="Montserrat Light"/>
                <w:b/>
                <w:bCs/>
                <w:sz w:val="16"/>
                <w:szCs w:val="16"/>
              </w:rPr>
              <w:t>=(</w:t>
            </w:r>
            <w:proofErr w:type="gramEnd"/>
            <w:r w:rsidRPr="00A03F7B">
              <w:rPr>
                <w:rFonts w:ascii="Montserrat Light" w:hAnsi="Montserrat Light"/>
                <w:b/>
                <w:bCs/>
                <w:sz w:val="16"/>
                <w:szCs w:val="16"/>
              </w:rPr>
              <w:t xml:space="preserve">3)/(1)*100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26867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18,5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01F65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55849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CD364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A91BE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17,3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9FAD3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14,3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C57B2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11CB3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16,9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AE3DE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8A560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126B5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17,8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AB94B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74C9E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71ACA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FA774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BF10D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28,4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F5384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7DF76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88256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106A4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23,3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2C977DD" w14:textId="58CA628C" w:rsidR="00B37E35" w:rsidRPr="00B271DD" w:rsidRDefault="00A03F7B" w:rsidP="00B37E35">
            <w:pPr>
              <w:spacing w:after="0" w:line="240" w:lineRule="auto"/>
              <w:jc w:val="right"/>
              <w:rPr>
                <w:rFonts w:ascii="Montserrat Light" w:hAnsi="Montserrat Light"/>
                <w:color w:val="000000"/>
                <w:sz w:val="14"/>
                <w:szCs w:val="14"/>
              </w:rPr>
            </w:pPr>
            <w:r>
              <w:rPr>
                <w:rFonts w:ascii="Montserrat Light" w:hAnsi="Montserrat Light"/>
                <w:color w:val="000000"/>
                <w:sz w:val="14"/>
                <w:szCs w:val="14"/>
              </w:rPr>
              <w:t>20,1</w:t>
            </w:r>
          </w:p>
        </w:tc>
      </w:tr>
      <w:tr w:rsidR="00B37E35" w:rsidRPr="005436AF" w14:paraId="5EB9093E" w14:textId="77777777" w:rsidTr="002049E7">
        <w:trPr>
          <w:trHeight w:val="31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21A15B31" w14:textId="77777777" w:rsidR="00B37E35" w:rsidRPr="00A03F7B" w:rsidRDefault="00B37E35" w:rsidP="00B37E35">
            <w:pPr>
              <w:spacing w:after="0" w:line="240" w:lineRule="auto"/>
              <w:rPr>
                <w:rFonts w:ascii="Montserrat Light" w:hAnsi="Montserrat Light"/>
                <w:b/>
                <w:bCs/>
                <w:sz w:val="16"/>
                <w:szCs w:val="16"/>
              </w:rPr>
            </w:pPr>
            <w:r w:rsidRPr="00A03F7B">
              <w:rPr>
                <w:rFonts w:ascii="Montserrat Light" w:hAnsi="Montserrat Light"/>
                <w:b/>
                <w:bCs/>
                <w:sz w:val="16"/>
                <w:szCs w:val="16"/>
              </w:rPr>
              <w:t xml:space="preserve">Degré d'ouverture (en %) </w:t>
            </w:r>
            <w:proofErr w:type="gramStart"/>
            <w:r w:rsidRPr="00A03F7B">
              <w:rPr>
                <w:rFonts w:ascii="Montserrat Light" w:hAnsi="Montserrat Light"/>
                <w:b/>
                <w:bCs/>
                <w:sz w:val="16"/>
                <w:szCs w:val="16"/>
              </w:rPr>
              <w:t>={</w:t>
            </w:r>
            <w:proofErr w:type="gramEnd"/>
            <w:r w:rsidRPr="00A03F7B">
              <w:rPr>
                <w:rFonts w:ascii="Montserrat Light" w:hAnsi="Montserrat Light"/>
                <w:b/>
                <w:bCs/>
                <w:sz w:val="16"/>
                <w:szCs w:val="16"/>
              </w:rPr>
              <w:t>[(</w:t>
            </w:r>
            <w:r w:rsidRPr="00A03F7B">
              <w:rPr>
                <w:rFonts w:ascii="Cambria Math" w:hAnsi="Cambria Math" w:cs="Cambria Math"/>
                <w:b/>
                <w:bCs/>
                <w:sz w:val="16"/>
                <w:szCs w:val="16"/>
              </w:rPr>
              <w:t>𝟐</w:t>
            </w:r>
            <w:r w:rsidRPr="00A03F7B">
              <w:rPr>
                <w:rFonts w:ascii="Montserrat Light" w:hAnsi="Montserrat Light"/>
                <w:b/>
                <w:bCs/>
                <w:sz w:val="16"/>
                <w:szCs w:val="16"/>
              </w:rPr>
              <w:t>) + (</w:t>
            </w:r>
            <w:r w:rsidRPr="00A03F7B">
              <w:rPr>
                <w:rFonts w:ascii="Cambria Math" w:hAnsi="Cambria Math" w:cs="Cambria Math"/>
                <w:b/>
                <w:bCs/>
                <w:sz w:val="16"/>
                <w:szCs w:val="16"/>
              </w:rPr>
              <w:t>𝟑</w:t>
            </w:r>
            <w:r w:rsidRPr="00A03F7B">
              <w:rPr>
                <w:rFonts w:ascii="Montserrat Light" w:hAnsi="Montserrat Light"/>
                <w:b/>
                <w:bCs/>
                <w:sz w:val="16"/>
                <w:szCs w:val="16"/>
              </w:rPr>
              <w:t>)]/</w:t>
            </w:r>
            <w:r w:rsidRPr="00A03F7B">
              <w:rPr>
                <w:rFonts w:ascii="Cambria Math" w:hAnsi="Cambria Math" w:cs="Cambria Math"/>
                <w:b/>
                <w:bCs/>
                <w:sz w:val="16"/>
                <w:szCs w:val="16"/>
              </w:rPr>
              <w:t>𝟐</w:t>
            </w:r>
            <w:r w:rsidRPr="00A03F7B">
              <w:rPr>
                <w:rFonts w:ascii="Montserrat Light" w:hAnsi="Montserrat Light"/>
                <w:b/>
                <w:bCs/>
                <w:sz w:val="16"/>
                <w:szCs w:val="16"/>
              </w:rPr>
              <w:t xml:space="preserve">} /(1) </w:t>
            </w:r>
          </w:p>
        </w:tc>
        <w:tc>
          <w:tcPr>
            <w:tcW w:w="0" w:type="auto"/>
            <w:tcBorders>
              <w:top w:val="nil"/>
              <w:left w:val="nil"/>
              <w:bottom w:val="single" w:sz="4" w:space="0" w:color="auto"/>
              <w:right w:val="single" w:sz="4" w:space="0" w:color="auto"/>
            </w:tcBorders>
            <w:shd w:val="clear" w:color="auto" w:fill="auto"/>
            <w:noWrap/>
            <w:vAlign w:val="center"/>
            <w:hideMark/>
          </w:tcPr>
          <w:p w14:paraId="46341A5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57E3C75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5863038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698A873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02712B0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4A8CAFA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123B095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7DE2022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6279912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6CC31A5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13D5DE1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0EB5B64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6C1DA14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47C1B79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6DAD647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2FF3003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185B3A0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7ECE23C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453EEE6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hideMark/>
          </w:tcPr>
          <w:p w14:paraId="1A4C6A9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tcPr>
          <w:p w14:paraId="00A1EACA" w14:textId="4EC68204" w:rsidR="00B37E35" w:rsidRPr="00B271DD" w:rsidRDefault="00A03F7B" w:rsidP="00B37E35">
            <w:pPr>
              <w:spacing w:after="0" w:line="240" w:lineRule="auto"/>
              <w:jc w:val="right"/>
              <w:rPr>
                <w:rFonts w:ascii="Montserrat Light" w:hAnsi="Montserrat Light"/>
                <w:color w:val="000000"/>
                <w:sz w:val="14"/>
                <w:szCs w:val="14"/>
              </w:rPr>
            </w:pPr>
            <w:r>
              <w:rPr>
                <w:rFonts w:ascii="Montserrat Light" w:hAnsi="Montserrat Light"/>
                <w:color w:val="000000"/>
                <w:sz w:val="14"/>
                <w:szCs w:val="14"/>
              </w:rPr>
              <w:t>13,0</w:t>
            </w:r>
          </w:p>
        </w:tc>
      </w:tr>
      <w:tr w:rsidR="00B37E35" w:rsidRPr="005436AF" w14:paraId="4FE1645C" w14:textId="77777777" w:rsidTr="002049E7">
        <w:trPr>
          <w:trHeight w:val="37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7BA482C3" w14:textId="77777777" w:rsidR="00B37E35" w:rsidRPr="00A03F7B" w:rsidRDefault="00B37E35" w:rsidP="00B37E35">
            <w:pPr>
              <w:spacing w:after="0" w:line="240" w:lineRule="auto"/>
              <w:rPr>
                <w:rFonts w:ascii="Montserrat Light" w:hAnsi="Montserrat Light"/>
                <w:b/>
                <w:bCs/>
                <w:sz w:val="16"/>
                <w:szCs w:val="16"/>
              </w:rPr>
            </w:pPr>
            <w:r w:rsidRPr="00A03F7B">
              <w:rPr>
                <w:rFonts w:ascii="Montserrat Light" w:hAnsi="Montserrat Light"/>
                <w:b/>
                <w:bCs/>
                <w:sz w:val="16"/>
                <w:szCs w:val="16"/>
              </w:rPr>
              <w:t>Population en millions</w:t>
            </w:r>
            <w:r w:rsidRPr="00A03F7B">
              <w:rPr>
                <w:rFonts w:ascii="Montserrat Light" w:hAnsi="Montserrat Light"/>
                <w:b/>
                <w:bCs/>
                <w:sz w:val="16"/>
                <w:szCs w:val="16"/>
                <w:vertAlign w:val="superscript"/>
              </w:rPr>
              <w:t>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39661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0DF53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84303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3B936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92272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F4525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06B6C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9EE9E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80153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B9BD3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9C943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EFB6E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48DED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98A70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4DA79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232E1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ABE0D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DDE36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691EC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CF035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C0509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11,9</w:t>
            </w:r>
          </w:p>
        </w:tc>
      </w:tr>
      <w:tr w:rsidR="00B37E35" w:rsidRPr="005436AF" w14:paraId="245CA3B1" w14:textId="77777777" w:rsidTr="002049E7">
        <w:trPr>
          <w:trHeight w:val="37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14D408A6" w14:textId="77777777" w:rsidR="00B37E35" w:rsidRPr="00A03F7B" w:rsidRDefault="00B37E35" w:rsidP="00B37E35">
            <w:pPr>
              <w:spacing w:after="0" w:line="240" w:lineRule="auto"/>
              <w:rPr>
                <w:rFonts w:ascii="Montserrat Light" w:hAnsi="Montserrat Light"/>
                <w:b/>
                <w:bCs/>
                <w:sz w:val="16"/>
                <w:szCs w:val="16"/>
              </w:rPr>
            </w:pPr>
            <w:r w:rsidRPr="00A03F7B">
              <w:rPr>
                <w:rFonts w:ascii="Montserrat Light" w:hAnsi="Montserrat Light"/>
                <w:b/>
                <w:bCs/>
                <w:sz w:val="16"/>
                <w:szCs w:val="16"/>
              </w:rPr>
              <w:t>Taux de change nominal</w:t>
            </w:r>
            <w:proofErr w:type="gramStart"/>
            <w:r w:rsidRPr="00A03F7B">
              <w:rPr>
                <w:rFonts w:ascii="Montserrat Light" w:hAnsi="Montserrat Light"/>
                <w:b/>
                <w:bCs/>
                <w:sz w:val="16"/>
                <w:szCs w:val="16"/>
                <w:vertAlign w:val="superscript"/>
              </w:rPr>
              <w:t>7</w:t>
            </w:r>
            <w:r w:rsidRPr="00A03F7B">
              <w:rPr>
                <w:rFonts w:ascii="Montserrat Light" w:hAnsi="Montserrat Light"/>
                <w:b/>
                <w:bCs/>
                <w:sz w:val="16"/>
                <w:szCs w:val="16"/>
              </w:rPr>
              <w:t xml:space="preserve">  (</w:t>
            </w:r>
            <w:proofErr w:type="gramEnd"/>
            <w:r w:rsidRPr="00A03F7B">
              <w:rPr>
                <w:rFonts w:ascii="Montserrat Light" w:hAnsi="Montserrat Light"/>
                <w:b/>
                <w:bCs/>
                <w:sz w:val="16"/>
                <w:szCs w:val="16"/>
              </w:rPr>
              <w:t>FCFA/dollars PPA) (6) - Axe droit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5C790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196,9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9B1E1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200,9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DF16F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200,5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804F0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204,4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63B45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206,8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09C19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202,9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55D92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205,2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77EE88"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203,4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06909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198,8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E547F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207,6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05E20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211,2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BC516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210,6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8C8F4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214,0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605D1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226,2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E1440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225,4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FCA61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220,7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7D053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220,3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3D0928"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219,6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9533F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214,7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F8B02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211,0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89AA7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206,2</w:t>
            </w:r>
          </w:p>
        </w:tc>
      </w:tr>
      <w:tr w:rsidR="00B37E35" w:rsidRPr="005436AF" w14:paraId="65F06D62" w14:textId="77777777" w:rsidTr="006824EC">
        <w:trPr>
          <w:trHeight w:val="37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110093B2" w14:textId="77777777" w:rsidR="00B37E35" w:rsidRPr="00A03F7B" w:rsidRDefault="00B37E35" w:rsidP="00B37E35">
            <w:pPr>
              <w:spacing w:after="0" w:line="240" w:lineRule="auto"/>
              <w:rPr>
                <w:rFonts w:ascii="Montserrat Light" w:hAnsi="Montserrat Light"/>
                <w:b/>
                <w:bCs/>
                <w:sz w:val="16"/>
                <w:szCs w:val="16"/>
              </w:rPr>
            </w:pPr>
            <w:r w:rsidRPr="00A03F7B">
              <w:rPr>
                <w:rFonts w:ascii="Montserrat Light" w:hAnsi="Montserrat Light"/>
                <w:b/>
                <w:bCs/>
                <w:sz w:val="16"/>
                <w:szCs w:val="16"/>
              </w:rPr>
              <w:t>Taux de change réel effectif</w:t>
            </w:r>
            <w:proofErr w:type="gramStart"/>
            <w:r w:rsidRPr="00A03F7B">
              <w:rPr>
                <w:rFonts w:ascii="Montserrat Light" w:hAnsi="Montserrat Light"/>
                <w:b/>
                <w:bCs/>
                <w:sz w:val="16"/>
                <w:szCs w:val="16"/>
                <w:vertAlign w:val="superscript"/>
              </w:rPr>
              <w:t xml:space="preserve">8 </w:t>
            </w:r>
            <w:r w:rsidRPr="00A03F7B">
              <w:rPr>
                <w:rFonts w:ascii="Montserrat Light" w:hAnsi="Montserrat Light"/>
                <w:b/>
                <w:bCs/>
                <w:sz w:val="16"/>
                <w:szCs w:val="16"/>
              </w:rPr>
              <w:t xml:space="preserve"> (</w:t>
            </w:r>
            <w:proofErr w:type="gramEnd"/>
            <w:r w:rsidRPr="00A03F7B">
              <w:rPr>
                <w:rFonts w:ascii="Montserrat Light" w:hAnsi="Montserrat Light"/>
                <w:b/>
                <w:bCs/>
                <w:sz w:val="16"/>
                <w:szCs w:val="16"/>
              </w:rPr>
              <w:t>7) - Axe gauche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2ED7B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28,9</w:t>
            </w:r>
          </w:p>
        </w:tc>
        <w:tc>
          <w:tcPr>
            <w:tcW w:w="0" w:type="auto"/>
            <w:tcBorders>
              <w:top w:val="nil"/>
              <w:left w:val="nil"/>
              <w:bottom w:val="single" w:sz="4" w:space="0" w:color="auto"/>
              <w:right w:val="single" w:sz="4" w:space="0" w:color="auto"/>
            </w:tcBorders>
            <w:shd w:val="clear" w:color="auto" w:fill="auto"/>
            <w:noWrap/>
            <w:vAlign w:val="center"/>
            <w:hideMark/>
          </w:tcPr>
          <w:p w14:paraId="4615C52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40,9</w:t>
            </w:r>
          </w:p>
        </w:tc>
        <w:tc>
          <w:tcPr>
            <w:tcW w:w="0" w:type="auto"/>
            <w:tcBorders>
              <w:top w:val="nil"/>
              <w:left w:val="nil"/>
              <w:bottom w:val="single" w:sz="4" w:space="0" w:color="auto"/>
              <w:right w:val="single" w:sz="4" w:space="0" w:color="auto"/>
            </w:tcBorders>
            <w:shd w:val="clear" w:color="auto" w:fill="auto"/>
            <w:noWrap/>
            <w:vAlign w:val="center"/>
            <w:hideMark/>
          </w:tcPr>
          <w:p w14:paraId="4C39E5F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32,5</w:t>
            </w:r>
          </w:p>
        </w:tc>
        <w:tc>
          <w:tcPr>
            <w:tcW w:w="0" w:type="auto"/>
            <w:tcBorders>
              <w:top w:val="nil"/>
              <w:left w:val="nil"/>
              <w:bottom w:val="single" w:sz="4" w:space="0" w:color="auto"/>
              <w:right w:val="single" w:sz="4" w:space="0" w:color="auto"/>
            </w:tcBorders>
            <w:shd w:val="clear" w:color="auto" w:fill="auto"/>
            <w:noWrap/>
            <w:vAlign w:val="center"/>
            <w:hideMark/>
          </w:tcPr>
          <w:p w14:paraId="64387C1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30,7</w:t>
            </w:r>
          </w:p>
        </w:tc>
        <w:tc>
          <w:tcPr>
            <w:tcW w:w="0" w:type="auto"/>
            <w:tcBorders>
              <w:top w:val="nil"/>
              <w:left w:val="nil"/>
              <w:bottom w:val="single" w:sz="4" w:space="0" w:color="auto"/>
              <w:right w:val="single" w:sz="4" w:space="0" w:color="auto"/>
            </w:tcBorders>
            <w:shd w:val="clear" w:color="auto" w:fill="auto"/>
            <w:noWrap/>
            <w:vAlign w:val="center"/>
            <w:hideMark/>
          </w:tcPr>
          <w:p w14:paraId="65FE4BA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29,4</w:t>
            </w:r>
          </w:p>
        </w:tc>
        <w:tc>
          <w:tcPr>
            <w:tcW w:w="0" w:type="auto"/>
            <w:tcBorders>
              <w:top w:val="nil"/>
              <w:left w:val="nil"/>
              <w:bottom w:val="single" w:sz="4" w:space="0" w:color="auto"/>
              <w:right w:val="single" w:sz="4" w:space="0" w:color="auto"/>
            </w:tcBorders>
            <w:shd w:val="clear" w:color="auto" w:fill="auto"/>
            <w:noWrap/>
            <w:vAlign w:val="center"/>
            <w:hideMark/>
          </w:tcPr>
          <w:p w14:paraId="67A883A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26,5</w:t>
            </w:r>
          </w:p>
        </w:tc>
        <w:tc>
          <w:tcPr>
            <w:tcW w:w="0" w:type="auto"/>
            <w:tcBorders>
              <w:top w:val="nil"/>
              <w:left w:val="nil"/>
              <w:bottom w:val="single" w:sz="4" w:space="0" w:color="auto"/>
              <w:right w:val="single" w:sz="4" w:space="0" w:color="auto"/>
            </w:tcBorders>
            <w:shd w:val="clear" w:color="auto" w:fill="auto"/>
            <w:noWrap/>
            <w:vAlign w:val="center"/>
            <w:hideMark/>
          </w:tcPr>
          <w:p w14:paraId="46CF9CE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25,2</w:t>
            </w:r>
          </w:p>
        </w:tc>
        <w:tc>
          <w:tcPr>
            <w:tcW w:w="0" w:type="auto"/>
            <w:tcBorders>
              <w:top w:val="nil"/>
              <w:left w:val="nil"/>
              <w:bottom w:val="single" w:sz="4" w:space="0" w:color="auto"/>
              <w:right w:val="single" w:sz="4" w:space="0" w:color="auto"/>
            </w:tcBorders>
            <w:shd w:val="clear" w:color="auto" w:fill="auto"/>
            <w:noWrap/>
            <w:vAlign w:val="center"/>
            <w:hideMark/>
          </w:tcPr>
          <w:p w14:paraId="25C2E75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30,4</w:t>
            </w:r>
          </w:p>
        </w:tc>
        <w:tc>
          <w:tcPr>
            <w:tcW w:w="0" w:type="auto"/>
            <w:tcBorders>
              <w:top w:val="nil"/>
              <w:left w:val="nil"/>
              <w:bottom w:val="single" w:sz="4" w:space="0" w:color="auto"/>
              <w:right w:val="single" w:sz="4" w:space="0" w:color="auto"/>
            </w:tcBorders>
            <w:shd w:val="clear" w:color="auto" w:fill="auto"/>
            <w:noWrap/>
            <w:vAlign w:val="center"/>
            <w:hideMark/>
          </w:tcPr>
          <w:p w14:paraId="4132C36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45,0</w:t>
            </w:r>
          </w:p>
        </w:tc>
        <w:tc>
          <w:tcPr>
            <w:tcW w:w="0" w:type="auto"/>
            <w:tcBorders>
              <w:top w:val="nil"/>
              <w:left w:val="nil"/>
              <w:bottom w:val="single" w:sz="4" w:space="0" w:color="auto"/>
              <w:right w:val="single" w:sz="4" w:space="0" w:color="auto"/>
            </w:tcBorders>
            <w:shd w:val="clear" w:color="auto" w:fill="auto"/>
            <w:noWrap/>
            <w:vAlign w:val="center"/>
            <w:hideMark/>
          </w:tcPr>
          <w:p w14:paraId="537E765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29,5</w:t>
            </w:r>
          </w:p>
        </w:tc>
        <w:tc>
          <w:tcPr>
            <w:tcW w:w="0" w:type="auto"/>
            <w:tcBorders>
              <w:top w:val="nil"/>
              <w:left w:val="nil"/>
              <w:bottom w:val="single" w:sz="4" w:space="0" w:color="auto"/>
              <w:right w:val="single" w:sz="4" w:space="0" w:color="auto"/>
            </w:tcBorders>
            <w:shd w:val="clear" w:color="auto" w:fill="auto"/>
            <w:noWrap/>
            <w:vAlign w:val="center"/>
            <w:hideMark/>
          </w:tcPr>
          <w:p w14:paraId="358DFAF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27,5</w:t>
            </w:r>
          </w:p>
        </w:tc>
        <w:tc>
          <w:tcPr>
            <w:tcW w:w="0" w:type="auto"/>
            <w:tcBorders>
              <w:top w:val="nil"/>
              <w:left w:val="nil"/>
              <w:bottom w:val="single" w:sz="4" w:space="0" w:color="auto"/>
              <w:right w:val="single" w:sz="4" w:space="0" w:color="auto"/>
            </w:tcBorders>
            <w:shd w:val="clear" w:color="auto" w:fill="auto"/>
            <w:noWrap/>
            <w:vAlign w:val="center"/>
            <w:hideMark/>
          </w:tcPr>
          <w:p w14:paraId="22E17AA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28,6</w:t>
            </w:r>
          </w:p>
        </w:tc>
        <w:tc>
          <w:tcPr>
            <w:tcW w:w="0" w:type="auto"/>
            <w:tcBorders>
              <w:top w:val="nil"/>
              <w:left w:val="nil"/>
              <w:bottom w:val="single" w:sz="4" w:space="0" w:color="auto"/>
              <w:right w:val="single" w:sz="4" w:space="0" w:color="auto"/>
            </w:tcBorders>
            <w:shd w:val="clear" w:color="auto" w:fill="auto"/>
            <w:noWrap/>
            <w:vAlign w:val="center"/>
            <w:hideMark/>
          </w:tcPr>
          <w:p w14:paraId="3F2BE10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28,8</w:t>
            </w:r>
          </w:p>
        </w:tc>
        <w:tc>
          <w:tcPr>
            <w:tcW w:w="0" w:type="auto"/>
            <w:tcBorders>
              <w:top w:val="nil"/>
              <w:left w:val="nil"/>
              <w:bottom w:val="single" w:sz="4" w:space="0" w:color="auto"/>
              <w:right w:val="single" w:sz="4" w:space="0" w:color="auto"/>
            </w:tcBorders>
            <w:shd w:val="clear" w:color="auto" w:fill="auto"/>
            <w:noWrap/>
            <w:vAlign w:val="center"/>
            <w:hideMark/>
          </w:tcPr>
          <w:p w14:paraId="116429B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33,1</w:t>
            </w:r>
          </w:p>
        </w:tc>
        <w:tc>
          <w:tcPr>
            <w:tcW w:w="0" w:type="auto"/>
            <w:tcBorders>
              <w:top w:val="nil"/>
              <w:left w:val="nil"/>
              <w:bottom w:val="single" w:sz="4" w:space="0" w:color="auto"/>
              <w:right w:val="single" w:sz="4" w:space="0" w:color="auto"/>
            </w:tcBorders>
            <w:shd w:val="clear" w:color="auto" w:fill="auto"/>
            <w:noWrap/>
            <w:vAlign w:val="center"/>
            <w:hideMark/>
          </w:tcPr>
          <w:p w14:paraId="4AA08A4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26,8</w:t>
            </w:r>
          </w:p>
        </w:tc>
        <w:tc>
          <w:tcPr>
            <w:tcW w:w="0" w:type="auto"/>
            <w:tcBorders>
              <w:top w:val="nil"/>
              <w:left w:val="nil"/>
              <w:bottom w:val="single" w:sz="4" w:space="0" w:color="auto"/>
              <w:right w:val="single" w:sz="4" w:space="0" w:color="auto"/>
            </w:tcBorders>
            <w:shd w:val="clear" w:color="auto" w:fill="auto"/>
            <w:noWrap/>
            <w:vAlign w:val="center"/>
            <w:hideMark/>
          </w:tcPr>
          <w:p w14:paraId="0BE6706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24,8</w:t>
            </w:r>
          </w:p>
        </w:tc>
        <w:tc>
          <w:tcPr>
            <w:tcW w:w="0" w:type="auto"/>
            <w:tcBorders>
              <w:top w:val="nil"/>
              <w:left w:val="nil"/>
              <w:bottom w:val="single" w:sz="4" w:space="0" w:color="auto"/>
              <w:right w:val="single" w:sz="4" w:space="0" w:color="auto"/>
            </w:tcBorders>
            <w:shd w:val="clear" w:color="auto" w:fill="auto"/>
            <w:noWrap/>
            <w:vAlign w:val="center"/>
            <w:hideMark/>
          </w:tcPr>
          <w:p w14:paraId="2272333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24,3</w:t>
            </w:r>
          </w:p>
        </w:tc>
        <w:tc>
          <w:tcPr>
            <w:tcW w:w="0" w:type="auto"/>
            <w:tcBorders>
              <w:top w:val="nil"/>
              <w:left w:val="nil"/>
              <w:bottom w:val="single" w:sz="4" w:space="0" w:color="auto"/>
              <w:right w:val="single" w:sz="4" w:space="0" w:color="auto"/>
            </w:tcBorders>
            <w:shd w:val="clear" w:color="auto" w:fill="auto"/>
            <w:noWrap/>
            <w:vAlign w:val="center"/>
            <w:hideMark/>
          </w:tcPr>
          <w:p w14:paraId="1223E07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23,0</w:t>
            </w:r>
          </w:p>
        </w:tc>
        <w:tc>
          <w:tcPr>
            <w:tcW w:w="0" w:type="auto"/>
            <w:tcBorders>
              <w:top w:val="nil"/>
              <w:left w:val="nil"/>
              <w:bottom w:val="single" w:sz="4" w:space="0" w:color="auto"/>
              <w:right w:val="single" w:sz="4" w:space="0" w:color="auto"/>
            </w:tcBorders>
            <w:shd w:val="clear" w:color="auto" w:fill="auto"/>
            <w:noWrap/>
            <w:vAlign w:val="center"/>
            <w:hideMark/>
          </w:tcPr>
          <w:p w14:paraId="0566BEA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14,8</w:t>
            </w:r>
          </w:p>
        </w:tc>
        <w:tc>
          <w:tcPr>
            <w:tcW w:w="0" w:type="auto"/>
            <w:tcBorders>
              <w:top w:val="nil"/>
              <w:left w:val="nil"/>
              <w:bottom w:val="single" w:sz="4" w:space="0" w:color="auto"/>
              <w:right w:val="single" w:sz="4" w:space="0" w:color="auto"/>
            </w:tcBorders>
            <w:shd w:val="clear" w:color="auto" w:fill="auto"/>
            <w:noWrap/>
            <w:vAlign w:val="center"/>
            <w:hideMark/>
          </w:tcPr>
          <w:p w14:paraId="51ADA1F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12,4</w:t>
            </w:r>
          </w:p>
        </w:tc>
        <w:tc>
          <w:tcPr>
            <w:tcW w:w="0" w:type="auto"/>
            <w:tcBorders>
              <w:top w:val="nil"/>
              <w:left w:val="nil"/>
              <w:bottom w:val="single" w:sz="4" w:space="0" w:color="auto"/>
              <w:right w:val="single" w:sz="4" w:space="0" w:color="auto"/>
            </w:tcBorders>
            <w:shd w:val="clear" w:color="auto" w:fill="auto"/>
            <w:noWrap/>
            <w:vAlign w:val="center"/>
            <w:hideMark/>
          </w:tcPr>
          <w:p w14:paraId="0D2BD75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10,8</w:t>
            </w:r>
          </w:p>
        </w:tc>
      </w:tr>
      <w:tr w:rsidR="00B37E35" w:rsidRPr="005436AF" w14:paraId="21503C7A" w14:textId="77777777" w:rsidTr="006824EC">
        <w:trPr>
          <w:trHeight w:val="375"/>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53A12776" w14:textId="77777777" w:rsidR="00B37E35" w:rsidRPr="00A03F7B" w:rsidRDefault="00B37E35" w:rsidP="00B37E35">
            <w:pPr>
              <w:spacing w:after="0" w:line="240" w:lineRule="auto"/>
              <w:rPr>
                <w:rFonts w:ascii="Montserrat Light" w:hAnsi="Montserrat Light"/>
                <w:b/>
                <w:bCs/>
                <w:sz w:val="16"/>
                <w:szCs w:val="16"/>
              </w:rPr>
            </w:pPr>
            <w:r w:rsidRPr="00A03F7B">
              <w:rPr>
                <w:rFonts w:ascii="Montserrat Light" w:hAnsi="Montserrat Light"/>
                <w:b/>
                <w:bCs/>
                <w:sz w:val="16"/>
                <w:szCs w:val="16"/>
              </w:rPr>
              <w:t xml:space="preserve">Taux de change </w:t>
            </w:r>
            <w:proofErr w:type="gramStart"/>
            <w:r w:rsidRPr="00A03F7B">
              <w:rPr>
                <w:rFonts w:ascii="Montserrat Light" w:hAnsi="Montserrat Light"/>
                <w:b/>
                <w:bCs/>
                <w:sz w:val="16"/>
                <w:szCs w:val="16"/>
              </w:rPr>
              <w:t>nominal</w:t>
            </w:r>
            <w:r w:rsidRPr="00A03F7B">
              <w:rPr>
                <w:rFonts w:ascii="Montserrat Light" w:hAnsi="Montserrat Light"/>
                <w:b/>
                <w:bCs/>
                <w:sz w:val="16"/>
                <w:szCs w:val="16"/>
                <w:vertAlign w:val="superscript"/>
              </w:rPr>
              <w:t xml:space="preserve"> </w:t>
            </w:r>
            <w:r w:rsidRPr="00A03F7B">
              <w:rPr>
                <w:rFonts w:ascii="Montserrat Light" w:hAnsi="Montserrat Light"/>
                <w:b/>
                <w:bCs/>
                <w:sz w:val="16"/>
                <w:szCs w:val="16"/>
              </w:rPr>
              <w:t xml:space="preserve"> -</w:t>
            </w:r>
            <w:proofErr w:type="gramEnd"/>
            <w:r w:rsidRPr="00A03F7B">
              <w:rPr>
                <w:rFonts w:ascii="Montserrat Light" w:hAnsi="Montserrat Light"/>
                <w:b/>
                <w:bCs/>
                <w:sz w:val="16"/>
                <w:szCs w:val="16"/>
              </w:rPr>
              <w:t xml:space="preserve">   (Base 100= moyenne période 2007-2010) - Axe droit</w:t>
            </w:r>
          </w:p>
        </w:tc>
        <w:tc>
          <w:tcPr>
            <w:tcW w:w="0" w:type="auto"/>
            <w:tcBorders>
              <w:top w:val="nil"/>
              <w:left w:val="nil"/>
              <w:bottom w:val="single" w:sz="4" w:space="0" w:color="auto"/>
              <w:right w:val="single" w:sz="4" w:space="0" w:color="auto"/>
            </w:tcBorders>
            <w:shd w:val="clear" w:color="auto" w:fill="auto"/>
            <w:noWrap/>
            <w:vAlign w:val="center"/>
            <w:hideMark/>
          </w:tcPr>
          <w:p w14:paraId="6873B20E"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95,1</w:t>
            </w:r>
          </w:p>
        </w:tc>
        <w:tc>
          <w:tcPr>
            <w:tcW w:w="0" w:type="auto"/>
            <w:tcBorders>
              <w:top w:val="nil"/>
              <w:left w:val="nil"/>
              <w:bottom w:val="single" w:sz="4" w:space="0" w:color="auto"/>
              <w:right w:val="single" w:sz="4" w:space="0" w:color="auto"/>
            </w:tcBorders>
            <w:shd w:val="clear" w:color="auto" w:fill="auto"/>
            <w:noWrap/>
            <w:vAlign w:val="center"/>
            <w:hideMark/>
          </w:tcPr>
          <w:p w14:paraId="3982BB4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97,0</w:t>
            </w:r>
          </w:p>
        </w:tc>
        <w:tc>
          <w:tcPr>
            <w:tcW w:w="0" w:type="auto"/>
            <w:tcBorders>
              <w:top w:val="nil"/>
              <w:left w:val="nil"/>
              <w:bottom w:val="single" w:sz="4" w:space="0" w:color="auto"/>
              <w:right w:val="single" w:sz="4" w:space="0" w:color="auto"/>
            </w:tcBorders>
            <w:shd w:val="clear" w:color="auto" w:fill="auto"/>
            <w:noWrap/>
            <w:vAlign w:val="center"/>
            <w:hideMark/>
          </w:tcPr>
          <w:p w14:paraId="67572D6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96,8</w:t>
            </w:r>
          </w:p>
        </w:tc>
        <w:tc>
          <w:tcPr>
            <w:tcW w:w="0" w:type="auto"/>
            <w:tcBorders>
              <w:top w:val="nil"/>
              <w:left w:val="nil"/>
              <w:bottom w:val="single" w:sz="4" w:space="0" w:color="auto"/>
              <w:right w:val="single" w:sz="4" w:space="0" w:color="auto"/>
            </w:tcBorders>
            <w:shd w:val="clear" w:color="auto" w:fill="auto"/>
            <w:noWrap/>
            <w:vAlign w:val="center"/>
            <w:hideMark/>
          </w:tcPr>
          <w:p w14:paraId="167541A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98,7</w:t>
            </w:r>
          </w:p>
        </w:tc>
        <w:tc>
          <w:tcPr>
            <w:tcW w:w="0" w:type="auto"/>
            <w:tcBorders>
              <w:top w:val="nil"/>
              <w:left w:val="nil"/>
              <w:bottom w:val="single" w:sz="4" w:space="0" w:color="auto"/>
              <w:right w:val="single" w:sz="4" w:space="0" w:color="auto"/>
            </w:tcBorders>
            <w:shd w:val="clear" w:color="auto" w:fill="auto"/>
            <w:noWrap/>
            <w:vAlign w:val="center"/>
            <w:hideMark/>
          </w:tcPr>
          <w:p w14:paraId="2B65565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99,9</w:t>
            </w:r>
          </w:p>
        </w:tc>
        <w:tc>
          <w:tcPr>
            <w:tcW w:w="0" w:type="auto"/>
            <w:tcBorders>
              <w:top w:val="nil"/>
              <w:left w:val="nil"/>
              <w:bottom w:val="single" w:sz="4" w:space="0" w:color="auto"/>
              <w:right w:val="single" w:sz="4" w:space="0" w:color="auto"/>
            </w:tcBorders>
            <w:shd w:val="clear" w:color="auto" w:fill="auto"/>
            <w:noWrap/>
            <w:vAlign w:val="center"/>
            <w:hideMark/>
          </w:tcPr>
          <w:p w14:paraId="69AE7FA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98,0</w:t>
            </w:r>
          </w:p>
        </w:tc>
        <w:tc>
          <w:tcPr>
            <w:tcW w:w="0" w:type="auto"/>
            <w:tcBorders>
              <w:top w:val="nil"/>
              <w:left w:val="nil"/>
              <w:bottom w:val="single" w:sz="4" w:space="0" w:color="auto"/>
              <w:right w:val="single" w:sz="4" w:space="0" w:color="auto"/>
            </w:tcBorders>
            <w:shd w:val="clear" w:color="auto" w:fill="auto"/>
            <w:noWrap/>
            <w:vAlign w:val="center"/>
            <w:hideMark/>
          </w:tcPr>
          <w:p w14:paraId="6663218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99,1</w:t>
            </w:r>
          </w:p>
        </w:tc>
        <w:tc>
          <w:tcPr>
            <w:tcW w:w="0" w:type="auto"/>
            <w:tcBorders>
              <w:top w:val="nil"/>
              <w:left w:val="nil"/>
              <w:bottom w:val="single" w:sz="4" w:space="0" w:color="auto"/>
              <w:right w:val="single" w:sz="4" w:space="0" w:color="auto"/>
            </w:tcBorders>
            <w:shd w:val="clear" w:color="auto" w:fill="auto"/>
            <w:noWrap/>
            <w:vAlign w:val="center"/>
            <w:hideMark/>
          </w:tcPr>
          <w:p w14:paraId="0409E9F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98,2</w:t>
            </w:r>
          </w:p>
        </w:tc>
        <w:tc>
          <w:tcPr>
            <w:tcW w:w="0" w:type="auto"/>
            <w:tcBorders>
              <w:top w:val="nil"/>
              <w:left w:val="nil"/>
              <w:bottom w:val="single" w:sz="4" w:space="0" w:color="auto"/>
              <w:right w:val="single" w:sz="4" w:space="0" w:color="auto"/>
            </w:tcBorders>
            <w:shd w:val="clear" w:color="auto" w:fill="auto"/>
            <w:noWrap/>
            <w:vAlign w:val="center"/>
            <w:hideMark/>
          </w:tcPr>
          <w:p w14:paraId="0B60C1B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96,0</w:t>
            </w:r>
          </w:p>
        </w:tc>
        <w:tc>
          <w:tcPr>
            <w:tcW w:w="0" w:type="auto"/>
            <w:tcBorders>
              <w:top w:val="nil"/>
              <w:left w:val="nil"/>
              <w:bottom w:val="single" w:sz="4" w:space="0" w:color="auto"/>
              <w:right w:val="single" w:sz="4" w:space="0" w:color="auto"/>
            </w:tcBorders>
            <w:shd w:val="clear" w:color="auto" w:fill="auto"/>
            <w:noWrap/>
            <w:vAlign w:val="center"/>
            <w:hideMark/>
          </w:tcPr>
          <w:p w14:paraId="19F3F99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100,2</w:t>
            </w:r>
          </w:p>
        </w:tc>
        <w:tc>
          <w:tcPr>
            <w:tcW w:w="0" w:type="auto"/>
            <w:tcBorders>
              <w:top w:val="nil"/>
              <w:left w:val="nil"/>
              <w:bottom w:val="single" w:sz="4" w:space="0" w:color="auto"/>
              <w:right w:val="single" w:sz="4" w:space="0" w:color="auto"/>
            </w:tcBorders>
            <w:shd w:val="clear" w:color="auto" w:fill="auto"/>
            <w:noWrap/>
            <w:vAlign w:val="center"/>
            <w:hideMark/>
          </w:tcPr>
          <w:p w14:paraId="3FBB28F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102,0</w:t>
            </w:r>
          </w:p>
        </w:tc>
        <w:tc>
          <w:tcPr>
            <w:tcW w:w="0" w:type="auto"/>
            <w:tcBorders>
              <w:top w:val="nil"/>
              <w:left w:val="nil"/>
              <w:bottom w:val="single" w:sz="4" w:space="0" w:color="auto"/>
              <w:right w:val="single" w:sz="4" w:space="0" w:color="auto"/>
            </w:tcBorders>
            <w:shd w:val="clear" w:color="auto" w:fill="auto"/>
            <w:noWrap/>
            <w:vAlign w:val="center"/>
            <w:hideMark/>
          </w:tcPr>
          <w:p w14:paraId="0A1E6E8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101,7</w:t>
            </w:r>
          </w:p>
        </w:tc>
        <w:tc>
          <w:tcPr>
            <w:tcW w:w="0" w:type="auto"/>
            <w:tcBorders>
              <w:top w:val="nil"/>
              <w:left w:val="nil"/>
              <w:bottom w:val="single" w:sz="4" w:space="0" w:color="auto"/>
              <w:right w:val="single" w:sz="4" w:space="0" w:color="auto"/>
            </w:tcBorders>
            <w:shd w:val="clear" w:color="auto" w:fill="auto"/>
            <w:noWrap/>
            <w:vAlign w:val="center"/>
            <w:hideMark/>
          </w:tcPr>
          <w:p w14:paraId="4C832E1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103,4</w:t>
            </w:r>
          </w:p>
        </w:tc>
        <w:tc>
          <w:tcPr>
            <w:tcW w:w="0" w:type="auto"/>
            <w:tcBorders>
              <w:top w:val="nil"/>
              <w:left w:val="nil"/>
              <w:bottom w:val="single" w:sz="4" w:space="0" w:color="auto"/>
              <w:right w:val="single" w:sz="4" w:space="0" w:color="auto"/>
            </w:tcBorders>
            <w:shd w:val="clear" w:color="auto" w:fill="auto"/>
            <w:noWrap/>
            <w:vAlign w:val="center"/>
            <w:hideMark/>
          </w:tcPr>
          <w:p w14:paraId="5F8C54F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109,2</w:t>
            </w:r>
          </w:p>
        </w:tc>
        <w:tc>
          <w:tcPr>
            <w:tcW w:w="0" w:type="auto"/>
            <w:tcBorders>
              <w:top w:val="nil"/>
              <w:left w:val="nil"/>
              <w:bottom w:val="single" w:sz="4" w:space="0" w:color="auto"/>
              <w:right w:val="single" w:sz="4" w:space="0" w:color="auto"/>
            </w:tcBorders>
            <w:shd w:val="clear" w:color="auto" w:fill="auto"/>
            <w:noWrap/>
            <w:vAlign w:val="center"/>
            <w:hideMark/>
          </w:tcPr>
          <w:p w14:paraId="25A55AE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108,8</w:t>
            </w:r>
          </w:p>
        </w:tc>
        <w:tc>
          <w:tcPr>
            <w:tcW w:w="0" w:type="auto"/>
            <w:tcBorders>
              <w:top w:val="nil"/>
              <w:left w:val="nil"/>
              <w:bottom w:val="single" w:sz="4" w:space="0" w:color="auto"/>
              <w:right w:val="single" w:sz="4" w:space="0" w:color="auto"/>
            </w:tcBorders>
            <w:shd w:val="clear" w:color="auto" w:fill="auto"/>
            <w:noWrap/>
            <w:vAlign w:val="center"/>
            <w:hideMark/>
          </w:tcPr>
          <w:p w14:paraId="539E415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106,6</w:t>
            </w:r>
          </w:p>
        </w:tc>
        <w:tc>
          <w:tcPr>
            <w:tcW w:w="0" w:type="auto"/>
            <w:tcBorders>
              <w:top w:val="nil"/>
              <w:left w:val="nil"/>
              <w:bottom w:val="single" w:sz="4" w:space="0" w:color="auto"/>
              <w:right w:val="single" w:sz="4" w:space="0" w:color="auto"/>
            </w:tcBorders>
            <w:shd w:val="clear" w:color="auto" w:fill="auto"/>
            <w:noWrap/>
            <w:vAlign w:val="center"/>
            <w:hideMark/>
          </w:tcPr>
          <w:p w14:paraId="793C86A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106,4</w:t>
            </w:r>
          </w:p>
        </w:tc>
        <w:tc>
          <w:tcPr>
            <w:tcW w:w="0" w:type="auto"/>
            <w:tcBorders>
              <w:top w:val="nil"/>
              <w:left w:val="nil"/>
              <w:bottom w:val="single" w:sz="4" w:space="0" w:color="auto"/>
              <w:right w:val="single" w:sz="4" w:space="0" w:color="auto"/>
            </w:tcBorders>
            <w:shd w:val="clear" w:color="auto" w:fill="auto"/>
            <w:noWrap/>
            <w:vAlign w:val="center"/>
            <w:hideMark/>
          </w:tcPr>
          <w:p w14:paraId="2205D64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106,0</w:t>
            </w:r>
          </w:p>
        </w:tc>
        <w:tc>
          <w:tcPr>
            <w:tcW w:w="0" w:type="auto"/>
            <w:tcBorders>
              <w:top w:val="nil"/>
              <w:left w:val="nil"/>
              <w:bottom w:val="single" w:sz="4" w:space="0" w:color="auto"/>
              <w:right w:val="single" w:sz="4" w:space="0" w:color="auto"/>
            </w:tcBorders>
            <w:shd w:val="clear" w:color="auto" w:fill="auto"/>
            <w:noWrap/>
            <w:vAlign w:val="center"/>
            <w:hideMark/>
          </w:tcPr>
          <w:p w14:paraId="54F980E9"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103,7</w:t>
            </w:r>
          </w:p>
        </w:tc>
        <w:tc>
          <w:tcPr>
            <w:tcW w:w="0" w:type="auto"/>
            <w:tcBorders>
              <w:top w:val="nil"/>
              <w:left w:val="nil"/>
              <w:bottom w:val="single" w:sz="4" w:space="0" w:color="auto"/>
              <w:right w:val="single" w:sz="4" w:space="0" w:color="auto"/>
            </w:tcBorders>
            <w:shd w:val="clear" w:color="auto" w:fill="auto"/>
            <w:noWrap/>
            <w:vAlign w:val="center"/>
            <w:hideMark/>
          </w:tcPr>
          <w:p w14:paraId="02D349C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101,9</w:t>
            </w:r>
          </w:p>
        </w:tc>
        <w:tc>
          <w:tcPr>
            <w:tcW w:w="0" w:type="auto"/>
            <w:tcBorders>
              <w:top w:val="nil"/>
              <w:left w:val="nil"/>
              <w:bottom w:val="single" w:sz="4" w:space="0" w:color="auto"/>
              <w:right w:val="single" w:sz="4" w:space="0" w:color="auto"/>
            </w:tcBorders>
            <w:shd w:val="clear" w:color="auto" w:fill="auto"/>
            <w:noWrap/>
            <w:vAlign w:val="center"/>
            <w:hideMark/>
          </w:tcPr>
          <w:p w14:paraId="7EC33188"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99,6</w:t>
            </w:r>
          </w:p>
        </w:tc>
      </w:tr>
      <w:tr w:rsidR="00B37E35" w:rsidRPr="005436AF" w14:paraId="18CC64A0" w14:textId="77777777" w:rsidTr="006824EC">
        <w:trPr>
          <w:trHeight w:val="315"/>
          <w:jc w:val="center"/>
        </w:trPr>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CC780" w14:textId="77777777" w:rsidR="00B37E35" w:rsidRPr="00A03F7B" w:rsidRDefault="00B37E35" w:rsidP="00B37E35">
            <w:pPr>
              <w:spacing w:after="0" w:line="240" w:lineRule="auto"/>
              <w:rPr>
                <w:rFonts w:ascii="Montserrat Light" w:hAnsi="Montserrat Light"/>
                <w:b/>
                <w:bCs/>
                <w:sz w:val="16"/>
                <w:szCs w:val="16"/>
              </w:rPr>
            </w:pPr>
            <w:r w:rsidRPr="00A03F7B">
              <w:rPr>
                <w:rFonts w:ascii="Montserrat Light" w:hAnsi="Montserrat Light"/>
                <w:b/>
                <w:bCs/>
                <w:sz w:val="16"/>
                <w:szCs w:val="16"/>
              </w:rPr>
              <w:t>Taux de change réel effectif   -</w:t>
            </w:r>
            <w:proofErr w:type="gramStart"/>
            <w:r w:rsidRPr="00A03F7B">
              <w:rPr>
                <w:rFonts w:ascii="Montserrat Light" w:hAnsi="Montserrat Light"/>
                <w:b/>
                <w:bCs/>
                <w:sz w:val="16"/>
                <w:szCs w:val="16"/>
              </w:rPr>
              <w:t xml:space="preserve">   (</w:t>
            </w:r>
            <w:proofErr w:type="gramEnd"/>
            <w:r w:rsidRPr="00A03F7B">
              <w:rPr>
                <w:rFonts w:ascii="Montserrat Light" w:hAnsi="Montserrat Light"/>
                <w:b/>
                <w:bCs/>
                <w:sz w:val="16"/>
                <w:szCs w:val="16"/>
              </w:rPr>
              <w:t>Base 100= moyenne période 2007-2010) - Axe gauche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EE2F4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88,4</w:t>
            </w:r>
          </w:p>
        </w:tc>
        <w:tc>
          <w:tcPr>
            <w:tcW w:w="0" w:type="auto"/>
            <w:tcBorders>
              <w:top w:val="nil"/>
              <w:left w:val="nil"/>
              <w:bottom w:val="single" w:sz="4" w:space="0" w:color="auto"/>
              <w:right w:val="single" w:sz="4" w:space="0" w:color="auto"/>
            </w:tcBorders>
            <w:shd w:val="clear" w:color="auto" w:fill="auto"/>
            <w:noWrap/>
            <w:vAlign w:val="center"/>
            <w:hideMark/>
          </w:tcPr>
          <w:p w14:paraId="6A99607B"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125,1</w:t>
            </w:r>
          </w:p>
        </w:tc>
        <w:tc>
          <w:tcPr>
            <w:tcW w:w="0" w:type="auto"/>
            <w:tcBorders>
              <w:top w:val="nil"/>
              <w:left w:val="nil"/>
              <w:bottom w:val="single" w:sz="4" w:space="0" w:color="auto"/>
              <w:right w:val="single" w:sz="4" w:space="0" w:color="auto"/>
            </w:tcBorders>
            <w:shd w:val="clear" w:color="auto" w:fill="auto"/>
            <w:noWrap/>
            <w:vAlign w:val="center"/>
            <w:hideMark/>
          </w:tcPr>
          <w:p w14:paraId="191741C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99,6</w:t>
            </w:r>
          </w:p>
        </w:tc>
        <w:tc>
          <w:tcPr>
            <w:tcW w:w="0" w:type="auto"/>
            <w:tcBorders>
              <w:top w:val="nil"/>
              <w:left w:val="nil"/>
              <w:bottom w:val="single" w:sz="4" w:space="0" w:color="auto"/>
              <w:right w:val="single" w:sz="4" w:space="0" w:color="auto"/>
            </w:tcBorders>
            <w:shd w:val="clear" w:color="auto" w:fill="auto"/>
            <w:noWrap/>
            <w:vAlign w:val="center"/>
            <w:hideMark/>
          </w:tcPr>
          <w:p w14:paraId="2C4322C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93,9</w:t>
            </w:r>
          </w:p>
        </w:tc>
        <w:tc>
          <w:tcPr>
            <w:tcW w:w="0" w:type="auto"/>
            <w:tcBorders>
              <w:top w:val="nil"/>
              <w:left w:val="nil"/>
              <w:bottom w:val="single" w:sz="4" w:space="0" w:color="auto"/>
              <w:right w:val="single" w:sz="4" w:space="0" w:color="auto"/>
            </w:tcBorders>
            <w:shd w:val="clear" w:color="auto" w:fill="auto"/>
            <w:noWrap/>
            <w:vAlign w:val="center"/>
            <w:hideMark/>
          </w:tcPr>
          <w:p w14:paraId="2699B13D"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90,0</w:t>
            </w:r>
          </w:p>
        </w:tc>
        <w:tc>
          <w:tcPr>
            <w:tcW w:w="0" w:type="auto"/>
            <w:tcBorders>
              <w:top w:val="nil"/>
              <w:left w:val="nil"/>
              <w:bottom w:val="single" w:sz="4" w:space="0" w:color="auto"/>
              <w:right w:val="single" w:sz="4" w:space="0" w:color="auto"/>
            </w:tcBorders>
            <w:shd w:val="clear" w:color="auto" w:fill="auto"/>
            <w:noWrap/>
            <w:vAlign w:val="center"/>
            <w:hideMark/>
          </w:tcPr>
          <w:p w14:paraId="71314A8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81,2</w:t>
            </w:r>
          </w:p>
        </w:tc>
        <w:tc>
          <w:tcPr>
            <w:tcW w:w="0" w:type="auto"/>
            <w:tcBorders>
              <w:top w:val="nil"/>
              <w:left w:val="nil"/>
              <w:bottom w:val="single" w:sz="4" w:space="0" w:color="auto"/>
              <w:right w:val="single" w:sz="4" w:space="0" w:color="auto"/>
            </w:tcBorders>
            <w:shd w:val="clear" w:color="auto" w:fill="auto"/>
            <w:noWrap/>
            <w:vAlign w:val="center"/>
            <w:hideMark/>
          </w:tcPr>
          <w:p w14:paraId="0B05D174"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77,2</w:t>
            </w:r>
          </w:p>
        </w:tc>
        <w:tc>
          <w:tcPr>
            <w:tcW w:w="0" w:type="auto"/>
            <w:tcBorders>
              <w:top w:val="nil"/>
              <w:left w:val="nil"/>
              <w:bottom w:val="single" w:sz="4" w:space="0" w:color="auto"/>
              <w:right w:val="single" w:sz="4" w:space="0" w:color="auto"/>
            </w:tcBorders>
            <w:shd w:val="clear" w:color="auto" w:fill="auto"/>
            <w:noWrap/>
            <w:vAlign w:val="center"/>
            <w:hideMark/>
          </w:tcPr>
          <w:p w14:paraId="7940F487"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93,1</w:t>
            </w:r>
          </w:p>
        </w:tc>
        <w:tc>
          <w:tcPr>
            <w:tcW w:w="0" w:type="auto"/>
            <w:tcBorders>
              <w:top w:val="nil"/>
              <w:left w:val="nil"/>
              <w:bottom w:val="single" w:sz="4" w:space="0" w:color="auto"/>
              <w:right w:val="single" w:sz="4" w:space="0" w:color="auto"/>
            </w:tcBorders>
            <w:shd w:val="clear" w:color="auto" w:fill="auto"/>
            <w:noWrap/>
            <w:vAlign w:val="center"/>
            <w:hideMark/>
          </w:tcPr>
          <w:p w14:paraId="4BF1D16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137,8</w:t>
            </w:r>
          </w:p>
        </w:tc>
        <w:tc>
          <w:tcPr>
            <w:tcW w:w="0" w:type="auto"/>
            <w:tcBorders>
              <w:top w:val="nil"/>
              <w:left w:val="nil"/>
              <w:bottom w:val="single" w:sz="4" w:space="0" w:color="auto"/>
              <w:right w:val="single" w:sz="4" w:space="0" w:color="auto"/>
            </w:tcBorders>
            <w:shd w:val="clear" w:color="auto" w:fill="auto"/>
            <w:noWrap/>
            <w:vAlign w:val="center"/>
            <w:hideMark/>
          </w:tcPr>
          <w:p w14:paraId="16FA7DA3"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90,3</w:t>
            </w:r>
          </w:p>
        </w:tc>
        <w:tc>
          <w:tcPr>
            <w:tcW w:w="0" w:type="auto"/>
            <w:tcBorders>
              <w:top w:val="nil"/>
              <w:left w:val="nil"/>
              <w:bottom w:val="single" w:sz="4" w:space="0" w:color="auto"/>
              <w:right w:val="single" w:sz="4" w:space="0" w:color="auto"/>
            </w:tcBorders>
            <w:shd w:val="clear" w:color="auto" w:fill="auto"/>
            <w:noWrap/>
            <w:vAlign w:val="center"/>
            <w:hideMark/>
          </w:tcPr>
          <w:p w14:paraId="22B2924F"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84,2</w:t>
            </w:r>
          </w:p>
        </w:tc>
        <w:tc>
          <w:tcPr>
            <w:tcW w:w="0" w:type="auto"/>
            <w:tcBorders>
              <w:top w:val="nil"/>
              <w:left w:val="nil"/>
              <w:bottom w:val="single" w:sz="4" w:space="0" w:color="auto"/>
              <w:right w:val="single" w:sz="4" w:space="0" w:color="auto"/>
            </w:tcBorders>
            <w:shd w:val="clear" w:color="auto" w:fill="auto"/>
            <w:noWrap/>
            <w:vAlign w:val="center"/>
            <w:hideMark/>
          </w:tcPr>
          <w:p w14:paraId="37A3AE1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87,6</w:t>
            </w:r>
          </w:p>
        </w:tc>
        <w:tc>
          <w:tcPr>
            <w:tcW w:w="0" w:type="auto"/>
            <w:tcBorders>
              <w:top w:val="nil"/>
              <w:left w:val="nil"/>
              <w:bottom w:val="single" w:sz="4" w:space="0" w:color="auto"/>
              <w:right w:val="single" w:sz="4" w:space="0" w:color="auto"/>
            </w:tcBorders>
            <w:shd w:val="clear" w:color="auto" w:fill="auto"/>
            <w:noWrap/>
            <w:vAlign w:val="center"/>
            <w:hideMark/>
          </w:tcPr>
          <w:p w14:paraId="1D5AE746"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88,0</w:t>
            </w:r>
          </w:p>
        </w:tc>
        <w:tc>
          <w:tcPr>
            <w:tcW w:w="0" w:type="auto"/>
            <w:tcBorders>
              <w:top w:val="nil"/>
              <w:left w:val="nil"/>
              <w:bottom w:val="single" w:sz="4" w:space="0" w:color="auto"/>
              <w:right w:val="single" w:sz="4" w:space="0" w:color="auto"/>
            </w:tcBorders>
            <w:shd w:val="clear" w:color="auto" w:fill="auto"/>
            <w:noWrap/>
            <w:vAlign w:val="center"/>
            <w:hideMark/>
          </w:tcPr>
          <w:p w14:paraId="43673B60"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101,2</w:t>
            </w:r>
          </w:p>
        </w:tc>
        <w:tc>
          <w:tcPr>
            <w:tcW w:w="0" w:type="auto"/>
            <w:tcBorders>
              <w:top w:val="nil"/>
              <w:left w:val="nil"/>
              <w:bottom w:val="single" w:sz="4" w:space="0" w:color="auto"/>
              <w:right w:val="single" w:sz="4" w:space="0" w:color="auto"/>
            </w:tcBorders>
            <w:shd w:val="clear" w:color="auto" w:fill="auto"/>
            <w:noWrap/>
            <w:vAlign w:val="center"/>
            <w:hideMark/>
          </w:tcPr>
          <w:p w14:paraId="6A5DAEA2"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82,1</w:t>
            </w:r>
          </w:p>
        </w:tc>
        <w:tc>
          <w:tcPr>
            <w:tcW w:w="0" w:type="auto"/>
            <w:tcBorders>
              <w:top w:val="nil"/>
              <w:left w:val="nil"/>
              <w:bottom w:val="single" w:sz="4" w:space="0" w:color="auto"/>
              <w:right w:val="single" w:sz="4" w:space="0" w:color="auto"/>
            </w:tcBorders>
            <w:shd w:val="clear" w:color="auto" w:fill="auto"/>
            <w:noWrap/>
            <w:vAlign w:val="center"/>
            <w:hideMark/>
          </w:tcPr>
          <w:p w14:paraId="2701781C"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75,9</w:t>
            </w:r>
          </w:p>
        </w:tc>
        <w:tc>
          <w:tcPr>
            <w:tcW w:w="0" w:type="auto"/>
            <w:tcBorders>
              <w:top w:val="nil"/>
              <w:left w:val="nil"/>
              <w:bottom w:val="single" w:sz="4" w:space="0" w:color="auto"/>
              <w:right w:val="single" w:sz="4" w:space="0" w:color="auto"/>
            </w:tcBorders>
            <w:shd w:val="clear" w:color="auto" w:fill="auto"/>
            <w:noWrap/>
            <w:vAlign w:val="center"/>
            <w:hideMark/>
          </w:tcPr>
          <w:p w14:paraId="7E699C4A"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74,4</w:t>
            </w:r>
          </w:p>
        </w:tc>
        <w:tc>
          <w:tcPr>
            <w:tcW w:w="0" w:type="auto"/>
            <w:tcBorders>
              <w:top w:val="nil"/>
              <w:left w:val="nil"/>
              <w:bottom w:val="single" w:sz="4" w:space="0" w:color="auto"/>
              <w:right w:val="single" w:sz="4" w:space="0" w:color="auto"/>
            </w:tcBorders>
            <w:shd w:val="clear" w:color="auto" w:fill="auto"/>
            <w:noWrap/>
            <w:vAlign w:val="center"/>
            <w:hideMark/>
          </w:tcPr>
          <w:p w14:paraId="349DC61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70,3</w:t>
            </w:r>
          </w:p>
        </w:tc>
        <w:tc>
          <w:tcPr>
            <w:tcW w:w="0" w:type="auto"/>
            <w:tcBorders>
              <w:top w:val="nil"/>
              <w:left w:val="nil"/>
              <w:bottom w:val="single" w:sz="4" w:space="0" w:color="auto"/>
              <w:right w:val="single" w:sz="4" w:space="0" w:color="auto"/>
            </w:tcBorders>
            <w:shd w:val="clear" w:color="auto" w:fill="auto"/>
            <w:noWrap/>
            <w:vAlign w:val="center"/>
            <w:hideMark/>
          </w:tcPr>
          <w:p w14:paraId="23C4EF91"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45,3</w:t>
            </w:r>
          </w:p>
        </w:tc>
        <w:tc>
          <w:tcPr>
            <w:tcW w:w="0" w:type="auto"/>
            <w:tcBorders>
              <w:top w:val="nil"/>
              <w:left w:val="nil"/>
              <w:bottom w:val="single" w:sz="4" w:space="0" w:color="auto"/>
              <w:right w:val="single" w:sz="4" w:space="0" w:color="auto"/>
            </w:tcBorders>
            <w:shd w:val="clear" w:color="auto" w:fill="auto"/>
            <w:noWrap/>
            <w:vAlign w:val="center"/>
            <w:hideMark/>
          </w:tcPr>
          <w:p w14:paraId="552762A5"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37,9</w:t>
            </w:r>
          </w:p>
        </w:tc>
        <w:tc>
          <w:tcPr>
            <w:tcW w:w="0" w:type="auto"/>
            <w:tcBorders>
              <w:top w:val="nil"/>
              <w:left w:val="nil"/>
              <w:bottom w:val="single" w:sz="4" w:space="0" w:color="auto"/>
              <w:right w:val="single" w:sz="4" w:space="0" w:color="auto"/>
            </w:tcBorders>
            <w:shd w:val="clear" w:color="auto" w:fill="auto"/>
            <w:noWrap/>
            <w:vAlign w:val="center"/>
            <w:hideMark/>
          </w:tcPr>
          <w:p w14:paraId="63002D08" w14:textId="77777777" w:rsidR="00B37E35" w:rsidRPr="00B271DD" w:rsidRDefault="00B37E35" w:rsidP="00B37E35">
            <w:pPr>
              <w:spacing w:after="0" w:line="240" w:lineRule="auto"/>
              <w:jc w:val="right"/>
              <w:rPr>
                <w:rFonts w:ascii="Montserrat Light" w:hAnsi="Montserrat Light"/>
                <w:color w:val="000000"/>
                <w:sz w:val="14"/>
                <w:szCs w:val="14"/>
              </w:rPr>
            </w:pPr>
            <w:r w:rsidRPr="00B271DD">
              <w:rPr>
                <w:rFonts w:ascii="Montserrat Light" w:hAnsi="Montserrat Light"/>
                <w:color w:val="000000"/>
                <w:sz w:val="14"/>
                <w:szCs w:val="14"/>
              </w:rPr>
              <w:t>33,0</w:t>
            </w:r>
          </w:p>
        </w:tc>
      </w:tr>
      <w:tr w:rsidR="00856A34" w:rsidRPr="005436AF" w14:paraId="2723B12D" w14:textId="77777777" w:rsidTr="006824EC">
        <w:trPr>
          <w:trHeight w:val="315"/>
          <w:jc w:val="center"/>
        </w:trPr>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9D78C" w14:textId="2CCCEB4C" w:rsidR="00856A34" w:rsidRPr="00A03F7B" w:rsidRDefault="00856A34" w:rsidP="00856A34">
            <w:pPr>
              <w:spacing w:after="0" w:line="240" w:lineRule="auto"/>
              <w:rPr>
                <w:rFonts w:ascii="Montserrat Light" w:hAnsi="Montserrat Light"/>
                <w:b/>
                <w:bCs/>
                <w:sz w:val="16"/>
                <w:szCs w:val="16"/>
              </w:rPr>
            </w:pPr>
            <w:r w:rsidRPr="00A03F7B">
              <w:rPr>
                <w:rFonts w:ascii="Montserrat Light" w:hAnsi="Montserrat Light" w:cs="Calibri"/>
                <w:color w:val="000000"/>
                <w:sz w:val="16"/>
                <w:szCs w:val="16"/>
              </w:rPr>
              <w:t xml:space="preserve">Nombre de partenaires </w:t>
            </w:r>
            <w:r w:rsidR="000C2795" w:rsidRPr="00A03F7B">
              <w:rPr>
                <w:rFonts w:ascii="Montserrat Light" w:hAnsi="Montserrat Light" w:cs="Calibri"/>
                <w:color w:val="000000"/>
                <w:sz w:val="16"/>
                <w:szCs w:val="16"/>
              </w:rPr>
              <w:t>à</w:t>
            </w:r>
            <w:r w:rsidRPr="00A03F7B">
              <w:rPr>
                <w:rFonts w:ascii="Montserrat Light" w:hAnsi="Montserrat Light" w:cs="Calibri"/>
                <w:color w:val="000000"/>
                <w:sz w:val="16"/>
                <w:szCs w:val="16"/>
              </w:rPr>
              <w:t xml:space="preserve"> l'exportation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63EF039" w14:textId="09B8D6AD"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91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9296CC" w14:textId="13106FEF"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94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DAFCCA7" w14:textId="78A2E96E"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107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C4AF385" w14:textId="1CE2175A"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102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26CE86C" w14:textId="28A68AE0"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92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1D2611" w14:textId="182A692D"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90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44A21D0" w14:textId="2E11A6DC"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84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FFE58E" w14:textId="763B12A5"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81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6164CE1" w14:textId="53474425"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79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0903AD7" w14:textId="700E1130"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95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82E218C" w14:textId="66B63ECB"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76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CC9D0BA" w14:textId="7893E25C"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74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5593362" w14:textId="5C5FE3D9"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81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A14F8D7" w14:textId="65B4E28F"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85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19B1976" w14:textId="676462E9"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62C970A" w14:textId="1133721E"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7AB25F0" w14:textId="7DADAAD5"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99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BDB30B8" w14:textId="0A7FA797"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99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2E8D616" w14:textId="5E4D0938"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109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96A02A1" w14:textId="4C67A07B"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107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2F39EE7" w14:textId="3E84612E"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100</w:t>
            </w:r>
          </w:p>
        </w:tc>
      </w:tr>
      <w:tr w:rsidR="00856A34" w:rsidRPr="005436AF" w14:paraId="04DE9D93" w14:textId="77777777" w:rsidTr="006824EC">
        <w:trPr>
          <w:trHeight w:val="315"/>
          <w:jc w:val="center"/>
        </w:trPr>
        <w:tc>
          <w:tcPr>
            <w:tcW w:w="2186" w:type="dxa"/>
            <w:tcBorders>
              <w:top w:val="nil"/>
              <w:left w:val="single" w:sz="4" w:space="0" w:color="auto"/>
              <w:bottom w:val="single" w:sz="4" w:space="0" w:color="auto"/>
              <w:right w:val="single" w:sz="4" w:space="0" w:color="auto"/>
            </w:tcBorders>
            <w:shd w:val="clear" w:color="auto" w:fill="auto"/>
            <w:noWrap/>
            <w:vAlign w:val="center"/>
          </w:tcPr>
          <w:p w14:paraId="660E6F11" w14:textId="52AC2F82" w:rsidR="00856A34" w:rsidRPr="00A03F7B" w:rsidRDefault="00856A34" w:rsidP="00856A34">
            <w:pPr>
              <w:spacing w:after="0" w:line="240" w:lineRule="auto"/>
              <w:rPr>
                <w:rFonts w:ascii="Montserrat Light" w:hAnsi="Montserrat Light"/>
                <w:b/>
                <w:bCs/>
                <w:sz w:val="16"/>
                <w:szCs w:val="16"/>
              </w:rPr>
            </w:pPr>
            <w:r w:rsidRPr="00A03F7B">
              <w:rPr>
                <w:rFonts w:ascii="Montserrat Light" w:hAnsi="Montserrat Light" w:cs="Calibri"/>
                <w:color w:val="000000"/>
                <w:sz w:val="16"/>
                <w:szCs w:val="16"/>
              </w:rPr>
              <w:t xml:space="preserve">Nombre de partenaires </w:t>
            </w:r>
            <w:r w:rsidR="000C2795" w:rsidRPr="00A03F7B">
              <w:rPr>
                <w:rFonts w:ascii="Montserrat Light" w:hAnsi="Montserrat Light" w:cs="Calibri"/>
                <w:color w:val="000000"/>
                <w:sz w:val="16"/>
                <w:szCs w:val="16"/>
              </w:rPr>
              <w:t>à</w:t>
            </w:r>
            <w:r w:rsidRPr="00A03F7B">
              <w:rPr>
                <w:rFonts w:ascii="Montserrat Light" w:hAnsi="Montserrat Light" w:cs="Calibri"/>
                <w:color w:val="000000"/>
                <w:sz w:val="16"/>
                <w:szCs w:val="16"/>
              </w:rPr>
              <w:t xml:space="preserve"> l'importation</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2C7DB1B" w14:textId="0FFB02CE"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63</w:t>
            </w:r>
          </w:p>
        </w:tc>
        <w:tc>
          <w:tcPr>
            <w:tcW w:w="0" w:type="auto"/>
            <w:tcBorders>
              <w:top w:val="nil"/>
              <w:left w:val="nil"/>
              <w:bottom w:val="single" w:sz="4" w:space="0" w:color="auto"/>
              <w:right w:val="single" w:sz="4" w:space="0" w:color="auto"/>
            </w:tcBorders>
            <w:shd w:val="clear" w:color="auto" w:fill="auto"/>
            <w:noWrap/>
            <w:vAlign w:val="center"/>
          </w:tcPr>
          <w:p w14:paraId="582D8548" w14:textId="2BA7426C"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134</w:t>
            </w:r>
          </w:p>
        </w:tc>
        <w:tc>
          <w:tcPr>
            <w:tcW w:w="0" w:type="auto"/>
            <w:tcBorders>
              <w:top w:val="nil"/>
              <w:left w:val="nil"/>
              <w:bottom w:val="single" w:sz="4" w:space="0" w:color="auto"/>
              <w:right w:val="single" w:sz="4" w:space="0" w:color="auto"/>
            </w:tcBorders>
            <w:shd w:val="clear" w:color="auto" w:fill="auto"/>
            <w:noWrap/>
            <w:vAlign w:val="center"/>
          </w:tcPr>
          <w:p w14:paraId="655EF944" w14:textId="4AABFBCE"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145</w:t>
            </w:r>
          </w:p>
        </w:tc>
        <w:tc>
          <w:tcPr>
            <w:tcW w:w="0" w:type="auto"/>
            <w:tcBorders>
              <w:top w:val="nil"/>
              <w:left w:val="nil"/>
              <w:bottom w:val="single" w:sz="4" w:space="0" w:color="auto"/>
              <w:right w:val="single" w:sz="4" w:space="0" w:color="auto"/>
            </w:tcBorders>
            <w:shd w:val="clear" w:color="auto" w:fill="auto"/>
            <w:noWrap/>
            <w:vAlign w:val="center"/>
          </w:tcPr>
          <w:p w14:paraId="078D84F1" w14:textId="42E7EE1E"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126</w:t>
            </w:r>
          </w:p>
        </w:tc>
        <w:tc>
          <w:tcPr>
            <w:tcW w:w="0" w:type="auto"/>
            <w:tcBorders>
              <w:top w:val="nil"/>
              <w:left w:val="nil"/>
              <w:bottom w:val="single" w:sz="4" w:space="0" w:color="auto"/>
              <w:right w:val="single" w:sz="4" w:space="0" w:color="auto"/>
            </w:tcBorders>
            <w:shd w:val="clear" w:color="auto" w:fill="auto"/>
            <w:noWrap/>
            <w:vAlign w:val="center"/>
          </w:tcPr>
          <w:p w14:paraId="5B31BFDB" w14:textId="56A6DE65"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126</w:t>
            </w:r>
          </w:p>
        </w:tc>
        <w:tc>
          <w:tcPr>
            <w:tcW w:w="0" w:type="auto"/>
            <w:tcBorders>
              <w:top w:val="nil"/>
              <w:left w:val="nil"/>
              <w:bottom w:val="single" w:sz="4" w:space="0" w:color="auto"/>
              <w:right w:val="single" w:sz="4" w:space="0" w:color="auto"/>
            </w:tcBorders>
            <w:shd w:val="clear" w:color="auto" w:fill="auto"/>
            <w:noWrap/>
            <w:vAlign w:val="center"/>
          </w:tcPr>
          <w:p w14:paraId="1E9A1824" w14:textId="5AAEBF4D"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104</w:t>
            </w:r>
          </w:p>
        </w:tc>
        <w:tc>
          <w:tcPr>
            <w:tcW w:w="0" w:type="auto"/>
            <w:tcBorders>
              <w:top w:val="nil"/>
              <w:left w:val="nil"/>
              <w:bottom w:val="single" w:sz="4" w:space="0" w:color="auto"/>
              <w:right w:val="single" w:sz="4" w:space="0" w:color="auto"/>
            </w:tcBorders>
            <w:shd w:val="clear" w:color="auto" w:fill="auto"/>
            <w:noWrap/>
            <w:vAlign w:val="center"/>
          </w:tcPr>
          <w:p w14:paraId="189CDFEB" w14:textId="7CEDDB6A"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102</w:t>
            </w:r>
          </w:p>
        </w:tc>
        <w:tc>
          <w:tcPr>
            <w:tcW w:w="0" w:type="auto"/>
            <w:tcBorders>
              <w:top w:val="nil"/>
              <w:left w:val="nil"/>
              <w:bottom w:val="single" w:sz="4" w:space="0" w:color="auto"/>
              <w:right w:val="single" w:sz="4" w:space="0" w:color="auto"/>
            </w:tcBorders>
            <w:shd w:val="clear" w:color="auto" w:fill="auto"/>
            <w:noWrap/>
            <w:vAlign w:val="center"/>
          </w:tcPr>
          <w:p w14:paraId="5546EEBF" w14:textId="4C0767AB"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116</w:t>
            </w:r>
          </w:p>
        </w:tc>
        <w:tc>
          <w:tcPr>
            <w:tcW w:w="0" w:type="auto"/>
            <w:tcBorders>
              <w:top w:val="nil"/>
              <w:left w:val="nil"/>
              <w:bottom w:val="single" w:sz="4" w:space="0" w:color="auto"/>
              <w:right w:val="single" w:sz="4" w:space="0" w:color="auto"/>
            </w:tcBorders>
            <w:shd w:val="clear" w:color="auto" w:fill="auto"/>
            <w:noWrap/>
            <w:vAlign w:val="center"/>
          </w:tcPr>
          <w:p w14:paraId="1D41EDF4" w14:textId="5320F631"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133</w:t>
            </w:r>
          </w:p>
        </w:tc>
        <w:tc>
          <w:tcPr>
            <w:tcW w:w="0" w:type="auto"/>
            <w:tcBorders>
              <w:top w:val="nil"/>
              <w:left w:val="nil"/>
              <w:bottom w:val="single" w:sz="4" w:space="0" w:color="auto"/>
              <w:right w:val="single" w:sz="4" w:space="0" w:color="auto"/>
            </w:tcBorders>
            <w:shd w:val="clear" w:color="auto" w:fill="auto"/>
            <w:noWrap/>
            <w:vAlign w:val="center"/>
          </w:tcPr>
          <w:p w14:paraId="055277F2" w14:textId="3291A54C"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151</w:t>
            </w:r>
          </w:p>
        </w:tc>
        <w:tc>
          <w:tcPr>
            <w:tcW w:w="0" w:type="auto"/>
            <w:tcBorders>
              <w:top w:val="nil"/>
              <w:left w:val="nil"/>
              <w:bottom w:val="single" w:sz="4" w:space="0" w:color="auto"/>
              <w:right w:val="single" w:sz="4" w:space="0" w:color="auto"/>
            </w:tcBorders>
            <w:shd w:val="clear" w:color="auto" w:fill="auto"/>
            <w:noWrap/>
            <w:vAlign w:val="center"/>
          </w:tcPr>
          <w:p w14:paraId="47D02B45" w14:textId="187F12E1"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133</w:t>
            </w:r>
          </w:p>
        </w:tc>
        <w:tc>
          <w:tcPr>
            <w:tcW w:w="0" w:type="auto"/>
            <w:tcBorders>
              <w:top w:val="nil"/>
              <w:left w:val="nil"/>
              <w:bottom w:val="single" w:sz="4" w:space="0" w:color="auto"/>
              <w:right w:val="single" w:sz="4" w:space="0" w:color="auto"/>
            </w:tcBorders>
            <w:shd w:val="clear" w:color="auto" w:fill="auto"/>
            <w:noWrap/>
            <w:vAlign w:val="center"/>
          </w:tcPr>
          <w:p w14:paraId="1818E44A" w14:textId="5E03F30A"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147</w:t>
            </w:r>
          </w:p>
        </w:tc>
        <w:tc>
          <w:tcPr>
            <w:tcW w:w="0" w:type="auto"/>
            <w:tcBorders>
              <w:top w:val="nil"/>
              <w:left w:val="nil"/>
              <w:bottom w:val="single" w:sz="4" w:space="0" w:color="auto"/>
              <w:right w:val="single" w:sz="4" w:space="0" w:color="auto"/>
            </w:tcBorders>
            <w:shd w:val="clear" w:color="auto" w:fill="auto"/>
            <w:noWrap/>
            <w:vAlign w:val="center"/>
          </w:tcPr>
          <w:p w14:paraId="0DFAA5C8" w14:textId="588FB467"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139</w:t>
            </w:r>
          </w:p>
        </w:tc>
        <w:tc>
          <w:tcPr>
            <w:tcW w:w="0" w:type="auto"/>
            <w:tcBorders>
              <w:top w:val="nil"/>
              <w:left w:val="nil"/>
              <w:bottom w:val="single" w:sz="4" w:space="0" w:color="auto"/>
              <w:right w:val="single" w:sz="4" w:space="0" w:color="auto"/>
            </w:tcBorders>
            <w:shd w:val="clear" w:color="auto" w:fill="auto"/>
            <w:noWrap/>
            <w:vAlign w:val="center"/>
          </w:tcPr>
          <w:p w14:paraId="63B6944A" w14:textId="1C08B13B"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163</w:t>
            </w:r>
          </w:p>
        </w:tc>
        <w:tc>
          <w:tcPr>
            <w:tcW w:w="0" w:type="auto"/>
            <w:tcBorders>
              <w:top w:val="nil"/>
              <w:left w:val="nil"/>
              <w:bottom w:val="single" w:sz="4" w:space="0" w:color="auto"/>
              <w:right w:val="single" w:sz="4" w:space="0" w:color="auto"/>
            </w:tcBorders>
            <w:shd w:val="clear" w:color="auto" w:fill="auto"/>
            <w:noWrap/>
            <w:vAlign w:val="center"/>
          </w:tcPr>
          <w:p w14:paraId="6E63C248" w14:textId="1483E7CC"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175</w:t>
            </w:r>
          </w:p>
        </w:tc>
        <w:tc>
          <w:tcPr>
            <w:tcW w:w="0" w:type="auto"/>
            <w:tcBorders>
              <w:top w:val="nil"/>
              <w:left w:val="nil"/>
              <w:bottom w:val="single" w:sz="4" w:space="0" w:color="auto"/>
              <w:right w:val="single" w:sz="4" w:space="0" w:color="auto"/>
            </w:tcBorders>
            <w:shd w:val="clear" w:color="auto" w:fill="auto"/>
            <w:noWrap/>
            <w:vAlign w:val="center"/>
          </w:tcPr>
          <w:p w14:paraId="0421377A" w14:textId="23603BE7"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170</w:t>
            </w:r>
          </w:p>
        </w:tc>
        <w:tc>
          <w:tcPr>
            <w:tcW w:w="0" w:type="auto"/>
            <w:tcBorders>
              <w:top w:val="nil"/>
              <w:left w:val="nil"/>
              <w:bottom w:val="single" w:sz="4" w:space="0" w:color="auto"/>
              <w:right w:val="single" w:sz="4" w:space="0" w:color="auto"/>
            </w:tcBorders>
            <w:shd w:val="clear" w:color="auto" w:fill="auto"/>
            <w:noWrap/>
            <w:vAlign w:val="center"/>
          </w:tcPr>
          <w:p w14:paraId="0959E56B" w14:textId="3DE6C8A3"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159</w:t>
            </w:r>
          </w:p>
        </w:tc>
        <w:tc>
          <w:tcPr>
            <w:tcW w:w="0" w:type="auto"/>
            <w:tcBorders>
              <w:top w:val="nil"/>
              <w:left w:val="nil"/>
              <w:bottom w:val="single" w:sz="4" w:space="0" w:color="auto"/>
              <w:right w:val="single" w:sz="4" w:space="0" w:color="auto"/>
            </w:tcBorders>
            <w:shd w:val="clear" w:color="auto" w:fill="auto"/>
            <w:noWrap/>
            <w:vAlign w:val="center"/>
          </w:tcPr>
          <w:p w14:paraId="58C2DFC9" w14:textId="59ABE623"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159</w:t>
            </w:r>
          </w:p>
        </w:tc>
        <w:tc>
          <w:tcPr>
            <w:tcW w:w="0" w:type="auto"/>
            <w:tcBorders>
              <w:top w:val="nil"/>
              <w:left w:val="nil"/>
              <w:bottom w:val="single" w:sz="4" w:space="0" w:color="auto"/>
              <w:right w:val="single" w:sz="4" w:space="0" w:color="auto"/>
            </w:tcBorders>
            <w:shd w:val="clear" w:color="auto" w:fill="auto"/>
            <w:noWrap/>
            <w:vAlign w:val="center"/>
          </w:tcPr>
          <w:p w14:paraId="470FF869" w14:textId="32A8AD26"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147</w:t>
            </w:r>
          </w:p>
        </w:tc>
        <w:tc>
          <w:tcPr>
            <w:tcW w:w="0" w:type="auto"/>
            <w:tcBorders>
              <w:top w:val="nil"/>
              <w:left w:val="nil"/>
              <w:bottom w:val="single" w:sz="4" w:space="0" w:color="auto"/>
              <w:right w:val="single" w:sz="4" w:space="0" w:color="auto"/>
            </w:tcBorders>
            <w:shd w:val="clear" w:color="auto" w:fill="auto"/>
            <w:noWrap/>
            <w:vAlign w:val="center"/>
          </w:tcPr>
          <w:p w14:paraId="4AB9BE8B" w14:textId="0C075BE1"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143</w:t>
            </w:r>
          </w:p>
        </w:tc>
        <w:tc>
          <w:tcPr>
            <w:tcW w:w="0" w:type="auto"/>
            <w:tcBorders>
              <w:top w:val="nil"/>
              <w:left w:val="nil"/>
              <w:bottom w:val="single" w:sz="4" w:space="0" w:color="auto"/>
              <w:right w:val="single" w:sz="4" w:space="0" w:color="auto"/>
            </w:tcBorders>
            <w:shd w:val="clear" w:color="auto" w:fill="auto"/>
            <w:noWrap/>
            <w:vAlign w:val="center"/>
          </w:tcPr>
          <w:p w14:paraId="52CFB1A3" w14:textId="115C8EBF" w:rsidR="00856A34" w:rsidRPr="00B271DD" w:rsidRDefault="00856A34" w:rsidP="00856A34">
            <w:pPr>
              <w:spacing w:after="0" w:line="240" w:lineRule="auto"/>
              <w:jc w:val="right"/>
              <w:rPr>
                <w:rFonts w:ascii="Montserrat Light" w:hAnsi="Montserrat Light"/>
                <w:color w:val="000000"/>
                <w:sz w:val="14"/>
                <w:szCs w:val="14"/>
              </w:rPr>
            </w:pPr>
            <w:r w:rsidRPr="00B271DD">
              <w:rPr>
                <w:rFonts w:ascii="Montserrat Light" w:hAnsi="Montserrat Light" w:cs="Calibri"/>
                <w:color w:val="000000"/>
                <w:sz w:val="14"/>
                <w:szCs w:val="14"/>
              </w:rPr>
              <w:t>144</w:t>
            </w:r>
          </w:p>
        </w:tc>
      </w:tr>
    </w:tbl>
    <w:p w14:paraId="5377064E" w14:textId="0FE1C8F1" w:rsidR="00B37E35" w:rsidRPr="00B271DD" w:rsidRDefault="00B37E35" w:rsidP="00AB2FD9">
      <w:pPr>
        <w:pStyle w:val="SOM"/>
        <w:rPr>
          <w:b/>
          <w:sz w:val="12"/>
          <w:szCs w:val="12"/>
        </w:rPr>
      </w:pPr>
    </w:p>
    <w:p w14:paraId="7F938F8B" w14:textId="77777777" w:rsidR="00B7719C" w:rsidRDefault="00B7719C" w:rsidP="00B271DD">
      <w:pPr>
        <w:spacing w:after="0"/>
        <w:rPr>
          <w:rFonts w:ascii="Montserrat Light" w:hAnsi="Montserrat Light"/>
        </w:rPr>
      </w:pPr>
      <w:r>
        <w:rPr>
          <w:rFonts w:ascii="Montserrat Light" w:hAnsi="Montserrat Light"/>
        </w:rPr>
        <w:br w:type="page"/>
      </w:r>
    </w:p>
    <w:p w14:paraId="05DEC91D" w14:textId="6832CA9B" w:rsidR="000C2795" w:rsidRPr="00ED4A6C" w:rsidRDefault="00526874" w:rsidP="00B271DD">
      <w:pPr>
        <w:spacing w:after="0"/>
        <w:rPr>
          <w:rFonts w:ascii="Montserrat Light" w:hAnsi="Montserrat Light"/>
        </w:rPr>
      </w:pPr>
      <w:r w:rsidRPr="00ED4A6C">
        <w:rPr>
          <w:rFonts w:ascii="Montserrat Light" w:hAnsi="Montserrat Light"/>
        </w:rPr>
        <w:lastRenderedPageBreak/>
        <w:t xml:space="preserve">Annexe 3 : </w:t>
      </w:r>
      <w:r w:rsidR="000C2795" w:rsidRPr="00ED4A6C">
        <w:rPr>
          <w:rFonts w:ascii="Montserrat Light" w:hAnsi="Montserrat Light"/>
        </w:rPr>
        <w:t>Taux de change réel effectif par rapport aux pays noyau (pondération commerce global) (Base 100=moyenne 2007-2010)</w:t>
      </w:r>
      <w:r w:rsidR="000C2795" w:rsidRPr="00ED4A6C">
        <w:rPr>
          <w:rFonts w:ascii="Montserrat Light" w:hAnsi="Montserrat Light"/>
        </w:rPr>
        <w:tab/>
      </w:r>
      <w:r w:rsidR="000C2795" w:rsidRPr="00ED4A6C">
        <w:rPr>
          <w:rFonts w:ascii="Montserrat Light" w:hAnsi="Montserrat Light"/>
        </w:rPr>
        <w:tab/>
      </w:r>
      <w:r w:rsidR="000C2795" w:rsidRPr="00ED4A6C">
        <w:rPr>
          <w:rFonts w:ascii="Montserrat Light" w:hAnsi="Montserrat Light"/>
        </w:rPr>
        <w:tab/>
      </w:r>
      <w:r w:rsidR="000C2795" w:rsidRPr="00ED4A6C">
        <w:rPr>
          <w:rFonts w:ascii="Montserrat Light" w:hAnsi="Montserrat Light"/>
        </w:rPr>
        <w:tab/>
      </w:r>
    </w:p>
    <w:tbl>
      <w:tblPr>
        <w:tblW w:w="5000" w:type="pct"/>
        <w:tblCellMar>
          <w:left w:w="70" w:type="dxa"/>
          <w:right w:w="70" w:type="dxa"/>
        </w:tblCellMar>
        <w:tblLook w:val="04A0" w:firstRow="1" w:lastRow="0" w:firstColumn="1" w:lastColumn="0" w:noHBand="0" w:noVBand="1"/>
      </w:tblPr>
      <w:tblGrid>
        <w:gridCol w:w="1639"/>
        <w:gridCol w:w="729"/>
        <w:gridCol w:w="729"/>
        <w:gridCol w:w="573"/>
        <w:gridCol w:w="573"/>
        <w:gridCol w:w="574"/>
        <w:gridCol w:w="574"/>
        <w:gridCol w:w="574"/>
        <w:gridCol w:w="574"/>
        <w:gridCol w:w="574"/>
        <w:gridCol w:w="574"/>
        <w:gridCol w:w="574"/>
        <w:gridCol w:w="574"/>
        <w:gridCol w:w="574"/>
        <w:gridCol w:w="574"/>
        <w:gridCol w:w="574"/>
        <w:gridCol w:w="574"/>
        <w:gridCol w:w="574"/>
        <w:gridCol w:w="574"/>
        <w:gridCol w:w="574"/>
        <w:gridCol w:w="574"/>
        <w:gridCol w:w="565"/>
      </w:tblGrid>
      <w:tr w:rsidR="000C2795" w:rsidRPr="00B271DD" w14:paraId="1AAABA95" w14:textId="77777777" w:rsidTr="000C2795">
        <w:trPr>
          <w:trHeight w:val="285"/>
        </w:trPr>
        <w:tc>
          <w:tcPr>
            <w:tcW w:w="5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BE18B" w14:textId="77777777" w:rsidR="000C2795" w:rsidRPr="00B271DD" w:rsidRDefault="000C2795" w:rsidP="000C2795">
            <w:pPr>
              <w:spacing w:after="0" w:line="240" w:lineRule="auto"/>
              <w:rPr>
                <w:rFonts w:ascii="Montserrat Light" w:hAnsi="Montserrat Light" w:cs="Calibri"/>
                <w:b/>
                <w:bCs/>
                <w:color w:val="000000"/>
                <w:sz w:val="14"/>
                <w:szCs w:val="14"/>
              </w:rPr>
            </w:pPr>
            <w:r w:rsidRPr="00B271DD">
              <w:rPr>
                <w:rFonts w:ascii="Montserrat Light" w:hAnsi="Montserrat Light" w:cs="Calibri"/>
                <w:b/>
                <w:bCs/>
                <w:color w:val="000000"/>
                <w:sz w:val="14"/>
                <w:szCs w:val="14"/>
              </w:rPr>
              <w:t> </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14:paraId="5DA83F33"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1999</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14:paraId="1A8D8017"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2000</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4177AFCC"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2001</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279FFCDA"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2002</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3FB40592"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2003</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78468BBA"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2004</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456B48AB"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2005</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3FCFA9C1"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2006</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1CB01E97"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2007</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2B9259A7"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2008</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28862A7F"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2009</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3E1900E9"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2010</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6044BC04"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2011</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47EDC955"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2012</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0851A098"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2013</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3E8A8B1C"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2014</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64078B3C"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2015</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10756360"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2016</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027226E8"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2017</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704B3B44"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2018</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112D8742" w14:textId="77777777" w:rsidR="000C2795" w:rsidRPr="00B271DD" w:rsidRDefault="000C2795" w:rsidP="000C2795">
            <w:pPr>
              <w:spacing w:after="0" w:line="240" w:lineRule="auto"/>
              <w:jc w:val="center"/>
              <w:rPr>
                <w:rFonts w:ascii="Montserrat Light" w:hAnsi="Montserrat Light" w:cs="Calibri"/>
                <w:b/>
                <w:bCs/>
                <w:color w:val="000000"/>
                <w:sz w:val="14"/>
                <w:szCs w:val="14"/>
              </w:rPr>
            </w:pPr>
            <w:r w:rsidRPr="00B271DD">
              <w:rPr>
                <w:rFonts w:ascii="Montserrat Light" w:hAnsi="Montserrat Light" w:cs="Calibri"/>
                <w:b/>
                <w:bCs/>
                <w:color w:val="000000"/>
                <w:sz w:val="14"/>
                <w:szCs w:val="14"/>
              </w:rPr>
              <w:t>2019</w:t>
            </w:r>
          </w:p>
        </w:tc>
      </w:tr>
      <w:tr w:rsidR="000C2795" w:rsidRPr="00B271DD" w14:paraId="38B53C4A" w14:textId="77777777" w:rsidTr="000C2795">
        <w:trPr>
          <w:trHeight w:val="285"/>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14:paraId="22C4A42C" w14:textId="77777777" w:rsidR="000C2795" w:rsidRPr="00B271DD" w:rsidRDefault="000C2795" w:rsidP="000C2795">
            <w:pPr>
              <w:spacing w:after="0" w:line="240" w:lineRule="auto"/>
              <w:rPr>
                <w:rFonts w:ascii="Montserrat Light" w:hAnsi="Montserrat Light" w:cs="Calibri"/>
                <w:color w:val="000000"/>
                <w:sz w:val="14"/>
                <w:szCs w:val="14"/>
              </w:rPr>
            </w:pPr>
            <w:r w:rsidRPr="00B271DD">
              <w:rPr>
                <w:rFonts w:ascii="Montserrat Light" w:hAnsi="Montserrat Light" w:cs="Calibri"/>
                <w:color w:val="000000"/>
                <w:sz w:val="14"/>
                <w:szCs w:val="14"/>
              </w:rPr>
              <w:t>Pays noyau</w:t>
            </w:r>
          </w:p>
        </w:tc>
        <w:tc>
          <w:tcPr>
            <w:tcW w:w="261" w:type="pct"/>
            <w:tcBorders>
              <w:top w:val="nil"/>
              <w:left w:val="nil"/>
              <w:bottom w:val="single" w:sz="4" w:space="0" w:color="auto"/>
              <w:right w:val="single" w:sz="4" w:space="0" w:color="auto"/>
            </w:tcBorders>
            <w:shd w:val="clear" w:color="auto" w:fill="auto"/>
            <w:noWrap/>
            <w:vAlign w:val="center"/>
            <w:hideMark/>
          </w:tcPr>
          <w:p w14:paraId="6CDAEEB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88,4</w:t>
            </w:r>
          </w:p>
        </w:tc>
        <w:tc>
          <w:tcPr>
            <w:tcW w:w="261" w:type="pct"/>
            <w:tcBorders>
              <w:top w:val="nil"/>
              <w:left w:val="nil"/>
              <w:bottom w:val="single" w:sz="4" w:space="0" w:color="auto"/>
              <w:right w:val="single" w:sz="4" w:space="0" w:color="auto"/>
            </w:tcBorders>
            <w:shd w:val="clear" w:color="auto" w:fill="auto"/>
            <w:noWrap/>
            <w:vAlign w:val="center"/>
            <w:hideMark/>
          </w:tcPr>
          <w:p w14:paraId="2605E929"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125,1</w:t>
            </w:r>
          </w:p>
        </w:tc>
        <w:tc>
          <w:tcPr>
            <w:tcW w:w="205" w:type="pct"/>
            <w:tcBorders>
              <w:top w:val="nil"/>
              <w:left w:val="nil"/>
              <w:bottom w:val="single" w:sz="4" w:space="0" w:color="auto"/>
              <w:right w:val="single" w:sz="4" w:space="0" w:color="auto"/>
            </w:tcBorders>
            <w:shd w:val="clear" w:color="auto" w:fill="auto"/>
            <w:noWrap/>
            <w:vAlign w:val="center"/>
            <w:hideMark/>
          </w:tcPr>
          <w:p w14:paraId="4BCE805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99,6</w:t>
            </w:r>
          </w:p>
        </w:tc>
        <w:tc>
          <w:tcPr>
            <w:tcW w:w="205" w:type="pct"/>
            <w:tcBorders>
              <w:top w:val="nil"/>
              <w:left w:val="nil"/>
              <w:bottom w:val="single" w:sz="4" w:space="0" w:color="auto"/>
              <w:right w:val="single" w:sz="4" w:space="0" w:color="auto"/>
            </w:tcBorders>
            <w:shd w:val="clear" w:color="auto" w:fill="auto"/>
            <w:noWrap/>
            <w:vAlign w:val="center"/>
            <w:hideMark/>
          </w:tcPr>
          <w:p w14:paraId="4C1F7203"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93,9</w:t>
            </w:r>
          </w:p>
        </w:tc>
        <w:tc>
          <w:tcPr>
            <w:tcW w:w="205" w:type="pct"/>
            <w:tcBorders>
              <w:top w:val="nil"/>
              <w:left w:val="nil"/>
              <w:bottom w:val="single" w:sz="4" w:space="0" w:color="auto"/>
              <w:right w:val="single" w:sz="4" w:space="0" w:color="auto"/>
            </w:tcBorders>
            <w:shd w:val="clear" w:color="auto" w:fill="auto"/>
            <w:noWrap/>
            <w:vAlign w:val="center"/>
            <w:hideMark/>
          </w:tcPr>
          <w:p w14:paraId="6D65AB1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90,0</w:t>
            </w:r>
          </w:p>
        </w:tc>
        <w:tc>
          <w:tcPr>
            <w:tcW w:w="205" w:type="pct"/>
            <w:tcBorders>
              <w:top w:val="nil"/>
              <w:left w:val="nil"/>
              <w:bottom w:val="single" w:sz="4" w:space="0" w:color="auto"/>
              <w:right w:val="single" w:sz="4" w:space="0" w:color="auto"/>
            </w:tcBorders>
            <w:shd w:val="clear" w:color="auto" w:fill="auto"/>
            <w:noWrap/>
            <w:vAlign w:val="center"/>
            <w:hideMark/>
          </w:tcPr>
          <w:p w14:paraId="70616E90"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81,2</w:t>
            </w:r>
          </w:p>
        </w:tc>
        <w:tc>
          <w:tcPr>
            <w:tcW w:w="205" w:type="pct"/>
            <w:tcBorders>
              <w:top w:val="nil"/>
              <w:left w:val="nil"/>
              <w:bottom w:val="single" w:sz="4" w:space="0" w:color="auto"/>
              <w:right w:val="single" w:sz="4" w:space="0" w:color="auto"/>
            </w:tcBorders>
            <w:shd w:val="clear" w:color="auto" w:fill="auto"/>
            <w:noWrap/>
            <w:vAlign w:val="center"/>
            <w:hideMark/>
          </w:tcPr>
          <w:p w14:paraId="64DB890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77,2</w:t>
            </w:r>
          </w:p>
        </w:tc>
        <w:tc>
          <w:tcPr>
            <w:tcW w:w="205" w:type="pct"/>
            <w:tcBorders>
              <w:top w:val="nil"/>
              <w:left w:val="nil"/>
              <w:bottom w:val="single" w:sz="4" w:space="0" w:color="auto"/>
              <w:right w:val="single" w:sz="4" w:space="0" w:color="auto"/>
            </w:tcBorders>
            <w:shd w:val="clear" w:color="auto" w:fill="auto"/>
            <w:noWrap/>
            <w:vAlign w:val="center"/>
            <w:hideMark/>
          </w:tcPr>
          <w:p w14:paraId="55243E49"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93,1</w:t>
            </w:r>
          </w:p>
        </w:tc>
        <w:tc>
          <w:tcPr>
            <w:tcW w:w="205" w:type="pct"/>
            <w:tcBorders>
              <w:top w:val="nil"/>
              <w:left w:val="nil"/>
              <w:bottom w:val="single" w:sz="4" w:space="0" w:color="auto"/>
              <w:right w:val="single" w:sz="4" w:space="0" w:color="auto"/>
            </w:tcBorders>
            <w:shd w:val="clear" w:color="auto" w:fill="auto"/>
            <w:noWrap/>
            <w:vAlign w:val="center"/>
            <w:hideMark/>
          </w:tcPr>
          <w:p w14:paraId="6A765C92"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137,8</w:t>
            </w:r>
          </w:p>
        </w:tc>
        <w:tc>
          <w:tcPr>
            <w:tcW w:w="205" w:type="pct"/>
            <w:tcBorders>
              <w:top w:val="nil"/>
              <w:left w:val="nil"/>
              <w:bottom w:val="single" w:sz="4" w:space="0" w:color="auto"/>
              <w:right w:val="single" w:sz="4" w:space="0" w:color="auto"/>
            </w:tcBorders>
            <w:shd w:val="clear" w:color="auto" w:fill="auto"/>
            <w:noWrap/>
            <w:vAlign w:val="center"/>
            <w:hideMark/>
          </w:tcPr>
          <w:p w14:paraId="59CA3603"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90,3</w:t>
            </w:r>
          </w:p>
        </w:tc>
        <w:tc>
          <w:tcPr>
            <w:tcW w:w="205" w:type="pct"/>
            <w:tcBorders>
              <w:top w:val="nil"/>
              <w:left w:val="nil"/>
              <w:bottom w:val="single" w:sz="4" w:space="0" w:color="auto"/>
              <w:right w:val="single" w:sz="4" w:space="0" w:color="auto"/>
            </w:tcBorders>
            <w:shd w:val="clear" w:color="auto" w:fill="auto"/>
            <w:noWrap/>
            <w:vAlign w:val="center"/>
            <w:hideMark/>
          </w:tcPr>
          <w:p w14:paraId="3D86FD49"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84,2</w:t>
            </w:r>
          </w:p>
        </w:tc>
        <w:tc>
          <w:tcPr>
            <w:tcW w:w="205" w:type="pct"/>
            <w:tcBorders>
              <w:top w:val="nil"/>
              <w:left w:val="nil"/>
              <w:bottom w:val="single" w:sz="4" w:space="0" w:color="auto"/>
              <w:right w:val="single" w:sz="4" w:space="0" w:color="auto"/>
            </w:tcBorders>
            <w:shd w:val="clear" w:color="auto" w:fill="auto"/>
            <w:noWrap/>
            <w:vAlign w:val="center"/>
            <w:hideMark/>
          </w:tcPr>
          <w:p w14:paraId="7EAFBE72"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87,6</w:t>
            </w:r>
          </w:p>
        </w:tc>
        <w:tc>
          <w:tcPr>
            <w:tcW w:w="205" w:type="pct"/>
            <w:tcBorders>
              <w:top w:val="nil"/>
              <w:left w:val="nil"/>
              <w:bottom w:val="single" w:sz="4" w:space="0" w:color="auto"/>
              <w:right w:val="single" w:sz="4" w:space="0" w:color="auto"/>
            </w:tcBorders>
            <w:shd w:val="clear" w:color="auto" w:fill="auto"/>
            <w:noWrap/>
            <w:vAlign w:val="center"/>
            <w:hideMark/>
          </w:tcPr>
          <w:p w14:paraId="372A0EF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88,0</w:t>
            </w:r>
          </w:p>
        </w:tc>
        <w:tc>
          <w:tcPr>
            <w:tcW w:w="205" w:type="pct"/>
            <w:tcBorders>
              <w:top w:val="nil"/>
              <w:left w:val="nil"/>
              <w:bottom w:val="single" w:sz="4" w:space="0" w:color="auto"/>
              <w:right w:val="single" w:sz="4" w:space="0" w:color="auto"/>
            </w:tcBorders>
            <w:shd w:val="clear" w:color="auto" w:fill="auto"/>
            <w:noWrap/>
            <w:vAlign w:val="center"/>
            <w:hideMark/>
          </w:tcPr>
          <w:p w14:paraId="638C8413"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101,2</w:t>
            </w:r>
          </w:p>
        </w:tc>
        <w:tc>
          <w:tcPr>
            <w:tcW w:w="205" w:type="pct"/>
            <w:tcBorders>
              <w:top w:val="nil"/>
              <w:left w:val="nil"/>
              <w:bottom w:val="single" w:sz="4" w:space="0" w:color="auto"/>
              <w:right w:val="single" w:sz="4" w:space="0" w:color="auto"/>
            </w:tcBorders>
            <w:shd w:val="clear" w:color="auto" w:fill="auto"/>
            <w:noWrap/>
            <w:vAlign w:val="center"/>
            <w:hideMark/>
          </w:tcPr>
          <w:p w14:paraId="20B3BA2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82,1</w:t>
            </w:r>
          </w:p>
        </w:tc>
        <w:tc>
          <w:tcPr>
            <w:tcW w:w="205" w:type="pct"/>
            <w:tcBorders>
              <w:top w:val="nil"/>
              <w:left w:val="nil"/>
              <w:bottom w:val="single" w:sz="4" w:space="0" w:color="auto"/>
              <w:right w:val="single" w:sz="4" w:space="0" w:color="auto"/>
            </w:tcBorders>
            <w:shd w:val="clear" w:color="auto" w:fill="auto"/>
            <w:noWrap/>
            <w:vAlign w:val="center"/>
            <w:hideMark/>
          </w:tcPr>
          <w:p w14:paraId="29F9173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75,9</w:t>
            </w:r>
          </w:p>
        </w:tc>
        <w:tc>
          <w:tcPr>
            <w:tcW w:w="205" w:type="pct"/>
            <w:tcBorders>
              <w:top w:val="nil"/>
              <w:left w:val="nil"/>
              <w:bottom w:val="single" w:sz="4" w:space="0" w:color="auto"/>
              <w:right w:val="single" w:sz="4" w:space="0" w:color="auto"/>
            </w:tcBorders>
            <w:shd w:val="clear" w:color="auto" w:fill="auto"/>
            <w:noWrap/>
            <w:vAlign w:val="center"/>
            <w:hideMark/>
          </w:tcPr>
          <w:p w14:paraId="53FBDFB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74,4</w:t>
            </w:r>
          </w:p>
        </w:tc>
        <w:tc>
          <w:tcPr>
            <w:tcW w:w="205" w:type="pct"/>
            <w:tcBorders>
              <w:top w:val="nil"/>
              <w:left w:val="nil"/>
              <w:bottom w:val="single" w:sz="4" w:space="0" w:color="auto"/>
              <w:right w:val="single" w:sz="4" w:space="0" w:color="auto"/>
            </w:tcBorders>
            <w:shd w:val="clear" w:color="auto" w:fill="auto"/>
            <w:noWrap/>
            <w:vAlign w:val="center"/>
            <w:hideMark/>
          </w:tcPr>
          <w:p w14:paraId="00C311D5"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70,3</w:t>
            </w:r>
          </w:p>
        </w:tc>
        <w:tc>
          <w:tcPr>
            <w:tcW w:w="205" w:type="pct"/>
            <w:tcBorders>
              <w:top w:val="nil"/>
              <w:left w:val="nil"/>
              <w:bottom w:val="single" w:sz="4" w:space="0" w:color="auto"/>
              <w:right w:val="single" w:sz="4" w:space="0" w:color="auto"/>
            </w:tcBorders>
            <w:shd w:val="clear" w:color="auto" w:fill="auto"/>
            <w:noWrap/>
            <w:vAlign w:val="center"/>
            <w:hideMark/>
          </w:tcPr>
          <w:p w14:paraId="568FC662"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45,3</w:t>
            </w:r>
          </w:p>
        </w:tc>
        <w:tc>
          <w:tcPr>
            <w:tcW w:w="205" w:type="pct"/>
            <w:tcBorders>
              <w:top w:val="nil"/>
              <w:left w:val="nil"/>
              <w:bottom w:val="single" w:sz="4" w:space="0" w:color="auto"/>
              <w:right w:val="single" w:sz="4" w:space="0" w:color="auto"/>
            </w:tcBorders>
            <w:shd w:val="clear" w:color="auto" w:fill="auto"/>
            <w:noWrap/>
            <w:vAlign w:val="center"/>
            <w:hideMark/>
          </w:tcPr>
          <w:p w14:paraId="64BA8BA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37,9</w:t>
            </w:r>
          </w:p>
        </w:tc>
        <w:tc>
          <w:tcPr>
            <w:tcW w:w="205" w:type="pct"/>
            <w:tcBorders>
              <w:top w:val="nil"/>
              <w:left w:val="nil"/>
              <w:bottom w:val="single" w:sz="4" w:space="0" w:color="auto"/>
              <w:right w:val="single" w:sz="4" w:space="0" w:color="auto"/>
            </w:tcBorders>
            <w:shd w:val="clear" w:color="auto" w:fill="auto"/>
            <w:noWrap/>
            <w:vAlign w:val="center"/>
            <w:hideMark/>
          </w:tcPr>
          <w:p w14:paraId="638D244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33,0</w:t>
            </w:r>
          </w:p>
        </w:tc>
      </w:tr>
      <w:tr w:rsidR="000C2795" w:rsidRPr="00B271DD" w14:paraId="5941D9B3" w14:textId="77777777" w:rsidTr="000C2795">
        <w:trPr>
          <w:trHeight w:val="285"/>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14:paraId="1BD6B8D4" w14:textId="77777777" w:rsidR="000C2795" w:rsidRPr="00B271DD" w:rsidRDefault="000C2795" w:rsidP="000C2795">
            <w:pPr>
              <w:spacing w:after="0" w:line="240" w:lineRule="auto"/>
              <w:rPr>
                <w:rFonts w:ascii="Montserrat Light" w:hAnsi="Montserrat Light" w:cs="Calibri"/>
                <w:color w:val="000000"/>
                <w:sz w:val="14"/>
                <w:szCs w:val="14"/>
              </w:rPr>
            </w:pPr>
            <w:r w:rsidRPr="00B271DD">
              <w:rPr>
                <w:rFonts w:ascii="Montserrat Light" w:hAnsi="Montserrat Light" w:cs="Calibri"/>
                <w:color w:val="000000"/>
                <w:sz w:val="14"/>
                <w:szCs w:val="14"/>
              </w:rPr>
              <w:t>Noyau Afrique</w:t>
            </w:r>
          </w:p>
        </w:tc>
        <w:tc>
          <w:tcPr>
            <w:tcW w:w="261" w:type="pct"/>
            <w:tcBorders>
              <w:top w:val="nil"/>
              <w:left w:val="nil"/>
              <w:bottom w:val="single" w:sz="4" w:space="0" w:color="auto"/>
              <w:right w:val="single" w:sz="4" w:space="0" w:color="auto"/>
            </w:tcBorders>
            <w:shd w:val="clear" w:color="auto" w:fill="auto"/>
            <w:noWrap/>
            <w:vAlign w:val="center"/>
            <w:hideMark/>
          </w:tcPr>
          <w:p w14:paraId="177D5D9B"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74,9</w:t>
            </w:r>
          </w:p>
        </w:tc>
        <w:tc>
          <w:tcPr>
            <w:tcW w:w="261" w:type="pct"/>
            <w:tcBorders>
              <w:top w:val="nil"/>
              <w:left w:val="nil"/>
              <w:bottom w:val="single" w:sz="4" w:space="0" w:color="auto"/>
              <w:right w:val="single" w:sz="4" w:space="0" w:color="auto"/>
            </w:tcBorders>
            <w:shd w:val="clear" w:color="auto" w:fill="auto"/>
            <w:noWrap/>
            <w:vAlign w:val="center"/>
            <w:hideMark/>
          </w:tcPr>
          <w:p w14:paraId="3F7CCCD0"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90,4</w:t>
            </w:r>
          </w:p>
        </w:tc>
        <w:tc>
          <w:tcPr>
            <w:tcW w:w="205" w:type="pct"/>
            <w:tcBorders>
              <w:top w:val="nil"/>
              <w:left w:val="nil"/>
              <w:bottom w:val="single" w:sz="4" w:space="0" w:color="auto"/>
              <w:right w:val="single" w:sz="4" w:space="0" w:color="auto"/>
            </w:tcBorders>
            <w:shd w:val="clear" w:color="auto" w:fill="auto"/>
            <w:noWrap/>
            <w:vAlign w:val="center"/>
            <w:hideMark/>
          </w:tcPr>
          <w:p w14:paraId="31CA28A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134,5</w:t>
            </w:r>
          </w:p>
        </w:tc>
        <w:tc>
          <w:tcPr>
            <w:tcW w:w="205" w:type="pct"/>
            <w:tcBorders>
              <w:top w:val="nil"/>
              <w:left w:val="nil"/>
              <w:bottom w:val="single" w:sz="4" w:space="0" w:color="auto"/>
              <w:right w:val="single" w:sz="4" w:space="0" w:color="auto"/>
            </w:tcBorders>
            <w:shd w:val="clear" w:color="auto" w:fill="auto"/>
            <w:noWrap/>
            <w:vAlign w:val="center"/>
            <w:hideMark/>
          </w:tcPr>
          <w:p w14:paraId="3387118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128,6</w:t>
            </w:r>
          </w:p>
        </w:tc>
        <w:tc>
          <w:tcPr>
            <w:tcW w:w="205" w:type="pct"/>
            <w:tcBorders>
              <w:top w:val="nil"/>
              <w:left w:val="nil"/>
              <w:bottom w:val="single" w:sz="4" w:space="0" w:color="auto"/>
              <w:right w:val="single" w:sz="4" w:space="0" w:color="auto"/>
            </w:tcBorders>
            <w:shd w:val="clear" w:color="auto" w:fill="auto"/>
            <w:noWrap/>
            <w:vAlign w:val="center"/>
            <w:hideMark/>
          </w:tcPr>
          <w:p w14:paraId="5FB8F123"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109,4</w:t>
            </w:r>
          </w:p>
        </w:tc>
        <w:tc>
          <w:tcPr>
            <w:tcW w:w="205" w:type="pct"/>
            <w:tcBorders>
              <w:top w:val="nil"/>
              <w:left w:val="nil"/>
              <w:bottom w:val="single" w:sz="4" w:space="0" w:color="auto"/>
              <w:right w:val="single" w:sz="4" w:space="0" w:color="auto"/>
            </w:tcBorders>
            <w:shd w:val="clear" w:color="auto" w:fill="auto"/>
            <w:noWrap/>
            <w:vAlign w:val="center"/>
            <w:hideMark/>
          </w:tcPr>
          <w:p w14:paraId="5507BE47"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80,6</w:t>
            </w:r>
          </w:p>
        </w:tc>
        <w:tc>
          <w:tcPr>
            <w:tcW w:w="205" w:type="pct"/>
            <w:tcBorders>
              <w:top w:val="nil"/>
              <w:left w:val="nil"/>
              <w:bottom w:val="single" w:sz="4" w:space="0" w:color="auto"/>
              <w:right w:val="single" w:sz="4" w:space="0" w:color="auto"/>
            </w:tcBorders>
            <w:shd w:val="clear" w:color="auto" w:fill="auto"/>
            <w:noWrap/>
            <w:vAlign w:val="center"/>
            <w:hideMark/>
          </w:tcPr>
          <w:p w14:paraId="251B9F95"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64,8</w:t>
            </w:r>
          </w:p>
        </w:tc>
        <w:tc>
          <w:tcPr>
            <w:tcW w:w="205" w:type="pct"/>
            <w:tcBorders>
              <w:top w:val="nil"/>
              <w:left w:val="nil"/>
              <w:bottom w:val="single" w:sz="4" w:space="0" w:color="auto"/>
              <w:right w:val="single" w:sz="4" w:space="0" w:color="auto"/>
            </w:tcBorders>
            <w:shd w:val="clear" w:color="auto" w:fill="auto"/>
            <w:noWrap/>
            <w:vAlign w:val="center"/>
            <w:hideMark/>
          </w:tcPr>
          <w:p w14:paraId="2FC5DF49"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75,7</w:t>
            </w:r>
          </w:p>
        </w:tc>
        <w:tc>
          <w:tcPr>
            <w:tcW w:w="205" w:type="pct"/>
            <w:tcBorders>
              <w:top w:val="nil"/>
              <w:left w:val="nil"/>
              <w:bottom w:val="single" w:sz="4" w:space="0" w:color="auto"/>
              <w:right w:val="single" w:sz="4" w:space="0" w:color="auto"/>
            </w:tcBorders>
            <w:shd w:val="clear" w:color="auto" w:fill="auto"/>
            <w:noWrap/>
            <w:vAlign w:val="center"/>
            <w:hideMark/>
          </w:tcPr>
          <w:p w14:paraId="5513CA49"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122,4</w:t>
            </w:r>
          </w:p>
        </w:tc>
        <w:tc>
          <w:tcPr>
            <w:tcW w:w="205" w:type="pct"/>
            <w:tcBorders>
              <w:top w:val="nil"/>
              <w:left w:val="nil"/>
              <w:bottom w:val="single" w:sz="4" w:space="0" w:color="auto"/>
              <w:right w:val="single" w:sz="4" w:space="0" w:color="auto"/>
            </w:tcBorders>
            <w:shd w:val="clear" w:color="auto" w:fill="auto"/>
            <w:noWrap/>
            <w:vAlign w:val="center"/>
            <w:hideMark/>
          </w:tcPr>
          <w:p w14:paraId="73443965"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102,0</w:t>
            </w:r>
          </w:p>
        </w:tc>
        <w:tc>
          <w:tcPr>
            <w:tcW w:w="205" w:type="pct"/>
            <w:tcBorders>
              <w:top w:val="nil"/>
              <w:left w:val="nil"/>
              <w:bottom w:val="single" w:sz="4" w:space="0" w:color="auto"/>
              <w:right w:val="single" w:sz="4" w:space="0" w:color="auto"/>
            </w:tcBorders>
            <w:shd w:val="clear" w:color="auto" w:fill="auto"/>
            <w:noWrap/>
            <w:vAlign w:val="center"/>
            <w:hideMark/>
          </w:tcPr>
          <w:p w14:paraId="1B5AC098"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82,7</w:t>
            </w:r>
          </w:p>
        </w:tc>
        <w:tc>
          <w:tcPr>
            <w:tcW w:w="205" w:type="pct"/>
            <w:tcBorders>
              <w:top w:val="nil"/>
              <w:left w:val="nil"/>
              <w:bottom w:val="single" w:sz="4" w:space="0" w:color="auto"/>
              <w:right w:val="single" w:sz="4" w:space="0" w:color="auto"/>
            </w:tcBorders>
            <w:shd w:val="clear" w:color="auto" w:fill="auto"/>
            <w:noWrap/>
            <w:vAlign w:val="center"/>
            <w:hideMark/>
          </w:tcPr>
          <w:p w14:paraId="039B461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92,9</w:t>
            </w:r>
          </w:p>
        </w:tc>
        <w:tc>
          <w:tcPr>
            <w:tcW w:w="205" w:type="pct"/>
            <w:tcBorders>
              <w:top w:val="nil"/>
              <w:left w:val="nil"/>
              <w:bottom w:val="single" w:sz="4" w:space="0" w:color="auto"/>
              <w:right w:val="single" w:sz="4" w:space="0" w:color="auto"/>
            </w:tcBorders>
            <w:shd w:val="clear" w:color="auto" w:fill="auto"/>
            <w:noWrap/>
            <w:vAlign w:val="center"/>
            <w:hideMark/>
          </w:tcPr>
          <w:p w14:paraId="76DC7CAD"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71,1</w:t>
            </w:r>
          </w:p>
        </w:tc>
        <w:tc>
          <w:tcPr>
            <w:tcW w:w="205" w:type="pct"/>
            <w:tcBorders>
              <w:top w:val="nil"/>
              <w:left w:val="nil"/>
              <w:bottom w:val="single" w:sz="4" w:space="0" w:color="auto"/>
              <w:right w:val="single" w:sz="4" w:space="0" w:color="auto"/>
            </w:tcBorders>
            <w:shd w:val="clear" w:color="auto" w:fill="auto"/>
            <w:noWrap/>
            <w:vAlign w:val="center"/>
            <w:hideMark/>
          </w:tcPr>
          <w:p w14:paraId="03A7EC0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73,4</w:t>
            </w:r>
          </w:p>
        </w:tc>
        <w:tc>
          <w:tcPr>
            <w:tcW w:w="205" w:type="pct"/>
            <w:tcBorders>
              <w:top w:val="nil"/>
              <w:left w:val="nil"/>
              <w:bottom w:val="single" w:sz="4" w:space="0" w:color="auto"/>
              <w:right w:val="single" w:sz="4" w:space="0" w:color="auto"/>
            </w:tcBorders>
            <w:shd w:val="clear" w:color="auto" w:fill="auto"/>
            <w:noWrap/>
            <w:vAlign w:val="center"/>
            <w:hideMark/>
          </w:tcPr>
          <w:p w14:paraId="5C160FF9"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80,1</w:t>
            </w:r>
          </w:p>
        </w:tc>
        <w:tc>
          <w:tcPr>
            <w:tcW w:w="205" w:type="pct"/>
            <w:tcBorders>
              <w:top w:val="nil"/>
              <w:left w:val="nil"/>
              <w:bottom w:val="single" w:sz="4" w:space="0" w:color="auto"/>
              <w:right w:val="single" w:sz="4" w:space="0" w:color="auto"/>
            </w:tcBorders>
            <w:shd w:val="clear" w:color="auto" w:fill="auto"/>
            <w:noWrap/>
            <w:vAlign w:val="center"/>
            <w:hideMark/>
          </w:tcPr>
          <w:p w14:paraId="556F97F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103,6</w:t>
            </w:r>
          </w:p>
        </w:tc>
        <w:tc>
          <w:tcPr>
            <w:tcW w:w="205" w:type="pct"/>
            <w:tcBorders>
              <w:top w:val="nil"/>
              <w:left w:val="nil"/>
              <w:bottom w:val="single" w:sz="4" w:space="0" w:color="auto"/>
              <w:right w:val="single" w:sz="4" w:space="0" w:color="auto"/>
            </w:tcBorders>
            <w:shd w:val="clear" w:color="auto" w:fill="auto"/>
            <w:noWrap/>
            <w:vAlign w:val="center"/>
            <w:hideMark/>
          </w:tcPr>
          <w:p w14:paraId="35262777"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75,8</w:t>
            </w:r>
          </w:p>
        </w:tc>
        <w:tc>
          <w:tcPr>
            <w:tcW w:w="205" w:type="pct"/>
            <w:tcBorders>
              <w:top w:val="nil"/>
              <w:left w:val="nil"/>
              <w:bottom w:val="single" w:sz="4" w:space="0" w:color="auto"/>
              <w:right w:val="single" w:sz="4" w:space="0" w:color="auto"/>
            </w:tcBorders>
            <w:shd w:val="clear" w:color="auto" w:fill="auto"/>
            <w:noWrap/>
            <w:vAlign w:val="center"/>
            <w:hideMark/>
          </w:tcPr>
          <w:p w14:paraId="13C4CB50"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79,3</w:t>
            </w:r>
          </w:p>
        </w:tc>
        <w:tc>
          <w:tcPr>
            <w:tcW w:w="205" w:type="pct"/>
            <w:tcBorders>
              <w:top w:val="nil"/>
              <w:left w:val="nil"/>
              <w:bottom w:val="single" w:sz="4" w:space="0" w:color="auto"/>
              <w:right w:val="single" w:sz="4" w:space="0" w:color="auto"/>
            </w:tcBorders>
            <w:shd w:val="clear" w:color="auto" w:fill="auto"/>
            <w:noWrap/>
            <w:vAlign w:val="center"/>
            <w:hideMark/>
          </w:tcPr>
          <w:p w14:paraId="7FB86FAF"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71,9</w:t>
            </w:r>
          </w:p>
        </w:tc>
        <w:tc>
          <w:tcPr>
            <w:tcW w:w="205" w:type="pct"/>
            <w:tcBorders>
              <w:top w:val="nil"/>
              <w:left w:val="nil"/>
              <w:bottom w:val="single" w:sz="4" w:space="0" w:color="auto"/>
              <w:right w:val="single" w:sz="4" w:space="0" w:color="auto"/>
            </w:tcBorders>
            <w:shd w:val="clear" w:color="auto" w:fill="auto"/>
            <w:noWrap/>
            <w:vAlign w:val="center"/>
            <w:hideMark/>
          </w:tcPr>
          <w:p w14:paraId="61A1928B"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69,2</w:t>
            </w:r>
          </w:p>
        </w:tc>
        <w:tc>
          <w:tcPr>
            <w:tcW w:w="205" w:type="pct"/>
            <w:tcBorders>
              <w:top w:val="nil"/>
              <w:left w:val="nil"/>
              <w:bottom w:val="single" w:sz="4" w:space="0" w:color="auto"/>
              <w:right w:val="single" w:sz="4" w:space="0" w:color="auto"/>
            </w:tcBorders>
            <w:shd w:val="clear" w:color="auto" w:fill="auto"/>
            <w:noWrap/>
            <w:vAlign w:val="center"/>
            <w:hideMark/>
          </w:tcPr>
          <w:p w14:paraId="0E7FD603"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67,7</w:t>
            </w:r>
          </w:p>
        </w:tc>
      </w:tr>
      <w:tr w:rsidR="000C2795" w:rsidRPr="00B271DD" w14:paraId="2F4ED434" w14:textId="77777777" w:rsidTr="000C2795">
        <w:trPr>
          <w:trHeight w:val="285"/>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14:paraId="4E499319" w14:textId="77777777" w:rsidR="000C2795" w:rsidRPr="00B271DD" w:rsidRDefault="000C2795" w:rsidP="000C2795">
            <w:pPr>
              <w:spacing w:after="0" w:line="240" w:lineRule="auto"/>
              <w:rPr>
                <w:rFonts w:ascii="Montserrat Light" w:hAnsi="Montserrat Light" w:cs="Calibri"/>
                <w:color w:val="000000"/>
                <w:sz w:val="14"/>
                <w:szCs w:val="14"/>
              </w:rPr>
            </w:pPr>
            <w:r w:rsidRPr="00B271DD">
              <w:rPr>
                <w:rFonts w:ascii="Montserrat Light" w:hAnsi="Montserrat Light" w:cs="Calibri"/>
                <w:color w:val="000000"/>
                <w:sz w:val="14"/>
                <w:szCs w:val="14"/>
              </w:rPr>
              <w:t>Nigeria</w:t>
            </w:r>
          </w:p>
        </w:tc>
        <w:tc>
          <w:tcPr>
            <w:tcW w:w="261" w:type="pct"/>
            <w:tcBorders>
              <w:top w:val="nil"/>
              <w:left w:val="nil"/>
              <w:bottom w:val="single" w:sz="4" w:space="0" w:color="auto"/>
              <w:right w:val="single" w:sz="4" w:space="0" w:color="auto"/>
            </w:tcBorders>
            <w:shd w:val="clear" w:color="auto" w:fill="auto"/>
            <w:noWrap/>
            <w:vAlign w:val="center"/>
            <w:hideMark/>
          </w:tcPr>
          <w:p w14:paraId="779D1592"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620,6</w:t>
            </w:r>
          </w:p>
        </w:tc>
        <w:tc>
          <w:tcPr>
            <w:tcW w:w="261" w:type="pct"/>
            <w:tcBorders>
              <w:top w:val="nil"/>
              <w:left w:val="nil"/>
              <w:bottom w:val="single" w:sz="4" w:space="0" w:color="auto"/>
              <w:right w:val="single" w:sz="4" w:space="0" w:color="auto"/>
            </w:tcBorders>
            <w:shd w:val="clear" w:color="auto" w:fill="auto"/>
            <w:noWrap/>
            <w:vAlign w:val="center"/>
            <w:hideMark/>
          </w:tcPr>
          <w:p w14:paraId="60518D08"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511,8</w:t>
            </w:r>
          </w:p>
        </w:tc>
        <w:tc>
          <w:tcPr>
            <w:tcW w:w="205" w:type="pct"/>
            <w:tcBorders>
              <w:top w:val="nil"/>
              <w:left w:val="nil"/>
              <w:bottom w:val="single" w:sz="4" w:space="0" w:color="auto"/>
              <w:right w:val="single" w:sz="4" w:space="0" w:color="auto"/>
            </w:tcBorders>
            <w:shd w:val="clear" w:color="auto" w:fill="auto"/>
            <w:noWrap/>
            <w:vAlign w:val="center"/>
            <w:hideMark/>
          </w:tcPr>
          <w:p w14:paraId="339C43A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411,6</w:t>
            </w:r>
          </w:p>
        </w:tc>
        <w:tc>
          <w:tcPr>
            <w:tcW w:w="205" w:type="pct"/>
            <w:tcBorders>
              <w:top w:val="nil"/>
              <w:left w:val="nil"/>
              <w:bottom w:val="single" w:sz="4" w:space="0" w:color="auto"/>
              <w:right w:val="single" w:sz="4" w:space="0" w:color="auto"/>
            </w:tcBorders>
            <w:shd w:val="clear" w:color="auto" w:fill="auto"/>
            <w:noWrap/>
            <w:vAlign w:val="center"/>
            <w:hideMark/>
          </w:tcPr>
          <w:p w14:paraId="0CDC05AF"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318,7</w:t>
            </w:r>
          </w:p>
        </w:tc>
        <w:tc>
          <w:tcPr>
            <w:tcW w:w="205" w:type="pct"/>
            <w:tcBorders>
              <w:top w:val="nil"/>
              <w:left w:val="nil"/>
              <w:bottom w:val="single" w:sz="4" w:space="0" w:color="auto"/>
              <w:right w:val="single" w:sz="4" w:space="0" w:color="auto"/>
            </w:tcBorders>
            <w:shd w:val="clear" w:color="auto" w:fill="auto"/>
            <w:noWrap/>
            <w:vAlign w:val="center"/>
            <w:hideMark/>
          </w:tcPr>
          <w:p w14:paraId="6FD2BDE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273,4</w:t>
            </w:r>
          </w:p>
        </w:tc>
        <w:tc>
          <w:tcPr>
            <w:tcW w:w="205" w:type="pct"/>
            <w:tcBorders>
              <w:top w:val="nil"/>
              <w:left w:val="nil"/>
              <w:bottom w:val="single" w:sz="4" w:space="0" w:color="auto"/>
              <w:right w:val="single" w:sz="4" w:space="0" w:color="auto"/>
            </w:tcBorders>
            <w:shd w:val="clear" w:color="auto" w:fill="auto"/>
            <w:noWrap/>
            <w:vAlign w:val="center"/>
            <w:hideMark/>
          </w:tcPr>
          <w:p w14:paraId="02CC0AA8"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205,6</w:t>
            </w:r>
          </w:p>
        </w:tc>
        <w:tc>
          <w:tcPr>
            <w:tcW w:w="205" w:type="pct"/>
            <w:tcBorders>
              <w:top w:val="nil"/>
              <w:left w:val="nil"/>
              <w:bottom w:val="single" w:sz="4" w:space="0" w:color="auto"/>
              <w:right w:val="single" w:sz="4" w:space="0" w:color="auto"/>
            </w:tcBorders>
            <w:shd w:val="clear" w:color="auto" w:fill="auto"/>
            <w:noWrap/>
            <w:vAlign w:val="center"/>
            <w:hideMark/>
          </w:tcPr>
          <w:p w14:paraId="68C18A4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158,5</w:t>
            </w:r>
          </w:p>
        </w:tc>
        <w:tc>
          <w:tcPr>
            <w:tcW w:w="205" w:type="pct"/>
            <w:tcBorders>
              <w:top w:val="nil"/>
              <w:left w:val="nil"/>
              <w:bottom w:val="single" w:sz="4" w:space="0" w:color="auto"/>
              <w:right w:val="single" w:sz="4" w:space="0" w:color="auto"/>
            </w:tcBorders>
            <w:shd w:val="clear" w:color="auto" w:fill="auto"/>
            <w:noWrap/>
            <w:vAlign w:val="center"/>
            <w:hideMark/>
          </w:tcPr>
          <w:p w14:paraId="63E37973"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131,9</w:t>
            </w:r>
          </w:p>
        </w:tc>
        <w:tc>
          <w:tcPr>
            <w:tcW w:w="205" w:type="pct"/>
            <w:tcBorders>
              <w:top w:val="nil"/>
              <w:left w:val="nil"/>
              <w:bottom w:val="single" w:sz="4" w:space="0" w:color="auto"/>
              <w:right w:val="single" w:sz="4" w:space="0" w:color="auto"/>
            </w:tcBorders>
            <w:shd w:val="clear" w:color="auto" w:fill="auto"/>
            <w:noWrap/>
            <w:vAlign w:val="center"/>
            <w:hideMark/>
          </w:tcPr>
          <w:p w14:paraId="28B71A9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118,5</w:t>
            </w:r>
          </w:p>
        </w:tc>
        <w:tc>
          <w:tcPr>
            <w:tcW w:w="205" w:type="pct"/>
            <w:tcBorders>
              <w:top w:val="nil"/>
              <w:left w:val="nil"/>
              <w:bottom w:val="single" w:sz="4" w:space="0" w:color="auto"/>
              <w:right w:val="single" w:sz="4" w:space="0" w:color="auto"/>
            </w:tcBorders>
            <w:shd w:val="clear" w:color="auto" w:fill="auto"/>
            <w:noWrap/>
            <w:vAlign w:val="center"/>
            <w:hideMark/>
          </w:tcPr>
          <w:p w14:paraId="13836587"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109,0</w:t>
            </w:r>
          </w:p>
        </w:tc>
        <w:tc>
          <w:tcPr>
            <w:tcW w:w="205" w:type="pct"/>
            <w:tcBorders>
              <w:top w:val="nil"/>
              <w:left w:val="nil"/>
              <w:bottom w:val="single" w:sz="4" w:space="0" w:color="auto"/>
              <w:right w:val="single" w:sz="4" w:space="0" w:color="auto"/>
            </w:tcBorders>
            <w:shd w:val="clear" w:color="auto" w:fill="auto"/>
            <w:noWrap/>
            <w:vAlign w:val="center"/>
            <w:hideMark/>
          </w:tcPr>
          <w:p w14:paraId="32DAA3A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95,6</w:t>
            </w:r>
          </w:p>
        </w:tc>
        <w:tc>
          <w:tcPr>
            <w:tcW w:w="205" w:type="pct"/>
            <w:tcBorders>
              <w:top w:val="nil"/>
              <w:left w:val="nil"/>
              <w:bottom w:val="single" w:sz="4" w:space="0" w:color="auto"/>
              <w:right w:val="single" w:sz="4" w:space="0" w:color="auto"/>
            </w:tcBorders>
            <w:shd w:val="clear" w:color="auto" w:fill="auto"/>
            <w:noWrap/>
            <w:vAlign w:val="center"/>
            <w:hideMark/>
          </w:tcPr>
          <w:p w14:paraId="08C49BE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76,9</w:t>
            </w:r>
          </w:p>
        </w:tc>
        <w:tc>
          <w:tcPr>
            <w:tcW w:w="205" w:type="pct"/>
            <w:tcBorders>
              <w:top w:val="nil"/>
              <w:left w:val="nil"/>
              <w:bottom w:val="single" w:sz="4" w:space="0" w:color="auto"/>
              <w:right w:val="single" w:sz="4" w:space="0" w:color="auto"/>
            </w:tcBorders>
            <w:shd w:val="clear" w:color="auto" w:fill="auto"/>
            <w:noWrap/>
            <w:vAlign w:val="center"/>
            <w:hideMark/>
          </w:tcPr>
          <w:p w14:paraId="799CBD48"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67,5</w:t>
            </w:r>
          </w:p>
        </w:tc>
        <w:tc>
          <w:tcPr>
            <w:tcW w:w="205" w:type="pct"/>
            <w:tcBorders>
              <w:top w:val="nil"/>
              <w:left w:val="nil"/>
              <w:bottom w:val="single" w:sz="4" w:space="0" w:color="auto"/>
              <w:right w:val="single" w:sz="4" w:space="0" w:color="auto"/>
            </w:tcBorders>
            <w:shd w:val="clear" w:color="auto" w:fill="auto"/>
            <w:noWrap/>
            <w:vAlign w:val="center"/>
            <w:hideMark/>
          </w:tcPr>
          <w:p w14:paraId="0D167C5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63,3</w:t>
            </w:r>
          </w:p>
        </w:tc>
        <w:tc>
          <w:tcPr>
            <w:tcW w:w="205" w:type="pct"/>
            <w:tcBorders>
              <w:top w:val="nil"/>
              <w:left w:val="nil"/>
              <w:bottom w:val="single" w:sz="4" w:space="0" w:color="auto"/>
              <w:right w:val="single" w:sz="4" w:space="0" w:color="auto"/>
            </w:tcBorders>
            <w:shd w:val="clear" w:color="auto" w:fill="auto"/>
            <w:noWrap/>
            <w:vAlign w:val="center"/>
            <w:hideMark/>
          </w:tcPr>
          <w:p w14:paraId="32AD52A7"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56,4</w:t>
            </w:r>
          </w:p>
        </w:tc>
        <w:tc>
          <w:tcPr>
            <w:tcW w:w="205" w:type="pct"/>
            <w:tcBorders>
              <w:top w:val="nil"/>
              <w:left w:val="nil"/>
              <w:bottom w:val="single" w:sz="4" w:space="0" w:color="auto"/>
              <w:right w:val="single" w:sz="4" w:space="0" w:color="auto"/>
            </w:tcBorders>
            <w:shd w:val="clear" w:color="auto" w:fill="auto"/>
            <w:noWrap/>
            <w:vAlign w:val="center"/>
            <w:hideMark/>
          </w:tcPr>
          <w:p w14:paraId="3E488ED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49,2</w:t>
            </w:r>
          </w:p>
        </w:tc>
        <w:tc>
          <w:tcPr>
            <w:tcW w:w="205" w:type="pct"/>
            <w:tcBorders>
              <w:top w:val="nil"/>
              <w:left w:val="nil"/>
              <w:bottom w:val="single" w:sz="4" w:space="0" w:color="auto"/>
              <w:right w:val="single" w:sz="4" w:space="0" w:color="auto"/>
            </w:tcBorders>
            <w:shd w:val="clear" w:color="auto" w:fill="auto"/>
            <w:noWrap/>
            <w:vAlign w:val="center"/>
            <w:hideMark/>
          </w:tcPr>
          <w:p w14:paraId="009D5EA0"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44,4</w:t>
            </w:r>
          </w:p>
        </w:tc>
        <w:tc>
          <w:tcPr>
            <w:tcW w:w="205" w:type="pct"/>
            <w:tcBorders>
              <w:top w:val="nil"/>
              <w:left w:val="nil"/>
              <w:bottom w:val="single" w:sz="4" w:space="0" w:color="auto"/>
              <w:right w:val="single" w:sz="4" w:space="0" w:color="auto"/>
            </w:tcBorders>
            <w:shd w:val="clear" w:color="auto" w:fill="auto"/>
            <w:noWrap/>
            <w:vAlign w:val="center"/>
            <w:hideMark/>
          </w:tcPr>
          <w:p w14:paraId="3043C54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35,0</w:t>
            </w:r>
          </w:p>
        </w:tc>
        <w:tc>
          <w:tcPr>
            <w:tcW w:w="205" w:type="pct"/>
            <w:tcBorders>
              <w:top w:val="nil"/>
              <w:left w:val="nil"/>
              <w:bottom w:val="single" w:sz="4" w:space="0" w:color="auto"/>
              <w:right w:val="single" w:sz="4" w:space="0" w:color="auto"/>
            </w:tcBorders>
            <w:shd w:val="clear" w:color="auto" w:fill="auto"/>
            <w:noWrap/>
            <w:vAlign w:val="center"/>
            <w:hideMark/>
          </w:tcPr>
          <w:p w14:paraId="32F48552"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27,4</w:t>
            </w:r>
          </w:p>
        </w:tc>
        <w:tc>
          <w:tcPr>
            <w:tcW w:w="205" w:type="pct"/>
            <w:tcBorders>
              <w:top w:val="nil"/>
              <w:left w:val="nil"/>
              <w:bottom w:val="single" w:sz="4" w:space="0" w:color="auto"/>
              <w:right w:val="single" w:sz="4" w:space="0" w:color="auto"/>
            </w:tcBorders>
            <w:shd w:val="clear" w:color="auto" w:fill="auto"/>
            <w:noWrap/>
            <w:vAlign w:val="center"/>
            <w:hideMark/>
          </w:tcPr>
          <w:p w14:paraId="69AB6D2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22,5</w:t>
            </w:r>
          </w:p>
        </w:tc>
        <w:tc>
          <w:tcPr>
            <w:tcW w:w="205" w:type="pct"/>
            <w:tcBorders>
              <w:top w:val="nil"/>
              <w:left w:val="nil"/>
              <w:bottom w:val="single" w:sz="4" w:space="0" w:color="auto"/>
              <w:right w:val="single" w:sz="4" w:space="0" w:color="auto"/>
            </w:tcBorders>
            <w:shd w:val="clear" w:color="auto" w:fill="auto"/>
            <w:noWrap/>
            <w:vAlign w:val="center"/>
            <w:hideMark/>
          </w:tcPr>
          <w:p w14:paraId="70881307"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18,2</w:t>
            </w:r>
          </w:p>
        </w:tc>
      </w:tr>
      <w:tr w:rsidR="000C2795" w:rsidRPr="00B271DD" w14:paraId="62E36332" w14:textId="77777777" w:rsidTr="000C2795">
        <w:trPr>
          <w:trHeight w:val="285"/>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14:paraId="7E2F8EA7" w14:textId="77777777" w:rsidR="000C2795" w:rsidRPr="00B271DD" w:rsidRDefault="000C2795" w:rsidP="000C2795">
            <w:pPr>
              <w:spacing w:after="0" w:line="240" w:lineRule="auto"/>
              <w:rPr>
                <w:rFonts w:ascii="Montserrat Light" w:hAnsi="Montserrat Light" w:cs="Calibri"/>
                <w:color w:val="000000"/>
                <w:sz w:val="14"/>
                <w:szCs w:val="14"/>
              </w:rPr>
            </w:pPr>
            <w:r w:rsidRPr="00B271DD">
              <w:rPr>
                <w:rFonts w:ascii="Montserrat Light" w:hAnsi="Montserrat Light" w:cs="Calibri"/>
                <w:color w:val="000000"/>
                <w:sz w:val="14"/>
                <w:szCs w:val="14"/>
              </w:rPr>
              <w:t>Ghana</w:t>
            </w:r>
          </w:p>
        </w:tc>
        <w:tc>
          <w:tcPr>
            <w:tcW w:w="261" w:type="pct"/>
            <w:tcBorders>
              <w:top w:val="nil"/>
              <w:left w:val="nil"/>
              <w:bottom w:val="single" w:sz="4" w:space="0" w:color="auto"/>
              <w:right w:val="single" w:sz="4" w:space="0" w:color="auto"/>
            </w:tcBorders>
            <w:shd w:val="clear" w:color="auto" w:fill="auto"/>
            <w:noWrap/>
            <w:vAlign w:val="center"/>
            <w:hideMark/>
          </w:tcPr>
          <w:p w14:paraId="01808C9D"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1 487,9</w:t>
            </w:r>
          </w:p>
        </w:tc>
        <w:tc>
          <w:tcPr>
            <w:tcW w:w="261" w:type="pct"/>
            <w:tcBorders>
              <w:top w:val="nil"/>
              <w:left w:val="nil"/>
              <w:bottom w:val="single" w:sz="4" w:space="0" w:color="auto"/>
              <w:right w:val="single" w:sz="4" w:space="0" w:color="auto"/>
            </w:tcBorders>
            <w:shd w:val="clear" w:color="auto" w:fill="auto"/>
            <w:noWrap/>
            <w:vAlign w:val="center"/>
            <w:hideMark/>
          </w:tcPr>
          <w:p w14:paraId="3B9F24E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1 010,9</w:t>
            </w:r>
          </w:p>
        </w:tc>
        <w:tc>
          <w:tcPr>
            <w:tcW w:w="205" w:type="pct"/>
            <w:tcBorders>
              <w:top w:val="nil"/>
              <w:left w:val="nil"/>
              <w:bottom w:val="single" w:sz="4" w:space="0" w:color="auto"/>
              <w:right w:val="single" w:sz="4" w:space="0" w:color="auto"/>
            </w:tcBorders>
            <w:shd w:val="clear" w:color="auto" w:fill="auto"/>
            <w:noWrap/>
            <w:vAlign w:val="center"/>
            <w:hideMark/>
          </w:tcPr>
          <w:p w14:paraId="6357586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598,4</w:t>
            </w:r>
          </w:p>
        </w:tc>
        <w:tc>
          <w:tcPr>
            <w:tcW w:w="205" w:type="pct"/>
            <w:tcBorders>
              <w:top w:val="nil"/>
              <w:left w:val="nil"/>
              <w:bottom w:val="single" w:sz="4" w:space="0" w:color="auto"/>
              <w:right w:val="single" w:sz="4" w:space="0" w:color="auto"/>
            </w:tcBorders>
            <w:shd w:val="clear" w:color="auto" w:fill="auto"/>
            <w:noWrap/>
            <w:vAlign w:val="center"/>
            <w:hideMark/>
          </w:tcPr>
          <w:p w14:paraId="28E8673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449,7</w:t>
            </w:r>
          </w:p>
        </w:tc>
        <w:tc>
          <w:tcPr>
            <w:tcW w:w="205" w:type="pct"/>
            <w:tcBorders>
              <w:top w:val="nil"/>
              <w:left w:val="nil"/>
              <w:bottom w:val="single" w:sz="4" w:space="0" w:color="auto"/>
              <w:right w:val="single" w:sz="4" w:space="0" w:color="auto"/>
            </w:tcBorders>
            <w:shd w:val="clear" w:color="auto" w:fill="auto"/>
            <w:noWrap/>
            <w:vAlign w:val="center"/>
            <w:hideMark/>
          </w:tcPr>
          <w:p w14:paraId="76CBF74D"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291,2</w:t>
            </w:r>
          </w:p>
        </w:tc>
        <w:tc>
          <w:tcPr>
            <w:tcW w:w="205" w:type="pct"/>
            <w:tcBorders>
              <w:top w:val="nil"/>
              <w:left w:val="nil"/>
              <w:bottom w:val="single" w:sz="4" w:space="0" w:color="auto"/>
              <w:right w:val="single" w:sz="4" w:space="0" w:color="auto"/>
            </w:tcBorders>
            <w:shd w:val="clear" w:color="auto" w:fill="auto"/>
            <w:noWrap/>
            <w:vAlign w:val="center"/>
            <w:hideMark/>
          </w:tcPr>
          <w:p w14:paraId="09DB34C5"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231,1</w:t>
            </w:r>
          </w:p>
        </w:tc>
        <w:tc>
          <w:tcPr>
            <w:tcW w:w="205" w:type="pct"/>
            <w:tcBorders>
              <w:top w:val="nil"/>
              <w:left w:val="nil"/>
              <w:bottom w:val="single" w:sz="4" w:space="0" w:color="auto"/>
              <w:right w:val="single" w:sz="4" w:space="0" w:color="auto"/>
            </w:tcBorders>
            <w:shd w:val="clear" w:color="auto" w:fill="auto"/>
            <w:noWrap/>
            <w:vAlign w:val="center"/>
            <w:hideMark/>
          </w:tcPr>
          <w:p w14:paraId="39841D58"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191,1</w:t>
            </w:r>
          </w:p>
        </w:tc>
        <w:tc>
          <w:tcPr>
            <w:tcW w:w="205" w:type="pct"/>
            <w:tcBorders>
              <w:top w:val="nil"/>
              <w:left w:val="nil"/>
              <w:bottom w:val="single" w:sz="4" w:space="0" w:color="auto"/>
              <w:right w:val="single" w:sz="4" w:space="0" w:color="auto"/>
            </w:tcBorders>
            <w:shd w:val="clear" w:color="auto" w:fill="auto"/>
            <w:noWrap/>
            <w:vAlign w:val="center"/>
            <w:hideMark/>
          </w:tcPr>
          <w:p w14:paraId="1C668027"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165,5</w:t>
            </w:r>
          </w:p>
        </w:tc>
        <w:tc>
          <w:tcPr>
            <w:tcW w:w="205" w:type="pct"/>
            <w:tcBorders>
              <w:top w:val="nil"/>
              <w:left w:val="nil"/>
              <w:bottom w:val="single" w:sz="4" w:space="0" w:color="auto"/>
              <w:right w:val="single" w:sz="4" w:space="0" w:color="auto"/>
            </w:tcBorders>
            <w:shd w:val="clear" w:color="auto" w:fill="auto"/>
            <w:noWrap/>
            <w:vAlign w:val="center"/>
            <w:hideMark/>
          </w:tcPr>
          <w:p w14:paraId="234F2113"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131,5</w:t>
            </w:r>
          </w:p>
        </w:tc>
        <w:tc>
          <w:tcPr>
            <w:tcW w:w="205" w:type="pct"/>
            <w:tcBorders>
              <w:top w:val="nil"/>
              <w:left w:val="nil"/>
              <w:bottom w:val="single" w:sz="4" w:space="0" w:color="auto"/>
              <w:right w:val="single" w:sz="4" w:space="0" w:color="auto"/>
            </w:tcBorders>
            <w:shd w:val="clear" w:color="auto" w:fill="auto"/>
            <w:noWrap/>
            <w:vAlign w:val="center"/>
            <w:hideMark/>
          </w:tcPr>
          <w:p w14:paraId="2DB4A5A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109,3</w:t>
            </w:r>
          </w:p>
        </w:tc>
        <w:tc>
          <w:tcPr>
            <w:tcW w:w="205" w:type="pct"/>
            <w:tcBorders>
              <w:top w:val="nil"/>
              <w:left w:val="nil"/>
              <w:bottom w:val="single" w:sz="4" w:space="0" w:color="auto"/>
              <w:right w:val="single" w:sz="4" w:space="0" w:color="auto"/>
            </w:tcBorders>
            <w:shd w:val="clear" w:color="auto" w:fill="auto"/>
            <w:noWrap/>
            <w:vAlign w:val="center"/>
            <w:hideMark/>
          </w:tcPr>
          <w:p w14:paraId="0642CF28"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87,1</w:t>
            </w:r>
          </w:p>
        </w:tc>
        <w:tc>
          <w:tcPr>
            <w:tcW w:w="205" w:type="pct"/>
            <w:tcBorders>
              <w:top w:val="nil"/>
              <w:left w:val="nil"/>
              <w:bottom w:val="single" w:sz="4" w:space="0" w:color="auto"/>
              <w:right w:val="single" w:sz="4" w:space="0" w:color="auto"/>
            </w:tcBorders>
            <w:shd w:val="clear" w:color="auto" w:fill="auto"/>
            <w:noWrap/>
            <w:vAlign w:val="center"/>
            <w:hideMark/>
          </w:tcPr>
          <w:p w14:paraId="4C11F7D0"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72,2</w:t>
            </w:r>
          </w:p>
        </w:tc>
        <w:tc>
          <w:tcPr>
            <w:tcW w:w="205" w:type="pct"/>
            <w:tcBorders>
              <w:top w:val="nil"/>
              <w:left w:val="nil"/>
              <w:bottom w:val="single" w:sz="4" w:space="0" w:color="auto"/>
              <w:right w:val="single" w:sz="4" w:space="0" w:color="auto"/>
            </w:tcBorders>
            <w:shd w:val="clear" w:color="auto" w:fill="auto"/>
            <w:noWrap/>
            <w:vAlign w:val="center"/>
            <w:hideMark/>
          </w:tcPr>
          <w:p w14:paraId="685CCEEF"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63,8</w:t>
            </w:r>
          </w:p>
        </w:tc>
        <w:tc>
          <w:tcPr>
            <w:tcW w:w="205" w:type="pct"/>
            <w:tcBorders>
              <w:top w:val="nil"/>
              <w:left w:val="nil"/>
              <w:bottom w:val="single" w:sz="4" w:space="0" w:color="auto"/>
              <w:right w:val="single" w:sz="4" w:space="0" w:color="auto"/>
            </w:tcBorders>
            <w:shd w:val="clear" w:color="auto" w:fill="auto"/>
            <w:noWrap/>
            <w:vAlign w:val="center"/>
            <w:hideMark/>
          </w:tcPr>
          <w:p w14:paraId="4B7BA800"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59,6</w:t>
            </w:r>
          </w:p>
        </w:tc>
        <w:tc>
          <w:tcPr>
            <w:tcW w:w="205" w:type="pct"/>
            <w:tcBorders>
              <w:top w:val="nil"/>
              <w:left w:val="nil"/>
              <w:bottom w:val="single" w:sz="4" w:space="0" w:color="auto"/>
              <w:right w:val="single" w:sz="4" w:space="0" w:color="auto"/>
            </w:tcBorders>
            <w:shd w:val="clear" w:color="auto" w:fill="auto"/>
            <w:noWrap/>
            <w:vAlign w:val="center"/>
            <w:hideMark/>
          </w:tcPr>
          <w:p w14:paraId="61E8E788"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48,4</w:t>
            </w:r>
          </w:p>
        </w:tc>
        <w:tc>
          <w:tcPr>
            <w:tcW w:w="205" w:type="pct"/>
            <w:tcBorders>
              <w:top w:val="nil"/>
              <w:left w:val="nil"/>
              <w:bottom w:val="single" w:sz="4" w:space="0" w:color="auto"/>
              <w:right w:val="single" w:sz="4" w:space="0" w:color="auto"/>
            </w:tcBorders>
            <w:shd w:val="clear" w:color="auto" w:fill="auto"/>
            <w:noWrap/>
            <w:vAlign w:val="center"/>
            <w:hideMark/>
          </w:tcPr>
          <w:p w14:paraId="3F073CF3"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33,9</w:t>
            </w:r>
          </w:p>
        </w:tc>
        <w:tc>
          <w:tcPr>
            <w:tcW w:w="205" w:type="pct"/>
            <w:tcBorders>
              <w:top w:val="nil"/>
              <w:left w:val="nil"/>
              <w:bottom w:val="single" w:sz="4" w:space="0" w:color="auto"/>
              <w:right w:val="single" w:sz="4" w:space="0" w:color="auto"/>
            </w:tcBorders>
            <w:shd w:val="clear" w:color="auto" w:fill="auto"/>
            <w:noWrap/>
            <w:vAlign w:val="center"/>
            <w:hideMark/>
          </w:tcPr>
          <w:p w14:paraId="13BA0960"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25,7</w:t>
            </w:r>
          </w:p>
        </w:tc>
        <w:tc>
          <w:tcPr>
            <w:tcW w:w="205" w:type="pct"/>
            <w:tcBorders>
              <w:top w:val="nil"/>
              <w:left w:val="nil"/>
              <w:bottom w:val="single" w:sz="4" w:space="0" w:color="auto"/>
              <w:right w:val="single" w:sz="4" w:space="0" w:color="auto"/>
            </w:tcBorders>
            <w:shd w:val="clear" w:color="auto" w:fill="auto"/>
            <w:noWrap/>
            <w:vAlign w:val="center"/>
            <w:hideMark/>
          </w:tcPr>
          <w:p w14:paraId="63066C35"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19,0</w:t>
            </w:r>
          </w:p>
        </w:tc>
        <w:tc>
          <w:tcPr>
            <w:tcW w:w="205" w:type="pct"/>
            <w:tcBorders>
              <w:top w:val="nil"/>
              <w:left w:val="nil"/>
              <w:bottom w:val="single" w:sz="4" w:space="0" w:color="auto"/>
              <w:right w:val="single" w:sz="4" w:space="0" w:color="auto"/>
            </w:tcBorders>
            <w:shd w:val="clear" w:color="auto" w:fill="auto"/>
            <w:noWrap/>
            <w:vAlign w:val="center"/>
            <w:hideMark/>
          </w:tcPr>
          <w:p w14:paraId="0872204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15,5</w:t>
            </w:r>
          </w:p>
        </w:tc>
        <w:tc>
          <w:tcPr>
            <w:tcW w:w="205" w:type="pct"/>
            <w:tcBorders>
              <w:top w:val="nil"/>
              <w:left w:val="nil"/>
              <w:bottom w:val="single" w:sz="4" w:space="0" w:color="auto"/>
              <w:right w:val="single" w:sz="4" w:space="0" w:color="auto"/>
            </w:tcBorders>
            <w:shd w:val="clear" w:color="auto" w:fill="auto"/>
            <w:noWrap/>
            <w:vAlign w:val="center"/>
            <w:hideMark/>
          </w:tcPr>
          <w:p w14:paraId="1D4CC9F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13,0</w:t>
            </w:r>
          </w:p>
        </w:tc>
        <w:tc>
          <w:tcPr>
            <w:tcW w:w="205" w:type="pct"/>
            <w:tcBorders>
              <w:top w:val="nil"/>
              <w:left w:val="nil"/>
              <w:bottom w:val="single" w:sz="4" w:space="0" w:color="auto"/>
              <w:right w:val="single" w:sz="4" w:space="0" w:color="auto"/>
            </w:tcBorders>
            <w:shd w:val="clear" w:color="auto" w:fill="auto"/>
            <w:noWrap/>
            <w:vAlign w:val="center"/>
            <w:hideMark/>
          </w:tcPr>
          <w:p w14:paraId="25EBD1FB"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11,0</w:t>
            </w:r>
          </w:p>
        </w:tc>
      </w:tr>
      <w:tr w:rsidR="000C2795" w:rsidRPr="00B271DD" w14:paraId="100097F8" w14:textId="77777777" w:rsidTr="000C2795">
        <w:trPr>
          <w:trHeight w:val="285"/>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14:paraId="48616D46" w14:textId="77777777" w:rsidR="000C2795" w:rsidRPr="00B271DD" w:rsidRDefault="000C2795" w:rsidP="000C2795">
            <w:pPr>
              <w:spacing w:after="0" w:line="240" w:lineRule="auto"/>
              <w:rPr>
                <w:rFonts w:ascii="Montserrat Light" w:hAnsi="Montserrat Light" w:cs="Calibri"/>
                <w:color w:val="000000"/>
                <w:sz w:val="14"/>
                <w:szCs w:val="14"/>
              </w:rPr>
            </w:pPr>
            <w:r w:rsidRPr="00B271DD">
              <w:rPr>
                <w:rFonts w:ascii="Montserrat Light" w:hAnsi="Montserrat Light" w:cs="Calibri"/>
                <w:color w:val="000000"/>
                <w:sz w:val="14"/>
                <w:szCs w:val="14"/>
              </w:rPr>
              <w:t>Noyau Asie</w:t>
            </w:r>
          </w:p>
        </w:tc>
        <w:tc>
          <w:tcPr>
            <w:tcW w:w="261" w:type="pct"/>
            <w:tcBorders>
              <w:top w:val="nil"/>
              <w:left w:val="nil"/>
              <w:bottom w:val="single" w:sz="4" w:space="0" w:color="auto"/>
              <w:right w:val="single" w:sz="4" w:space="0" w:color="auto"/>
            </w:tcBorders>
            <w:shd w:val="clear" w:color="auto" w:fill="auto"/>
            <w:noWrap/>
            <w:vAlign w:val="center"/>
            <w:hideMark/>
          </w:tcPr>
          <w:p w14:paraId="5CA9F6C9"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45,4</w:t>
            </w:r>
          </w:p>
        </w:tc>
        <w:tc>
          <w:tcPr>
            <w:tcW w:w="261" w:type="pct"/>
            <w:tcBorders>
              <w:top w:val="nil"/>
              <w:left w:val="nil"/>
              <w:bottom w:val="single" w:sz="4" w:space="0" w:color="auto"/>
              <w:right w:val="single" w:sz="4" w:space="0" w:color="auto"/>
            </w:tcBorders>
            <w:shd w:val="clear" w:color="auto" w:fill="auto"/>
            <w:noWrap/>
            <w:vAlign w:val="center"/>
            <w:hideMark/>
          </w:tcPr>
          <w:p w14:paraId="7F6D6D7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90,6</w:t>
            </w:r>
          </w:p>
        </w:tc>
        <w:tc>
          <w:tcPr>
            <w:tcW w:w="205" w:type="pct"/>
            <w:tcBorders>
              <w:top w:val="nil"/>
              <w:left w:val="nil"/>
              <w:bottom w:val="single" w:sz="4" w:space="0" w:color="auto"/>
              <w:right w:val="single" w:sz="4" w:space="0" w:color="auto"/>
            </w:tcBorders>
            <w:shd w:val="clear" w:color="auto" w:fill="auto"/>
            <w:noWrap/>
            <w:vAlign w:val="center"/>
            <w:hideMark/>
          </w:tcPr>
          <w:p w14:paraId="240E208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84,1</w:t>
            </w:r>
          </w:p>
        </w:tc>
        <w:tc>
          <w:tcPr>
            <w:tcW w:w="205" w:type="pct"/>
            <w:tcBorders>
              <w:top w:val="nil"/>
              <w:left w:val="nil"/>
              <w:bottom w:val="single" w:sz="4" w:space="0" w:color="auto"/>
              <w:right w:val="single" w:sz="4" w:space="0" w:color="auto"/>
            </w:tcBorders>
            <w:shd w:val="clear" w:color="auto" w:fill="auto"/>
            <w:noWrap/>
            <w:vAlign w:val="center"/>
            <w:hideMark/>
          </w:tcPr>
          <w:p w14:paraId="4D031697"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75,5</w:t>
            </w:r>
          </w:p>
        </w:tc>
        <w:tc>
          <w:tcPr>
            <w:tcW w:w="205" w:type="pct"/>
            <w:tcBorders>
              <w:top w:val="nil"/>
              <w:left w:val="nil"/>
              <w:bottom w:val="single" w:sz="4" w:space="0" w:color="auto"/>
              <w:right w:val="single" w:sz="4" w:space="0" w:color="auto"/>
            </w:tcBorders>
            <w:shd w:val="clear" w:color="auto" w:fill="auto"/>
            <w:noWrap/>
            <w:vAlign w:val="center"/>
            <w:hideMark/>
          </w:tcPr>
          <w:p w14:paraId="0A866B23"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88,0</w:t>
            </w:r>
          </w:p>
        </w:tc>
        <w:tc>
          <w:tcPr>
            <w:tcW w:w="205" w:type="pct"/>
            <w:tcBorders>
              <w:top w:val="nil"/>
              <w:left w:val="nil"/>
              <w:bottom w:val="single" w:sz="4" w:space="0" w:color="auto"/>
              <w:right w:val="single" w:sz="4" w:space="0" w:color="auto"/>
            </w:tcBorders>
            <w:shd w:val="clear" w:color="auto" w:fill="auto"/>
            <w:noWrap/>
            <w:vAlign w:val="center"/>
            <w:hideMark/>
          </w:tcPr>
          <w:p w14:paraId="61C8CDB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73,3</w:t>
            </w:r>
          </w:p>
        </w:tc>
        <w:tc>
          <w:tcPr>
            <w:tcW w:w="205" w:type="pct"/>
            <w:tcBorders>
              <w:top w:val="nil"/>
              <w:left w:val="nil"/>
              <w:bottom w:val="single" w:sz="4" w:space="0" w:color="auto"/>
              <w:right w:val="single" w:sz="4" w:space="0" w:color="auto"/>
            </w:tcBorders>
            <w:shd w:val="clear" w:color="auto" w:fill="auto"/>
            <w:noWrap/>
            <w:vAlign w:val="center"/>
            <w:hideMark/>
          </w:tcPr>
          <w:p w14:paraId="6F89DC6B"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112,6</w:t>
            </w:r>
          </w:p>
        </w:tc>
        <w:tc>
          <w:tcPr>
            <w:tcW w:w="205" w:type="pct"/>
            <w:tcBorders>
              <w:top w:val="nil"/>
              <w:left w:val="nil"/>
              <w:bottom w:val="single" w:sz="4" w:space="0" w:color="auto"/>
              <w:right w:val="single" w:sz="4" w:space="0" w:color="auto"/>
            </w:tcBorders>
            <w:shd w:val="clear" w:color="auto" w:fill="auto"/>
            <w:noWrap/>
            <w:vAlign w:val="center"/>
            <w:hideMark/>
          </w:tcPr>
          <w:p w14:paraId="16D9F26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108,9</w:t>
            </w:r>
          </w:p>
        </w:tc>
        <w:tc>
          <w:tcPr>
            <w:tcW w:w="205" w:type="pct"/>
            <w:tcBorders>
              <w:top w:val="nil"/>
              <w:left w:val="nil"/>
              <w:bottom w:val="single" w:sz="4" w:space="0" w:color="auto"/>
              <w:right w:val="single" w:sz="4" w:space="0" w:color="auto"/>
            </w:tcBorders>
            <w:shd w:val="clear" w:color="auto" w:fill="auto"/>
            <w:noWrap/>
            <w:vAlign w:val="center"/>
            <w:hideMark/>
          </w:tcPr>
          <w:p w14:paraId="4234304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97,8</w:t>
            </w:r>
          </w:p>
        </w:tc>
        <w:tc>
          <w:tcPr>
            <w:tcW w:w="205" w:type="pct"/>
            <w:tcBorders>
              <w:top w:val="nil"/>
              <w:left w:val="nil"/>
              <w:bottom w:val="single" w:sz="4" w:space="0" w:color="auto"/>
              <w:right w:val="single" w:sz="4" w:space="0" w:color="auto"/>
            </w:tcBorders>
            <w:shd w:val="clear" w:color="auto" w:fill="auto"/>
            <w:noWrap/>
            <w:vAlign w:val="center"/>
            <w:hideMark/>
          </w:tcPr>
          <w:p w14:paraId="672DFB99"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97,1</w:t>
            </w:r>
          </w:p>
        </w:tc>
        <w:tc>
          <w:tcPr>
            <w:tcW w:w="205" w:type="pct"/>
            <w:tcBorders>
              <w:top w:val="nil"/>
              <w:left w:val="nil"/>
              <w:bottom w:val="single" w:sz="4" w:space="0" w:color="auto"/>
              <w:right w:val="single" w:sz="4" w:space="0" w:color="auto"/>
            </w:tcBorders>
            <w:shd w:val="clear" w:color="auto" w:fill="auto"/>
            <w:noWrap/>
            <w:vAlign w:val="center"/>
            <w:hideMark/>
          </w:tcPr>
          <w:p w14:paraId="6A19FF8F"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114,2</w:t>
            </w:r>
          </w:p>
        </w:tc>
        <w:tc>
          <w:tcPr>
            <w:tcW w:w="205" w:type="pct"/>
            <w:tcBorders>
              <w:top w:val="nil"/>
              <w:left w:val="nil"/>
              <w:bottom w:val="single" w:sz="4" w:space="0" w:color="auto"/>
              <w:right w:val="single" w:sz="4" w:space="0" w:color="auto"/>
            </w:tcBorders>
            <w:shd w:val="clear" w:color="auto" w:fill="auto"/>
            <w:noWrap/>
            <w:vAlign w:val="center"/>
            <w:hideMark/>
          </w:tcPr>
          <w:p w14:paraId="026E0F22"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90,8</w:t>
            </w:r>
          </w:p>
        </w:tc>
        <w:tc>
          <w:tcPr>
            <w:tcW w:w="205" w:type="pct"/>
            <w:tcBorders>
              <w:top w:val="nil"/>
              <w:left w:val="nil"/>
              <w:bottom w:val="single" w:sz="4" w:space="0" w:color="auto"/>
              <w:right w:val="single" w:sz="4" w:space="0" w:color="auto"/>
            </w:tcBorders>
            <w:shd w:val="clear" w:color="auto" w:fill="auto"/>
            <w:noWrap/>
            <w:vAlign w:val="center"/>
            <w:hideMark/>
          </w:tcPr>
          <w:p w14:paraId="53473A55"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83,2</w:t>
            </w:r>
          </w:p>
        </w:tc>
        <w:tc>
          <w:tcPr>
            <w:tcW w:w="205" w:type="pct"/>
            <w:tcBorders>
              <w:top w:val="nil"/>
              <w:left w:val="nil"/>
              <w:bottom w:val="single" w:sz="4" w:space="0" w:color="auto"/>
              <w:right w:val="single" w:sz="4" w:space="0" w:color="auto"/>
            </w:tcBorders>
            <w:shd w:val="clear" w:color="auto" w:fill="auto"/>
            <w:noWrap/>
            <w:vAlign w:val="center"/>
            <w:hideMark/>
          </w:tcPr>
          <w:p w14:paraId="6E95A472"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132,0</w:t>
            </w:r>
          </w:p>
        </w:tc>
        <w:tc>
          <w:tcPr>
            <w:tcW w:w="205" w:type="pct"/>
            <w:tcBorders>
              <w:top w:val="nil"/>
              <w:left w:val="nil"/>
              <w:bottom w:val="single" w:sz="4" w:space="0" w:color="auto"/>
              <w:right w:val="single" w:sz="4" w:space="0" w:color="auto"/>
            </w:tcBorders>
            <w:shd w:val="clear" w:color="auto" w:fill="auto"/>
            <w:noWrap/>
            <w:vAlign w:val="center"/>
            <w:hideMark/>
          </w:tcPr>
          <w:p w14:paraId="7DD2AAE3"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80,0</w:t>
            </w:r>
          </w:p>
        </w:tc>
        <w:tc>
          <w:tcPr>
            <w:tcW w:w="205" w:type="pct"/>
            <w:tcBorders>
              <w:top w:val="nil"/>
              <w:left w:val="nil"/>
              <w:bottom w:val="single" w:sz="4" w:space="0" w:color="auto"/>
              <w:right w:val="single" w:sz="4" w:space="0" w:color="auto"/>
            </w:tcBorders>
            <w:shd w:val="clear" w:color="auto" w:fill="auto"/>
            <w:noWrap/>
            <w:vAlign w:val="center"/>
            <w:hideMark/>
          </w:tcPr>
          <w:p w14:paraId="15F2C1E0"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54,4</w:t>
            </w:r>
          </w:p>
        </w:tc>
        <w:tc>
          <w:tcPr>
            <w:tcW w:w="205" w:type="pct"/>
            <w:tcBorders>
              <w:top w:val="nil"/>
              <w:left w:val="nil"/>
              <w:bottom w:val="single" w:sz="4" w:space="0" w:color="auto"/>
              <w:right w:val="single" w:sz="4" w:space="0" w:color="auto"/>
            </w:tcBorders>
            <w:shd w:val="clear" w:color="auto" w:fill="auto"/>
            <w:noWrap/>
            <w:vAlign w:val="center"/>
            <w:hideMark/>
          </w:tcPr>
          <w:p w14:paraId="1D04682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59,4</w:t>
            </w:r>
          </w:p>
        </w:tc>
        <w:tc>
          <w:tcPr>
            <w:tcW w:w="205" w:type="pct"/>
            <w:tcBorders>
              <w:top w:val="nil"/>
              <w:left w:val="nil"/>
              <w:bottom w:val="single" w:sz="4" w:space="0" w:color="auto"/>
              <w:right w:val="single" w:sz="4" w:space="0" w:color="auto"/>
            </w:tcBorders>
            <w:shd w:val="clear" w:color="auto" w:fill="auto"/>
            <w:noWrap/>
            <w:vAlign w:val="center"/>
            <w:hideMark/>
          </w:tcPr>
          <w:p w14:paraId="4D1C2F0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57,8</w:t>
            </w:r>
          </w:p>
        </w:tc>
        <w:tc>
          <w:tcPr>
            <w:tcW w:w="205" w:type="pct"/>
            <w:tcBorders>
              <w:top w:val="nil"/>
              <w:left w:val="nil"/>
              <w:bottom w:val="single" w:sz="4" w:space="0" w:color="auto"/>
              <w:right w:val="single" w:sz="4" w:space="0" w:color="auto"/>
            </w:tcBorders>
            <w:shd w:val="clear" w:color="auto" w:fill="auto"/>
            <w:noWrap/>
            <w:vAlign w:val="center"/>
            <w:hideMark/>
          </w:tcPr>
          <w:p w14:paraId="4D4411D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34,5</w:t>
            </w:r>
          </w:p>
        </w:tc>
        <w:tc>
          <w:tcPr>
            <w:tcW w:w="205" w:type="pct"/>
            <w:tcBorders>
              <w:top w:val="nil"/>
              <w:left w:val="nil"/>
              <w:bottom w:val="single" w:sz="4" w:space="0" w:color="auto"/>
              <w:right w:val="single" w:sz="4" w:space="0" w:color="auto"/>
            </w:tcBorders>
            <w:shd w:val="clear" w:color="auto" w:fill="auto"/>
            <w:noWrap/>
            <w:vAlign w:val="center"/>
            <w:hideMark/>
          </w:tcPr>
          <w:p w14:paraId="476DC5E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29,3</w:t>
            </w:r>
          </w:p>
        </w:tc>
        <w:tc>
          <w:tcPr>
            <w:tcW w:w="205" w:type="pct"/>
            <w:tcBorders>
              <w:top w:val="nil"/>
              <w:left w:val="nil"/>
              <w:bottom w:val="single" w:sz="4" w:space="0" w:color="auto"/>
              <w:right w:val="single" w:sz="4" w:space="0" w:color="auto"/>
            </w:tcBorders>
            <w:shd w:val="clear" w:color="auto" w:fill="auto"/>
            <w:noWrap/>
            <w:vAlign w:val="center"/>
            <w:hideMark/>
          </w:tcPr>
          <w:p w14:paraId="594D92AB"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28,4</w:t>
            </w:r>
          </w:p>
        </w:tc>
      </w:tr>
      <w:tr w:rsidR="000C2795" w:rsidRPr="00B271DD" w14:paraId="259A8B0F" w14:textId="77777777" w:rsidTr="000C2795">
        <w:trPr>
          <w:trHeight w:val="285"/>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14:paraId="01D2C383" w14:textId="77777777" w:rsidR="000C2795" w:rsidRPr="00B271DD" w:rsidRDefault="000C2795" w:rsidP="000C2795">
            <w:pPr>
              <w:spacing w:after="0" w:line="240" w:lineRule="auto"/>
              <w:rPr>
                <w:rFonts w:ascii="Montserrat Light" w:hAnsi="Montserrat Light" w:cs="Calibri"/>
                <w:color w:val="000000"/>
                <w:sz w:val="14"/>
                <w:szCs w:val="14"/>
              </w:rPr>
            </w:pPr>
            <w:r w:rsidRPr="00B271DD">
              <w:rPr>
                <w:rFonts w:ascii="Montserrat Light" w:hAnsi="Montserrat Light" w:cs="Calibri"/>
                <w:color w:val="000000"/>
                <w:sz w:val="14"/>
                <w:szCs w:val="14"/>
              </w:rPr>
              <w:t>Chine</w:t>
            </w:r>
          </w:p>
        </w:tc>
        <w:tc>
          <w:tcPr>
            <w:tcW w:w="261" w:type="pct"/>
            <w:tcBorders>
              <w:top w:val="nil"/>
              <w:left w:val="nil"/>
              <w:bottom w:val="single" w:sz="4" w:space="0" w:color="auto"/>
              <w:right w:val="single" w:sz="4" w:space="0" w:color="auto"/>
            </w:tcBorders>
            <w:shd w:val="clear" w:color="auto" w:fill="auto"/>
            <w:noWrap/>
            <w:vAlign w:val="center"/>
            <w:hideMark/>
          </w:tcPr>
          <w:p w14:paraId="0DA337D5"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97,2</w:t>
            </w:r>
          </w:p>
        </w:tc>
        <w:tc>
          <w:tcPr>
            <w:tcW w:w="261" w:type="pct"/>
            <w:tcBorders>
              <w:top w:val="nil"/>
              <w:left w:val="nil"/>
              <w:bottom w:val="single" w:sz="4" w:space="0" w:color="auto"/>
              <w:right w:val="single" w:sz="4" w:space="0" w:color="auto"/>
            </w:tcBorders>
            <w:shd w:val="clear" w:color="auto" w:fill="auto"/>
            <w:noWrap/>
            <w:vAlign w:val="center"/>
            <w:hideMark/>
          </w:tcPr>
          <w:p w14:paraId="49A1A58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103,1</w:t>
            </w:r>
          </w:p>
        </w:tc>
        <w:tc>
          <w:tcPr>
            <w:tcW w:w="205" w:type="pct"/>
            <w:tcBorders>
              <w:top w:val="nil"/>
              <w:left w:val="nil"/>
              <w:bottom w:val="single" w:sz="4" w:space="0" w:color="auto"/>
              <w:right w:val="single" w:sz="4" w:space="0" w:color="auto"/>
            </w:tcBorders>
            <w:shd w:val="clear" w:color="auto" w:fill="auto"/>
            <w:noWrap/>
            <w:vAlign w:val="center"/>
            <w:hideMark/>
          </w:tcPr>
          <w:p w14:paraId="5958BB0F"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106,0</w:t>
            </w:r>
          </w:p>
        </w:tc>
        <w:tc>
          <w:tcPr>
            <w:tcW w:w="205" w:type="pct"/>
            <w:tcBorders>
              <w:top w:val="nil"/>
              <w:left w:val="nil"/>
              <w:bottom w:val="single" w:sz="4" w:space="0" w:color="auto"/>
              <w:right w:val="single" w:sz="4" w:space="0" w:color="auto"/>
            </w:tcBorders>
            <w:shd w:val="clear" w:color="auto" w:fill="auto"/>
            <w:noWrap/>
            <w:vAlign w:val="center"/>
            <w:hideMark/>
          </w:tcPr>
          <w:p w14:paraId="3C0D0810"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112,8</w:t>
            </w:r>
          </w:p>
        </w:tc>
        <w:tc>
          <w:tcPr>
            <w:tcW w:w="205" w:type="pct"/>
            <w:tcBorders>
              <w:top w:val="nil"/>
              <w:left w:val="nil"/>
              <w:bottom w:val="single" w:sz="4" w:space="0" w:color="auto"/>
              <w:right w:val="single" w:sz="4" w:space="0" w:color="auto"/>
            </w:tcBorders>
            <w:shd w:val="clear" w:color="auto" w:fill="auto"/>
            <w:noWrap/>
            <w:vAlign w:val="center"/>
            <w:hideMark/>
          </w:tcPr>
          <w:p w14:paraId="5AFB30F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113,7</w:t>
            </w:r>
          </w:p>
        </w:tc>
        <w:tc>
          <w:tcPr>
            <w:tcW w:w="205" w:type="pct"/>
            <w:tcBorders>
              <w:top w:val="nil"/>
              <w:left w:val="nil"/>
              <w:bottom w:val="single" w:sz="4" w:space="0" w:color="auto"/>
              <w:right w:val="single" w:sz="4" w:space="0" w:color="auto"/>
            </w:tcBorders>
            <w:shd w:val="clear" w:color="auto" w:fill="auto"/>
            <w:noWrap/>
            <w:vAlign w:val="center"/>
            <w:hideMark/>
          </w:tcPr>
          <w:p w14:paraId="7191734D"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104,4</w:t>
            </w:r>
          </w:p>
        </w:tc>
        <w:tc>
          <w:tcPr>
            <w:tcW w:w="205" w:type="pct"/>
            <w:tcBorders>
              <w:top w:val="nil"/>
              <w:left w:val="nil"/>
              <w:bottom w:val="single" w:sz="4" w:space="0" w:color="auto"/>
              <w:right w:val="single" w:sz="4" w:space="0" w:color="auto"/>
            </w:tcBorders>
            <w:shd w:val="clear" w:color="auto" w:fill="auto"/>
            <w:noWrap/>
            <w:vAlign w:val="center"/>
            <w:hideMark/>
          </w:tcPr>
          <w:p w14:paraId="7401446F"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107,3</w:t>
            </w:r>
          </w:p>
        </w:tc>
        <w:tc>
          <w:tcPr>
            <w:tcW w:w="205" w:type="pct"/>
            <w:tcBorders>
              <w:top w:val="nil"/>
              <w:left w:val="nil"/>
              <w:bottom w:val="single" w:sz="4" w:space="0" w:color="auto"/>
              <w:right w:val="single" w:sz="4" w:space="0" w:color="auto"/>
            </w:tcBorders>
            <w:shd w:val="clear" w:color="auto" w:fill="auto"/>
            <w:noWrap/>
            <w:vAlign w:val="center"/>
            <w:hideMark/>
          </w:tcPr>
          <w:p w14:paraId="6FAB531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110,6</w:t>
            </w:r>
          </w:p>
        </w:tc>
        <w:tc>
          <w:tcPr>
            <w:tcW w:w="205" w:type="pct"/>
            <w:tcBorders>
              <w:top w:val="nil"/>
              <w:left w:val="nil"/>
              <w:bottom w:val="single" w:sz="4" w:space="0" w:color="auto"/>
              <w:right w:val="single" w:sz="4" w:space="0" w:color="auto"/>
            </w:tcBorders>
            <w:shd w:val="clear" w:color="auto" w:fill="auto"/>
            <w:noWrap/>
            <w:vAlign w:val="center"/>
            <w:hideMark/>
          </w:tcPr>
          <w:p w14:paraId="1A9F10B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99,8</w:t>
            </w:r>
          </w:p>
        </w:tc>
        <w:tc>
          <w:tcPr>
            <w:tcW w:w="205" w:type="pct"/>
            <w:tcBorders>
              <w:top w:val="nil"/>
              <w:left w:val="nil"/>
              <w:bottom w:val="single" w:sz="4" w:space="0" w:color="auto"/>
              <w:right w:val="single" w:sz="4" w:space="0" w:color="auto"/>
            </w:tcBorders>
            <w:shd w:val="clear" w:color="auto" w:fill="auto"/>
            <w:noWrap/>
            <w:vAlign w:val="center"/>
            <w:hideMark/>
          </w:tcPr>
          <w:p w14:paraId="635200D8"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99,7</w:t>
            </w:r>
          </w:p>
        </w:tc>
        <w:tc>
          <w:tcPr>
            <w:tcW w:w="205" w:type="pct"/>
            <w:tcBorders>
              <w:top w:val="nil"/>
              <w:left w:val="nil"/>
              <w:bottom w:val="single" w:sz="4" w:space="0" w:color="auto"/>
              <w:right w:val="single" w:sz="4" w:space="0" w:color="auto"/>
            </w:tcBorders>
            <w:shd w:val="clear" w:color="auto" w:fill="auto"/>
            <w:noWrap/>
            <w:vAlign w:val="center"/>
            <w:hideMark/>
          </w:tcPr>
          <w:p w14:paraId="5BF744AB"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103,4</w:t>
            </w:r>
          </w:p>
        </w:tc>
        <w:tc>
          <w:tcPr>
            <w:tcW w:w="205" w:type="pct"/>
            <w:tcBorders>
              <w:top w:val="nil"/>
              <w:left w:val="nil"/>
              <w:bottom w:val="single" w:sz="4" w:space="0" w:color="auto"/>
              <w:right w:val="single" w:sz="4" w:space="0" w:color="auto"/>
            </w:tcBorders>
            <w:shd w:val="clear" w:color="auto" w:fill="auto"/>
            <w:noWrap/>
            <w:vAlign w:val="center"/>
            <w:hideMark/>
          </w:tcPr>
          <w:p w14:paraId="38124B08"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97,2</w:t>
            </w:r>
          </w:p>
        </w:tc>
        <w:tc>
          <w:tcPr>
            <w:tcW w:w="205" w:type="pct"/>
            <w:tcBorders>
              <w:top w:val="nil"/>
              <w:left w:val="nil"/>
              <w:bottom w:val="single" w:sz="4" w:space="0" w:color="auto"/>
              <w:right w:val="single" w:sz="4" w:space="0" w:color="auto"/>
            </w:tcBorders>
            <w:shd w:val="clear" w:color="auto" w:fill="auto"/>
            <w:noWrap/>
            <w:vAlign w:val="center"/>
            <w:hideMark/>
          </w:tcPr>
          <w:p w14:paraId="30D555DD"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90,9</w:t>
            </w:r>
          </w:p>
        </w:tc>
        <w:tc>
          <w:tcPr>
            <w:tcW w:w="205" w:type="pct"/>
            <w:tcBorders>
              <w:top w:val="nil"/>
              <w:left w:val="nil"/>
              <w:bottom w:val="single" w:sz="4" w:space="0" w:color="auto"/>
              <w:right w:val="single" w:sz="4" w:space="0" w:color="auto"/>
            </w:tcBorders>
            <w:shd w:val="clear" w:color="auto" w:fill="auto"/>
            <w:noWrap/>
            <w:vAlign w:val="center"/>
            <w:hideMark/>
          </w:tcPr>
          <w:p w14:paraId="034BBE9B"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98,7</w:t>
            </w:r>
          </w:p>
        </w:tc>
        <w:tc>
          <w:tcPr>
            <w:tcW w:w="205" w:type="pct"/>
            <w:tcBorders>
              <w:top w:val="nil"/>
              <w:left w:val="nil"/>
              <w:bottom w:val="single" w:sz="4" w:space="0" w:color="auto"/>
              <w:right w:val="single" w:sz="4" w:space="0" w:color="auto"/>
            </w:tcBorders>
            <w:shd w:val="clear" w:color="auto" w:fill="auto"/>
            <w:noWrap/>
            <w:vAlign w:val="center"/>
            <w:hideMark/>
          </w:tcPr>
          <w:p w14:paraId="0BDBE015"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96,2</w:t>
            </w:r>
          </w:p>
        </w:tc>
        <w:tc>
          <w:tcPr>
            <w:tcW w:w="205" w:type="pct"/>
            <w:tcBorders>
              <w:top w:val="nil"/>
              <w:left w:val="nil"/>
              <w:bottom w:val="single" w:sz="4" w:space="0" w:color="auto"/>
              <w:right w:val="single" w:sz="4" w:space="0" w:color="auto"/>
            </w:tcBorders>
            <w:shd w:val="clear" w:color="auto" w:fill="auto"/>
            <w:noWrap/>
            <w:vAlign w:val="center"/>
            <w:hideMark/>
          </w:tcPr>
          <w:p w14:paraId="0D3039B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92,1</w:t>
            </w:r>
          </w:p>
        </w:tc>
        <w:tc>
          <w:tcPr>
            <w:tcW w:w="205" w:type="pct"/>
            <w:tcBorders>
              <w:top w:val="nil"/>
              <w:left w:val="nil"/>
              <w:bottom w:val="single" w:sz="4" w:space="0" w:color="auto"/>
              <w:right w:val="single" w:sz="4" w:space="0" w:color="auto"/>
            </w:tcBorders>
            <w:shd w:val="clear" w:color="auto" w:fill="auto"/>
            <w:noWrap/>
            <w:vAlign w:val="center"/>
            <w:hideMark/>
          </w:tcPr>
          <w:p w14:paraId="0E22A87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90,8</w:t>
            </w:r>
          </w:p>
        </w:tc>
        <w:tc>
          <w:tcPr>
            <w:tcW w:w="205" w:type="pct"/>
            <w:tcBorders>
              <w:top w:val="nil"/>
              <w:left w:val="nil"/>
              <w:bottom w:val="single" w:sz="4" w:space="0" w:color="auto"/>
              <w:right w:val="single" w:sz="4" w:space="0" w:color="auto"/>
            </w:tcBorders>
            <w:shd w:val="clear" w:color="auto" w:fill="auto"/>
            <w:noWrap/>
            <w:vAlign w:val="center"/>
            <w:hideMark/>
          </w:tcPr>
          <w:p w14:paraId="62A4BD82"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89,0</w:t>
            </w:r>
          </w:p>
        </w:tc>
        <w:tc>
          <w:tcPr>
            <w:tcW w:w="205" w:type="pct"/>
            <w:tcBorders>
              <w:top w:val="nil"/>
              <w:left w:val="nil"/>
              <w:bottom w:val="single" w:sz="4" w:space="0" w:color="auto"/>
              <w:right w:val="single" w:sz="4" w:space="0" w:color="auto"/>
            </w:tcBorders>
            <w:shd w:val="clear" w:color="auto" w:fill="auto"/>
            <w:noWrap/>
            <w:vAlign w:val="center"/>
            <w:hideMark/>
          </w:tcPr>
          <w:p w14:paraId="650721F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86,7</w:t>
            </w:r>
          </w:p>
        </w:tc>
        <w:tc>
          <w:tcPr>
            <w:tcW w:w="205" w:type="pct"/>
            <w:tcBorders>
              <w:top w:val="nil"/>
              <w:left w:val="nil"/>
              <w:bottom w:val="single" w:sz="4" w:space="0" w:color="auto"/>
              <w:right w:val="single" w:sz="4" w:space="0" w:color="auto"/>
            </w:tcBorders>
            <w:shd w:val="clear" w:color="auto" w:fill="auto"/>
            <w:noWrap/>
            <w:vAlign w:val="center"/>
            <w:hideMark/>
          </w:tcPr>
          <w:p w14:paraId="5DAE85E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84,7</w:t>
            </w:r>
          </w:p>
        </w:tc>
        <w:tc>
          <w:tcPr>
            <w:tcW w:w="205" w:type="pct"/>
            <w:tcBorders>
              <w:top w:val="nil"/>
              <w:left w:val="nil"/>
              <w:bottom w:val="single" w:sz="4" w:space="0" w:color="auto"/>
              <w:right w:val="single" w:sz="4" w:space="0" w:color="auto"/>
            </w:tcBorders>
            <w:shd w:val="clear" w:color="auto" w:fill="auto"/>
            <w:noWrap/>
            <w:vAlign w:val="center"/>
            <w:hideMark/>
          </w:tcPr>
          <w:p w14:paraId="0B53B6D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80,7</w:t>
            </w:r>
          </w:p>
        </w:tc>
      </w:tr>
      <w:tr w:rsidR="000C2795" w:rsidRPr="00B271DD" w14:paraId="7C4FBE88" w14:textId="77777777" w:rsidTr="000C2795">
        <w:trPr>
          <w:trHeight w:val="285"/>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14:paraId="34D58B54" w14:textId="77777777" w:rsidR="000C2795" w:rsidRPr="00B271DD" w:rsidRDefault="000C2795" w:rsidP="000C2795">
            <w:pPr>
              <w:spacing w:after="0" w:line="240" w:lineRule="auto"/>
              <w:rPr>
                <w:rFonts w:ascii="Montserrat Light" w:hAnsi="Montserrat Light" w:cs="Calibri"/>
                <w:color w:val="000000"/>
                <w:sz w:val="14"/>
                <w:szCs w:val="14"/>
              </w:rPr>
            </w:pPr>
            <w:r w:rsidRPr="00B271DD">
              <w:rPr>
                <w:rFonts w:ascii="Montserrat Light" w:hAnsi="Montserrat Light" w:cs="Calibri"/>
                <w:color w:val="000000"/>
                <w:sz w:val="14"/>
                <w:szCs w:val="14"/>
              </w:rPr>
              <w:t>Inde</w:t>
            </w:r>
          </w:p>
        </w:tc>
        <w:tc>
          <w:tcPr>
            <w:tcW w:w="261" w:type="pct"/>
            <w:tcBorders>
              <w:top w:val="nil"/>
              <w:left w:val="nil"/>
              <w:bottom w:val="single" w:sz="4" w:space="0" w:color="auto"/>
              <w:right w:val="single" w:sz="4" w:space="0" w:color="auto"/>
            </w:tcBorders>
            <w:shd w:val="clear" w:color="auto" w:fill="auto"/>
            <w:noWrap/>
            <w:vAlign w:val="center"/>
            <w:hideMark/>
          </w:tcPr>
          <w:p w14:paraId="7F4ED6ED"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149,1</w:t>
            </w:r>
          </w:p>
        </w:tc>
        <w:tc>
          <w:tcPr>
            <w:tcW w:w="261" w:type="pct"/>
            <w:tcBorders>
              <w:top w:val="nil"/>
              <w:left w:val="nil"/>
              <w:bottom w:val="single" w:sz="4" w:space="0" w:color="auto"/>
              <w:right w:val="single" w:sz="4" w:space="0" w:color="auto"/>
            </w:tcBorders>
            <w:shd w:val="clear" w:color="auto" w:fill="auto"/>
            <w:noWrap/>
            <w:vAlign w:val="center"/>
            <w:hideMark/>
          </w:tcPr>
          <w:p w14:paraId="0E9831E5"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150,7</w:t>
            </w:r>
          </w:p>
        </w:tc>
        <w:tc>
          <w:tcPr>
            <w:tcW w:w="205" w:type="pct"/>
            <w:tcBorders>
              <w:top w:val="nil"/>
              <w:left w:val="nil"/>
              <w:bottom w:val="single" w:sz="4" w:space="0" w:color="auto"/>
              <w:right w:val="single" w:sz="4" w:space="0" w:color="auto"/>
            </w:tcBorders>
            <w:shd w:val="clear" w:color="auto" w:fill="auto"/>
            <w:noWrap/>
            <w:vAlign w:val="center"/>
            <w:hideMark/>
          </w:tcPr>
          <w:p w14:paraId="7FBED1F7"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148,1</w:t>
            </w:r>
          </w:p>
        </w:tc>
        <w:tc>
          <w:tcPr>
            <w:tcW w:w="205" w:type="pct"/>
            <w:tcBorders>
              <w:top w:val="nil"/>
              <w:left w:val="nil"/>
              <w:bottom w:val="single" w:sz="4" w:space="0" w:color="auto"/>
              <w:right w:val="single" w:sz="4" w:space="0" w:color="auto"/>
            </w:tcBorders>
            <w:shd w:val="clear" w:color="auto" w:fill="auto"/>
            <w:noWrap/>
            <w:vAlign w:val="center"/>
            <w:hideMark/>
          </w:tcPr>
          <w:p w14:paraId="5689DE4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146,0</w:t>
            </w:r>
          </w:p>
        </w:tc>
        <w:tc>
          <w:tcPr>
            <w:tcW w:w="205" w:type="pct"/>
            <w:tcBorders>
              <w:top w:val="nil"/>
              <w:left w:val="nil"/>
              <w:bottom w:val="single" w:sz="4" w:space="0" w:color="auto"/>
              <w:right w:val="single" w:sz="4" w:space="0" w:color="auto"/>
            </w:tcBorders>
            <w:shd w:val="clear" w:color="auto" w:fill="auto"/>
            <w:noWrap/>
            <w:vAlign w:val="center"/>
            <w:hideMark/>
          </w:tcPr>
          <w:p w14:paraId="022112D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142,1</w:t>
            </w:r>
          </w:p>
        </w:tc>
        <w:tc>
          <w:tcPr>
            <w:tcW w:w="205" w:type="pct"/>
            <w:tcBorders>
              <w:top w:val="nil"/>
              <w:left w:val="nil"/>
              <w:bottom w:val="single" w:sz="4" w:space="0" w:color="auto"/>
              <w:right w:val="single" w:sz="4" w:space="0" w:color="auto"/>
            </w:tcBorders>
            <w:shd w:val="clear" w:color="auto" w:fill="auto"/>
            <w:noWrap/>
            <w:vAlign w:val="center"/>
            <w:hideMark/>
          </w:tcPr>
          <w:p w14:paraId="49DCEC7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131,9</w:t>
            </w:r>
          </w:p>
        </w:tc>
        <w:tc>
          <w:tcPr>
            <w:tcW w:w="205" w:type="pct"/>
            <w:tcBorders>
              <w:top w:val="nil"/>
              <w:left w:val="nil"/>
              <w:bottom w:val="single" w:sz="4" w:space="0" w:color="auto"/>
              <w:right w:val="single" w:sz="4" w:space="0" w:color="auto"/>
            </w:tcBorders>
            <w:shd w:val="clear" w:color="auto" w:fill="auto"/>
            <w:noWrap/>
            <w:vAlign w:val="center"/>
            <w:hideMark/>
          </w:tcPr>
          <w:p w14:paraId="3B697990"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132,3</w:t>
            </w:r>
          </w:p>
        </w:tc>
        <w:tc>
          <w:tcPr>
            <w:tcW w:w="205" w:type="pct"/>
            <w:tcBorders>
              <w:top w:val="nil"/>
              <w:left w:val="nil"/>
              <w:bottom w:val="single" w:sz="4" w:space="0" w:color="auto"/>
              <w:right w:val="single" w:sz="4" w:space="0" w:color="auto"/>
            </w:tcBorders>
            <w:shd w:val="clear" w:color="auto" w:fill="auto"/>
            <w:noWrap/>
            <w:vAlign w:val="center"/>
            <w:hideMark/>
          </w:tcPr>
          <w:p w14:paraId="58696759"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126,5</w:t>
            </w:r>
          </w:p>
        </w:tc>
        <w:tc>
          <w:tcPr>
            <w:tcW w:w="205" w:type="pct"/>
            <w:tcBorders>
              <w:top w:val="nil"/>
              <w:left w:val="nil"/>
              <w:bottom w:val="single" w:sz="4" w:space="0" w:color="auto"/>
              <w:right w:val="single" w:sz="4" w:space="0" w:color="auto"/>
            </w:tcBorders>
            <w:shd w:val="clear" w:color="auto" w:fill="auto"/>
            <w:noWrap/>
            <w:vAlign w:val="center"/>
            <w:hideMark/>
          </w:tcPr>
          <w:p w14:paraId="5EAE9999"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114,4</w:t>
            </w:r>
          </w:p>
        </w:tc>
        <w:tc>
          <w:tcPr>
            <w:tcW w:w="205" w:type="pct"/>
            <w:tcBorders>
              <w:top w:val="nil"/>
              <w:left w:val="nil"/>
              <w:bottom w:val="single" w:sz="4" w:space="0" w:color="auto"/>
              <w:right w:val="single" w:sz="4" w:space="0" w:color="auto"/>
            </w:tcBorders>
            <w:shd w:val="clear" w:color="auto" w:fill="auto"/>
            <w:noWrap/>
            <w:vAlign w:val="center"/>
            <w:hideMark/>
          </w:tcPr>
          <w:p w14:paraId="6B475B5F"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109,7</w:t>
            </w:r>
          </w:p>
        </w:tc>
        <w:tc>
          <w:tcPr>
            <w:tcW w:w="205" w:type="pct"/>
            <w:tcBorders>
              <w:top w:val="nil"/>
              <w:left w:val="nil"/>
              <w:bottom w:val="single" w:sz="4" w:space="0" w:color="auto"/>
              <w:right w:val="single" w:sz="4" w:space="0" w:color="auto"/>
            </w:tcBorders>
            <w:shd w:val="clear" w:color="auto" w:fill="auto"/>
            <w:noWrap/>
            <w:vAlign w:val="center"/>
            <w:hideMark/>
          </w:tcPr>
          <w:p w14:paraId="2B892EB8"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94,8</w:t>
            </w:r>
          </w:p>
        </w:tc>
        <w:tc>
          <w:tcPr>
            <w:tcW w:w="205" w:type="pct"/>
            <w:tcBorders>
              <w:top w:val="nil"/>
              <w:left w:val="nil"/>
              <w:bottom w:val="single" w:sz="4" w:space="0" w:color="auto"/>
              <w:right w:val="single" w:sz="4" w:space="0" w:color="auto"/>
            </w:tcBorders>
            <w:shd w:val="clear" w:color="auto" w:fill="auto"/>
            <w:noWrap/>
            <w:vAlign w:val="center"/>
            <w:hideMark/>
          </w:tcPr>
          <w:p w14:paraId="48D20F3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81,1</w:t>
            </w:r>
          </w:p>
        </w:tc>
        <w:tc>
          <w:tcPr>
            <w:tcW w:w="205" w:type="pct"/>
            <w:tcBorders>
              <w:top w:val="nil"/>
              <w:left w:val="nil"/>
              <w:bottom w:val="single" w:sz="4" w:space="0" w:color="auto"/>
              <w:right w:val="single" w:sz="4" w:space="0" w:color="auto"/>
            </w:tcBorders>
            <w:shd w:val="clear" w:color="auto" w:fill="auto"/>
            <w:noWrap/>
            <w:vAlign w:val="center"/>
            <w:hideMark/>
          </w:tcPr>
          <w:p w14:paraId="3D9E06DF"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75,0</w:t>
            </w:r>
          </w:p>
        </w:tc>
        <w:tc>
          <w:tcPr>
            <w:tcW w:w="205" w:type="pct"/>
            <w:tcBorders>
              <w:top w:val="nil"/>
              <w:left w:val="nil"/>
              <w:bottom w:val="single" w:sz="4" w:space="0" w:color="auto"/>
              <w:right w:val="single" w:sz="4" w:space="0" w:color="auto"/>
            </w:tcBorders>
            <w:shd w:val="clear" w:color="auto" w:fill="auto"/>
            <w:noWrap/>
            <w:vAlign w:val="center"/>
            <w:hideMark/>
          </w:tcPr>
          <w:p w14:paraId="727A6FB3"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72,6</w:t>
            </w:r>
          </w:p>
        </w:tc>
        <w:tc>
          <w:tcPr>
            <w:tcW w:w="205" w:type="pct"/>
            <w:tcBorders>
              <w:top w:val="nil"/>
              <w:left w:val="nil"/>
              <w:bottom w:val="single" w:sz="4" w:space="0" w:color="auto"/>
              <w:right w:val="single" w:sz="4" w:space="0" w:color="auto"/>
            </w:tcBorders>
            <w:shd w:val="clear" w:color="auto" w:fill="auto"/>
            <w:noWrap/>
            <w:vAlign w:val="center"/>
            <w:hideMark/>
          </w:tcPr>
          <w:p w14:paraId="5E1C2C4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64,0</w:t>
            </w:r>
          </w:p>
        </w:tc>
        <w:tc>
          <w:tcPr>
            <w:tcW w:w="205" w:type="pct"/>
            <w:tcBorders>
              <w:top w:val="nil"/>
              <w:left w:val="nil"/>
              <w:bottom w:val="single" w:sz="4" w:space="0" w:color="auto"/>
              <w:right w:val="single" w:sz="4" w:space="0" w:color="auto"/>
            </w:tcBorders>
            <w:shd w:val="clear" w:color="auto" w:fill="auto"/>
            <w:noWrap/>
            <w:vAlign w:val="center"/>
            <w:hideMark/>
          </w:tcPr>
          <w:p w14:paraId="79DC4CA0"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57,8</w:t>
            </w:r>
          </w:p>
        </w:tc>
        <w:tc>
          <w:tcPr>
            <w:tcW w:w="205" w:type="pct"/>
            <w:tcBorders>
              <w:top w:val="nil"/>
              <w:left w:val="nil"/>
              <w:bottom w:val="single" w:sz="4" w:space="0" w:color="auto"/>
              <w:right w:val="single" w:sz="4" w:space="0" w:color="auto"/>
            </w:tcBorders>
            <w:shd w:val="clear" w:color="auto" w:fill="auto"/>
            <w:noWrap/>
            <w:vAlign w:val="center"/>
            <w:hideMark/>
          </w:tcPr>
          <w:p w14:paraId="1374A158"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54,4</w:t>
            </w:r>
          </w:p>
        </w:tc>
        <w:tc>
          <w:tcPr>
            <w:tcW w:w="205" w:type="pct"/>
            <w:tcBorders>
              <w:top w:val="nil"/>
              <w:left w:val="nil"/>
              <w:bottom w:val="single" w:sz="4" w:space="0" w:color="auto"/>
              <w:right w:val="single" w:sz="4" w:space="0" w:color="auto"/>
            </w:tcBorders>
            <w:shd w:val="clear" w:color="auto" w:fill="auto"/>
            <w:noWrap/>
            <w:vAlign w:val="center"/>
            <w:hideMark/>
          </w:tcPr>
          <w:p w14:paraId="7C5E7353"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50,4</w:t>
            </w:r>
          </w:p>
        </w:tc>
        <w:tc>
          <w:tcPr>
            <w:tcW w:w="205" w:type="pct"/>
            <w:tcBorders>
              <w:top w:val="nil"/>
              <w:left w:val="nil"/>
              <w:bottom w:val="single" w:sz="4" w:space="0" w:color="auto"/>
              <w:right w:val="single" w:sz="4" w:space="0" w:color="auto"/>
            </w:tcBorders>
            <w:shd w:val="clear" w:color="auto" w:fill="auto"/>
            <w:noWrap/>
            <w:vAlign w:val="center"/>
            <w:hideMark/>
          </w:tcPr>
          <w:p w14:paraId="4E7B267F"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47,5</w:t>
            </w:r>
          </w:p>
        </w:tc>
        <w:tc>
          <w:tcPr>
            <w:tcW w:w="205" w:type="pct"/>
            <w:tcBorders>
              <w:top w:val="nil"/>
              <w:left w:val="nil"/>
              <w:bottom w:val="single" w:sz="4" w:space="0" w:color="auto"/>
              <w:right w:val="single" w:sz="4" w:space="0" w:color="auto"/>
            </w:tcBorders>
            <w:shd w:val="clear" w:color="auto" w:fill="auto"/>
            <w:noWrap/>
            <w:vAlign w:val="center"/>
            <w:hideMark/>
          </w:tcPr>
          <w:p w14:paraId="6580ACF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44,8</w:t>
            </w:r>
          </w:p>
        </w:tc>
        <w:tc>
          <w:tcPr>
            <w:tcW w:w="205" w:type="pct"/>
            <w:tcBorders>
              <w:top w:val="nil"/>
              <w:left w:val="nil"/>
              <w:bottom w:val="single" w:sz="4" w:space="0" w:color="auto"/>
              <w:right w:val="single" w:sz="4" w:space="0" w:color="auto"/>
            </w:tcBorders>
            <w:shd w:val="clear" w:color="auto" w:fill="auto"/>
            <w:noWrap/>
            <w:vAlign w:val="center"/>
            <w:hideMark/>
          </w:tcPr>
          <w:p w14:paraId="1478E0AB"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41,5</w:t>
            </w:r>
          </w:p>
        </w:tc>
      </w:tr>
      <w:tr w:rsidR="000C2795" w:rsidRPr="00B271DD" w14:paraId="62EF4198" w14:textId="77777777" w:rsidTr="000C2795">
        <w:trPr>
          <w:trHeight w:val="285"/>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14:paraId="1A4D7360" w14:textId="77777777" w:rsidR="000C2795" w:rsidRPr="00B271DD" w:rsidRDefault="000C2795" w:rsidP="000C2795">
            <w:pPr>
              <w:spacing w:after="0" w:line="240" w:lineRule="auto"/>
              <w:rPr>
                <w:rFonts w:ascii="Montserrat Light" w:hAnsi="Montserrat Light" w:cs="Calibri"/>
                <w:color w:val="000000"/>
                <w:sz w:val="14"/>
                <w:szCs w:val="14"/>
              </w:rPr>
            </w:pPr>
            <w:r w:rsidRPr="00B271DD">
              <w:rPr>
                <w:rFonts w:ascii="Montserrat Light" w:hAnsi="Montserrat Light" w:cs="Calibri"/>
                <w:color w:val="000000"/>
                <w:sz w:val="14"/>
                <w:szCs w:val="14"/>
              </w:rPr>
              <w:t>Noyau Amérique</w:t>
            </w:r>
          </w:p>
        </w:tc>
        <w:tc>
          <w:tcPr>
            <w:tcW w:w="261" w:type="pct"/>
            <w:tcBorders>
              <w:top w:val="nil"/>
              <w:left w:val="nil"/>
              <w:bottom w:val="single" w:sz="4" w:space="0" w:color="auto"/>
              <w:right w:val="single" w:sz="4" w:space="0" w:color="auto"/>
            </w:tcBorders>
            <w:shd w:val="clear" w:color="auto" w:fill="auto"/>
            <w:noWrap/>
            <w:vAlign w:val="center"/>
            <w:hideMark/>
          </w:tcPr>
          <w:p w14:paraId="284FE90B"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89,7</w:t>
            </w:r>
          </w:p>
        </w:tc>
        <w:tc>
          <w:tcPr>
            <w:tcW w:w="261" w:type="pct"/>
            <w:tcBorders>
              <w:top w:val="nil"/>
              <w:left w:val="nil"/>
              <w:bottom w:val="single" w:sz="4" w:space="0" w:color="auto"/>
              <w:right w:val="single" w:sz="4" w:space="0" w:color="auto"/>
            </w:tcBorders>
            <w:shd w:val="clear" w:color="auto" w:fill="auto"/>
            <w:noWrap/>
            <w:vAlign w:val="center"/>
            <w:hideMark/>
          </w:tcPr>
          <w:p w14:paraId="1CAC0332"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92,2</w:t>
            </w:r>
          </w:p>
        </w:tc>
        <w:tc>
          <w:tcPr>
            <w:tcW w:w="205" w:type="pct"/>
            <w:tcBorders>
              <w:top w:val="nil"/>
              <w:left w:val="nil"/>
              <w:bottom w:val="single" w:sz="4" w:space="0" w:color="auto"/>
              <w:right w:val="single" w:sz="4" w:space="0" w:color="auto"/>
            </w:tcBorders>
            <w:shd w:val="clear" w:color="auto" w:fill="auto"/>
            <w:noWrap/>
            <w:vAlign w:val="center"/>
            <w:hideMark/>
          </w:tcPr>
          <w:p w14:paraId="0E03517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92,8</w:t>
            </w:r>
          </w:p>
        </w:tc>
        <w:tc>
          <w:tcPr>
            <w:tcW w:w="205" w:type="pct"/>
            <w:tcBorders>
              <w:top w:val="nil"/>
              <w:left w:val="nil"/>
              <w:bottom w:val="single" w:sz="4" w:space="0" w:color="auto"/>
              <w:right w:val="single" w:sz="4" w:space="0" w:color="auto"/>
            </w:tcBorders>
            <w:shd w:val="clear" w:color="auto" w:fill="auto"/>
            <w:noWrap/>
            <w:vAlign w:val="center"/>
            <w:hideMark/>
          </w:tcPr>
          <w:p w14:paraId="3059BDF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95,5</w:t>
            </w:r>
          </w:p>
        </w:tc>
        <w:tc>
          <w:tcPr>
            <w:tcW w:w="205" w:type="pct"/>
            <w:tcBorders>
              <w:top w:val="nil"/>
              <w:left w:val="nil"/>
              <w:bottom w:val="single" w:sz="4" w:space="0" w:color="auto"/>
              <w:right w:val="single" w:sz="4" w:space="0" w:color="auto"/>
            </w:tcBorders>
            <w:shd w:val="clear" w:color="auto" w:fill="auto"/>
            <w:noWrap/>
            <w:vAlign w:val="center"/>
            <w:hideMark/>
          </w:tcPr>
          <w:p w14:paraId="7DDA78B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96,1</w:t>
            </w:r>
          </w:p>
        </w:tc>
        <w:tc>
          <w:tcPr>
            <w:tcW w:w="205" w:type="pct"/>
            <w:tcBorders>
              <w:top w:val="nil"/>
              <w:left w:val="nil"/>
              <w:bottom w:val="single" w:sz="4" w:space="0" w:color="auto"/>
              <w:right w:val="single" w:sz="4" w:space="0" w:color="auto"/>
            </w:tcBorders>
            <w:shd w:val="clear" w:color="auto" w:fill="auto"/>
            <w:noWrap/>
            <w:vAlign w:val="center"/>
            <w:hideMark/>
          </w:tcPr>
          <w:p w14:paraId="4156BEBB"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93,0</w:t>
            </w:r>
          </w:p>
        </w:tc>
        <w:tc>
          <w:tcPr>
            <w:tcW w:w="205" w:type="pct"/>
            <w:tcBorders>
              <w:top w:val="nil"/>
              <w:left w:val="nil"/>
              <w:bottom w:val="single" w:sz="4" w:space="0" w:color="auto"/>
              <w:right w:val="single" w:sz="4" w:space="0" w:color="auto"/>
            </w:tcBorders>
            <w:shd w:val="clear" w:color="auto" w:fill="auto"/>
            <w:noWrap/>
            <w:vAlign w:val="center"/>
            <w:hideMark/>
          </w:tcPr>
          <w:p w14:paraId="37DFDE48"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95,2</w:t>
            </w:r>
          </w:p>
        </w:tc>
        <w:tc>
          <w:tcPr>
            <w:tcW w:w="205" w:type="pct"/>
            <w:tcBorders>
              <w:top w:val="nil"/>
              <w:left w:val="nil"/>
              <w:bottom w:val="single" w:sz="4" w:space="0" w:color="auto"/>
              <w:right w:val="single" w:sz="4" w:space="0" w:color="auto"/>
            </w:tcBorders>
            <w:shd w:val="clear" w:color="auto" w:fill="auto"/>
            <w:noWrap/>
            <w:vAlign w:val="center"/>
            <w:hideMark/>
          </w:tcPr>
          <w:p w14:paraId="225F3B89"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97,2</w:t>
            </w:r>
          </w:p>
        </w:tc>
        <w:tc>
          <w:tcPr>
            <w:tcW w:w="205" w:type="pct"/>
            <w:tcBorders>
              <w:top w:val="nil"/>
              <w:left w:val="nil"/>
              <w:bottom w:val="single" w:sz="4" w:space="0" w:color="auto"/>
              <w:right w:val="single" w:sz="4" w:space="0" w:color="auto"/>
            </w:tcBorders>
            <w:shd w:val="clear" w:color="auto" w:fill="auto"/>
            <w:noWrap/>
            <w:vAlign w:val="center"/>
            <w:hideMark/>
          </w:tcPr>
          <w:p w14:paraId="3A7BC645"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93,5</w:t>
            </w:r>
          </w:p>
        </w:tc>
        <w:tc>
          <w:tcPr>
            <w:tcW w:w="205" w:type="pct"/>
            <w:tcBorders>
              <w:top w:val="nil"/>
              <w:left w:val="nil"/>
              <w:bottom w:val="single" w:sz="4" w:space="0" w:color="auto"/>
              <w:right w:val="single" w:sz="4" w:space="0" w:color="auto"/>
            </w:tcBorders>
            <w:shd w:val="clear" w:color="auto" w:fill="auto"/>
            <w:noWrap/>
            <w:vAlign w:val="center"/>
            <w:hideMark/>
          </w:tcPr>
          <w:p w14:paraId="3972143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100,4</w:t>
            </w:r>
          </w:p>
        </w:tc>
        <w:tc>
          <w:tcPr>
            <w:tcW w:w="205" w:type="pct"/>
            <w:tcBorders>
              <w:top w:val="nil"/>
              <w:left w:val="nil"/>
              <w:bottom w:val="single" w:sz="4" w:space="0" w:color="auto"/>
              <w:right w:val="single" w:sz="4" w:space="0" w:color="auto"/>
            </w:tcBorders>
            <w:shd w:val="clear" w:color="auto" w:fill="auto"/>
            <w:noWrap/>
            <w:vAlign w:val="center"/>
            <w:hideMark/>
          </w:tcPr>
          <w:p w14:paraId="687D6E72"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102,9</w:t>
            </w:r>
          </w:p>
        </w:tc>
        <w:tc>
          <w:tcPr>
            <w:tcW w:w="205" w:type="pct"/>
            <w:tcBorders>
              <w:top w:val="nil"/>
              <w:left w:val="nil"/>
              <w:bottom w:val="single" w:sz="4" w:space="0" w:color="auto"/>
              <w:right w:val="single" w:sz="4" w:space="0" w:color="auto"/>
            </w:tcBorders>
            <w:shd w:val="clear" w:color="auto" w:fill="auto"/>
            <w:noWrap/>
            <w:vAlign w:val="center"/>
            <w:hideMark/>
          </w:tcPr>
          <w:p w14:paraId="2F02F2AB"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103,2</w:t>
            </w:r>
          </w:p>
        </w:tc>
        <w:tc>
          <w:tcPr>
            <w:tcW w:w="205" w:type="pct"/>
            <w:tcBorders>
              <w:top w:val="nil"/>
              <w:left w:val="nil"/>
              <w:bottom w:val="single" w:sz="4" w:space="0" w:color="auto"/>
              <w:right w:val="single" w:sz="4" w:space="0" w:color="auto"/>
            </w:tcBorders>
            <w:shd w:val="clear" w:color="auto" w:fill="auto"/>
            <w:noWrap/>
            <w:vAlign w:val="center"/>
            <w:hideMark/>
          </w:tcPr>
          <w:p w14:paraId="1F244923"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104,4</w:t>
            </w:r>
          </w:p>
        </w:tc>
        <w:tc>
          <w:tcPr>
            <w:tcW w:w="205" w:type="pct"/>
            <w:tcBorders>
              <w:top w:val="nil"/>
              <w:left w:val="nil"/>
              <w:bottom w:val="single" w:sz="4" w:space="0" w:color="auto"/>
              <w:right w:val="single" w:sz="4" w:space="0" w:color="auto"/>
            </w:tcBorders>
            <w:shd w:val="clear" w:color="auto" w:fill="auto"/>
            <w:noWrap/>
            <w:vAlign w:val="center"/>
            <w:hideMark/>
          </w:tcPr>
          <w:p w14:paraId="4E16945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115,4</w:t>
            </w:r>
          </w:p>
        </w:tc>
        <w:tc>
          <w:tcPr>
            <w:tcW w:w="205" w:type="pct"/>
            <w:tcBorders>
              <w:top w:val="nil"/>
              <w:left w:val="nil"/>
              <w:bottom w:val="single" w:sz="4" w:space="0" w:color="auto"/>
              <w:right w:val="single" w:sz="4" w:space="0" w:color="auto"/>
            </w:tcBorders>
            <w:shd w:val="clear" w:color="auto" w:fill="auto"/>
            <w:noWrap/>
            <w:vAlign w:val="center"/>
            <w:hideMark/>
          </w:tcPr>
          <w:p w14:paraId="5345922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114,4</w:t>
            </w:r>
          </w:p>
        </w:tc>
        <w:tc>
          <w:tcPr>
            <w:tcW w:w="205" w:type="pct"/>
            <w:tcBorders>
              <w:top w:val="nil"/>
              <w:left w:val="nil"/>
              <w:bottom w:val="single" w:sz="4" w:space="0" w:color="auto"/>
              <w:right w:val="single" w:sz="4" w:space="0" w:color="auto"/>
            </w:tcBorders>
            <w:shd w:val="clear" w:color="auto" w:fill="auto"/>
            <w:noWrap/>
            <w:vAlign w:val="center"/>
            <w:hideMark/>
          </w:tcPr>
          <w:p w14:paraId="2F0536D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109,1</w:t>
            </w:r>
          </w:p>
        </w:tc>
        <w:tc>
          <w:tcPr>
            <w:tcW w:w="205" w:type="pct"/>
            <w:tcBorders>
              <w:top w:val="nil"/>
              <w:left w:val="nil"/>
              <w:bottom w:val="single" w:sz="4" w:space="0" w:color="auto"/>
              <w:right w:val="single" w:sz="4" w:space="0" w:color="auto"/>
            </w:tcBorders>
            <w:shd w:val="clear" w:color="auto" w:fill="auto"/>
            <w:noWrap/>
            <w:vAlign w:val="center"/>
            <w:hideMark/>
          </w:tcPr>
          <w:p w14:paraId="7614B66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109,0</w:t>
            </w:r>
          </w:p>
        </w:tc>
        <w:tc>
          <w:tcPr>
            <w:tcW w:w="205" w:type="pct"/>
            <w:tcBorders>
              <w:top w:val="nil"/>
              <w:left w:val="nil"/>
              <w:bottom w:val="single" w:sz="4" w:space="0" w:color="auto"/>
              <w:right w:val="single" w:sz="4" w:space="0" w:color="auto"/>
            </w:tcBorders>
            <w:shd w:val="clear" w:color="auto" w:fill="auto"/>
            <w:noWrap/>
            <w:vAlign w:val="center"/>
            <w:hideMark/>
          </w:tcPr>
          <w:p w14:paraId="13A7973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106,4</w:t>
            </w:r>
          </w:p>
        </w:tc>
        <w:tc>
          <w:tcPr>
            <w:tcW w:w="205" w:type="pct"/>
            <w:tcBorders>
              <w:top w:val="nil"/>
              <w:left w:val="nil"/>
              <w:bottom w:val="single" w:sz="4" w:space="0" w:color="auto"/>
              <w:right w:val="single" w:sz="4" w:space="0" w:color="auto"/>
            </w:tcBorders>
            <w:shd w:val="clear" w:color="auto" w:fill="auto"/>
            <w:noWrap/>
            <w:vAlign w:val="center"/>
            <w:hideMark/>
          </w:tcPr>
          <w:p w14:paraId="1F61F3F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103,7</w:t>
            </w:r>
          </w:p>
        </w:tc>
        <w:tc>
          <w:tcPr>
            <w:tcW w:w="205" w:type="pct"/>
            <w:tcBorders>
              <w:top w:val="nil"/>
              <w:left w:val="nil"/>
              <w:bottom w:val="single" w:sz="4" w:space="0" w:color="auto"/>
              <w:right w:val="single" w:sz="4" w:space="0" w:color="auto"/>
            </w:tcBorders>
            <w:shd w:val="clear" w:color="auto" w:fill="auto"/>
            <w:noWrap/>
            <w:vAlign w:val="center"/>
            <w:hideMark/>
          </w:tcPr>
          <w:p w14:paraId="0BD9781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100,3</w:t>
            </w:r>
          </w:p>
        </w:tc>
        <w:tc>
          <w:tcPr>
            <w:tcW w:w="205" w:type="pct"/>
            <w:tcBorders>
              <w:top w:val="nil"/>
              <w:left w:val="nil"/>
              <w:bottom w:val="single" w:sz="4" w:space="0" w:color="auto"/>
              <w:right w:val="single" w:sz="4" w:space="0" w:color="auto"/>
            </w:tcBorders>
            <w:shd w:val="clear" w:color="auto" w:fill="auto"/>
            <w:noWrap/>
            <w:vAlign w:val="center"/>
            <w:hideMark/>
          </w:tcPr>
          <w:p w14:paraId="30E1D68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96,0</w:t>
            </w:r>
          </w:p>
        </w:tc>
      </w:tr>
      <w:tr w:rsidR="000C2795" w:rsidRPr="00B271DD" w14:paraId="209B36BD" w14:textId="77777777" w:rsidTr="000C2795">
        <w:trPr>
          <w:trHeight w:val="285"/>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14:paraId="0FB4548A" w14:textId="77777777" w:rsidR="000C2795" w:rsidRPr="00B271DD" w:rsidRDefault="000C2795" w:rsidP="000C2795">
            <w:pPr>
              <w:spacing w:after="0" w:line="240" w:lineRule="auto"/>
              <w:rPr>
                <w:rFonts w:ascii="Montserrat Light" w:hAnsi="Montserrat Light" w:cs="Calibri"/>
                <w:color w:val="000000"/>
                <w:sz w:val="14"/>
                <w:szCs w:val="14"/>
              </w:rPr>
            </w:pPr>
            <w:r w:rsidRPr="00B271DD">
              <w:rPr>
                <w:rFonts w:ascii="Montserrat Light" w:hAnsi="Montserrat Light" w:cs="Calibri"/>
                <w:color w:val="000000"/>
                <w:sz w:val="14"/>
                <w:szCs w:val="14"/>
              </w:rPr>
              <w:t>Etats-Unis</w:t>
            </w:r>
          </w:p>
        </w:tc>
        <w:tc>
          <w:tcPr>
            <w:tcW w:w="261" w:type="pct"/>
            <w:tcBorders>
              <w:top w:val="nil"/>
              <w:left w:val="nil"/>
              <w:bottom w:val="single" w:sz="4" w:space="0" w:color="auto"/>
              <w:right w:val="single" w:sz="4" w:space="0" w:color="auto"/>
            </w:tcBorders>
            <w:shd w:val="clear" w:color="auto" w:fill="auto"/>
            <w:noWrap/>
            <w:vAlign w:val="center"/>
            <w:hideMark/>
          </w:tcPr>
          <w:p w14:paraId="141BF05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89,7</w:t>
            </w:r>
          </w:p>
        </w:tc>
        <w:tc>
          <w:tcPr>
            <w:tcW w:w="261" w:type="pct"/>
            <w:tcBorders>
              <w:top w:val="nil"/>
              <w:left w:val="nil"/>
              <w:bottom w:val="single" w:sz="4" w:space="0" w:color="auto"/>
              <w:right w:val="single" w:sz="4" w:space="0" w:color="auto"/>
            </w:tcBorders>
            <w:shd w:val="clear" w:color="auto" w:fill="auto"/>
            <w:noWrap/>
            <w:vAlign w:val="center"/>
            <w:hideMark/>
          </w:tcPr>
          <w:p w14:paraId="0EDF70D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92,2</w:t>
            </w:r>
          </w:p>
        </w:tc>
        <w:tc>
          <w:tcPr>
            <w:tcW w:w="205" w:type="pct"/>
            <w:tcBorders>
              <w:top w:val="nil"/>
              <w:left w:val="nil"/>
              <w:bottom w:val="single" w:sz="4" w:space="0" w:color="auto"/>
              <w:right w:val="single" w:sz="4" w:space="0" w:color="auto"/>
            </w:tcBorders>
            <w:shd w:val="clear" w:color="auto" w:fill="auto"/>
            <w:noWrap/>
            <w:vAlign w:val="center"/>
            <w:hideMark/>
          </w:tcPr>
          <w:p w14:paraId="2CF926B9"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92,8</w:t>
            </w:r>
          </w:p>
        </w:tc>
        <w:tc>
          <w:tcPr>
            <w:tcW w:w="205" w:type="pct"/>
            <w:tcBorders>
              <w:top w:val="nil"/>
              <w:left w:val="nil"/>
              <w:bottom w:val="single" w:sz="4" w:space="0" w:color="auto"/>
              <w:right w:val="single" w:sz="4" w:space="0" w:color="auto"/>
            </w:tcBorders>
            <w:shd w:val="clear" w:color="auto" w:fill="auto"/>
            <w:noWrap/>
            <w:vAlign w:val="center"/>
            <w:hideMark/>
          </w:tcPr>
          <w:p w14:paraId="6D4F64A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95,5</w:t>
            </w:r>
          </w:p>
        </w:tc>
        <w:tc>
          <w:tcPr>
            <w:tcW w:w="205" w:type="pct"/>
            <w:tcBorders>
              <w:top w:val="nil"/>
              <w:left w:val="nil"/>
              <w:bottom w:val="single" w:sz="4" w:space="0" w:color="auto"/>
              <w:right w:val="single" w:sz="4" w:space="0" w:color="auto"/>
            </w:tcBorders>
            <w:shd w:val="clear" w:color="auto" w:fill="auto"/>
            <w:noWrap/>
            <w:vAlign w:val="center"/>
            <w:hideMark/>
          </w:tcPr>
          <w:p w14:paraId="19D4D4D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96,1</w:t>
            </w:r>
          </w:p>
        </w:tc>
        <w:tc>
          <w:tcPr>
            <w:tcW w:w="205" w:type="pct"/>
            <w:tcBorders>
              <w:top w:val="nil"/>
              <w:left w:val="nil"/>
              <w:bottom w:val="single" w:sz="4" w:space="0" w:color="auto"/>
              <w:right w:val="single" w:sz="4" w:space="0" w:color="auto"/>
            </w:tcBorders>
            <w:shd w:val="clear" w:color="auto" w:fill="auto"/>
            <w:noWrap/>
            <w:vAlign w:val="center"/>
            <w:hideMark/>
          </w:tcPr>
          <w:p w14:paraId="14F57633"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93,0</w:t>
            </w:r>
          </w:p>
        </w:tc>
        <w:tc>
          <w:tcPr>
            <w:tcW w:w="205" w:type="pct"/>
            <w:tcBorders>
              <w:top w:val="nil"/>
              <w:left w:val="nil"/>
              <w:bottom w:val="single" w:sz="4" w:space="0" w:color="auto"/>
              <w:right w:val="single" w:sz="4" w:space="0" w:color="auto"/>
            </w:tcBorders>
            <w:shd w:val="clear" w:color="auto" w:fill="auto"/>
            <w:noWrap/>
            <w:vAlign w:val="center"/>
            <w:hideMark/>
          </w:tcPr>
          <w:p w14:paraId="27C44A4F"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95,2</w:t>
            </w:r>
          </w:p>
        </w:tc>
        <w:tc>
          <w:tcPr>
            <w:tcW w:w="205" w:type="pct"/>
            <w:tcBorders>
              <w:top w:val="nil"/>
              <w:left w:val="nil"/>
              <w:bottom w:val="single" w:sz="4" w:space="0" w:color="auto"/>
              <w:right w:val="single" w:sz="4" w:space="0" w:color="auto"/>
            </w:tcBorders>
            <w:shd w:val="clear" w:color="auto" w:fill="auto"/>
            <w:noWrap/>
            <w:vAlign w:val="center"/>
            <w:hideMark/>
          </w:tcPr>
          <w:p w14:paraId="306392FD"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97,2</w:t>
            </w:r>
          </w:p>
        </w:tc>
        <w:tc>
          <w:tcPr>
            <w:tcW w:w="205" w:type="pct"/>
            <w:tcBorders>
              <w:top w:val="nil"/>
              <w:left w:val="nil"/>
              <w:bottom w:val="single" w:sz="4" w:space="0" w:color="auto"/>
              <w:right w:val="single" w:sz="4" w:space="0" w:color="auto"/>
            </w:tcBorders>
            <w:shd w:val="clear" w:color="auto" w:fill="auto"/>
            <w:noWrap/>
            <w:vAlign w:val="center"/>
            <w:hideMark/>
          </w:tcPr>
          <w:p w14:paraId="770AC907"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93,5</w:t>
            </w:r>
          </w:p>
        </w:tc>
        <w:tc>
          <w:tcPr>
            <w:tcW w:w="205" w:type="pct"/>
            <w:tcBorders>
              <w:top w:val="nil"/>
              <w:left w:val="nil"/>
              <w:bottom w:val="single" w:sz="4" w:space="0" w:color="auto"/>
              <w:right w:val="single" w:sz="4" w:space="0" w:color="auto"/>
            </w:tcBorders>
            <w:shd w:val="clear" w:color="auto" w:fill="auto"/>
            <w:noWrap/>
            <w:vAlign w:val="center"/>
            <w:hideMark/>
          </w:tcPr>
          <w:p w14:paraId="73CEF89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100,4</w:t>
            </w:r>
          </w:p>
        </w:tc>
        <w:tc>
          <w:tcPr>
            <w:tcW w:w="205" w:type="pct"/>
            <w:tcBorders>
              <w:top w:val="nil"/>
              <w:left w:val="nil"/>
              <w:bottom w:val="single" w:sz="4" w:space="0" w:color="auto"/>
              <w:right w:val="single" w:sz="4" w:space="0" w:color="auto"/>
            </w:tcBorders>
            <w:shd w:val="clear" w:color="auto" w:fill="auto"/>
            <w:noWrap/>
            <w:vAlign w:val="center"/>
            <w:hideMark/>
          </w:tcPr>
          <w:p w14:paraId="6622C99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102,9</w:t>
            </w:r>
          </w:p>
        </w:tc>
        <w:tc>
          <w:tcPr>
            <w:tcW w:w="205" w:type="pct"/>
            <w:tcBorders>
              <w:top w:val="nil"/>
              <w:left w:val="nil"/>
              <w:bottom w:val="single" w:sz="4" w:space="0" w:color="auto"/>
              <w:right w:val="single" w:sz="4" w:space="0" w:color="auto"/>
            </w:tcBorders>
            <w:shd w:val="clear" w:color="auto" w:fill="auto"/>
            <w:noWrap/>
            <w:vAlign w:val="center"/>
            <w:hideMark/>
          </w:tcPr>
          <w:p w14:paraId="5F9C6385"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103,2</w:t>
            </w:r>
          </w:p>
        </w:tc>
        <w:tc>
          <w:tcPr>
            <w:tcW w:w="205" w:type="pct"/>
            <w:tcBorders>
              <w:top w:val="nil"/>
              <w:left w:val="nil"/>
              <w:bottom w:val="single" w:sz="4" w:space="0" w:color="auto"/>
              <w:right w:val="single" w:sz="4" w:space="0" w:color="auto"/>
            </w:tcBorders>
            <w:shd w:val="clear" w:color="auto" w:fill="auto"/>
            <w:noWrap/>
            <w:vAlign w:val="center"/>
            <w:hideMark/>
          </w:tcPr>
          <w:p w14:paraId="0DA2D1F7"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104,4</w:t>
            </w:r>
          </w:p>
        </w:tc>
        <w:tc>
          <w:tcPr>
            <w:tcW w:w="205" w:type="pct"/>
            <w:tcBorders>
              <w:top w:val="nil"/>
              <w:left w:val="nil"/>
              <w:bottom w:val="single" w:sz="4" w:space="0" w:color="auto"/>
              <w:right w:val="single" w:sz="4" w:space="0" w:color="auto"/>
            </w:tcBorders>
            <w:shd w:val="clear" w:color="auto" w:fill="auto"/>
            <w:noWrap/>
            <w:vAlign w:val="center"/>
            <w:hideMark/>
          </w:tcPr>
          <w:p w14:paraId="3A5DB2B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115,4</w:t>
            </w:r>
          </w:p>
        </w:tc>
        <w:tc>
          <w:tcPr>
            <w:tcW w:w="205" w:type="pct"/>
            <w:tcBorders>
              <w:top w:val="nil"/>
              <w:left w:val="nil"/>
              <w:bottom w:val="single" w:sz="4" w:space="0" w:color="auto"/>
              <w:right w:val="single" w:sz="4" w:space="0" w:color="auto"/>
            </w:tcBorders>
            <w:shd w:val="clear" w:color="auto" w:fill="auto"/>
            <w:noWrap/>
            <w:vAlign w:val="center"/>
            <w:hideMark/>
          </w:tcPr>
          <w:p w14:paraId="379EFDD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114,4</w:t>
            </w:r>
          </w:p>
        </w:tc>
        <w:tc>
          <w:tcPr>
            <w:tcW w:w="205" w:type="pct"/>
            <w:tcBorders>
              <w:top w:val="nil"/>
              <w:left w:val="nil"/>
              <w:bottom w:val="single" w:sz="4" w:space="0" w:color="auto"/>
              <w:right w:val="single" w:sz="4" w:space="0" w:color="auto"/>
            </w:tcBorders>
            <w:shd w:val="clear" w:color="auto" w:fill="auto"/>
            <w:noWrap/>
            <w:vAlign w:val="center"/>
            <w:hideMark/>
          </w:tcPr>
          <w:p w14:paraId="697CDA4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109,1</w:t>
            </w:r>
          </w:p>
        </w:tc>
        <w:tc>
          <w:tcPr>
            <w:tcW w:w="205" w:type="pct"/>
            <w:tcBorders>
              <w:top w:val="nil"/>
              <w:left w:val="nil"/>
              <w:bottom w:val="single" w:sz="4" w:space="0" w:color="auto"/>
              <w:right w:val="single" w:sz="4" w:space="0" w:color="auto"/>
            </w:tcBorders>
            <w:shd w:val="clear" w:color="auto" w:fill="auto"/>
            <w:noWrap/>
            <w:vAlign w:val="center"/>
            <w:hideMark/>
          </w:tcPr>
          <w:p w14:paraId="75CE9FF8"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109,0</w:t>
            </w:r>
          </w:p>
        </w:tc>
        <w:tc>
          <w:tcPr>
            <w:tcW w:w="205" w:type="pct"/>
            <w:tcBorders>
              <w:top w:val="nil"/>
              <w:left w:val="nil"/>
              <w:bottom w:val="single" w:sz="4" w:space="0" w:color="auto"/>
              <w:right w:val="single" w:sz="4" w:space="0" w:color="auto"/>
            </w:tcBorders>
            <w:shd w:val="clear" w:color="auto" w:fill="auto"/>
            <w:noWrap/>
            <w:vAlign w:val="center"/>
            <w:hideMark/>
          </w:tcPr>
          <w:p w14:paraId="12DBE68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106,4</w:t>
            </w:r>
          </w:p>
        </w:tc>
        <w:tc>
          <w:tcPr>
            <w:tcW w:w="205" w:type="pct"/>
            <w:tcBorders>
              <w:top w:val="nil"/>
              <w:left w:val="nil"/>
              <w:bottom w:val="single" w:sz="4" w:space="0" w:color="auto"/>
              <w:right w:val="single" w:sz="4" w:space="0" w:color="auto"/>
            </w:tcBorders>
            <w:shd w:val="clear" w:color="auto" w:fill="auto"/>
            <w:noWrap/>
            <w:vAlign w:val="center"/>
            <w:hideMark/>
          </w:tcPr>
          <w:p w14:paraId="19289A00"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103,7</w:t>
            </w:r>
          </w:p>
        </w:tc>
        <w:tc>
          <w:tcPr>
            <w:tcW w:w="205" w:type="pct"/>
            <w:tcBorders>
              <w:top w:val="nil"/>
              <w:left w:val="nil"/>
              <w:bottom w:val="single" w:sz="4" w:space="0" w:color="auto"/>
              <w:right w:val="single" w:sz="4" w:space="0" w:color="auto"/>
            </w:tcBorders>
            <w:shd w:val="clear" w:color="auto" w:fill="auto"/>
            <w:noWrap/>
            <w:vAlign w:val="center"/>
            <w:hideMark/>
          </w:tcPr>
          <w:p w14:paraId="45A89F42"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100,3</w:t>
            </w:r>
          </w:p>
        </w:tc>
        <w:tc>
          <w:tcPr>
            <w:tcW w:w="205" w:type="pct"/>
            <w:tcBorders>
              <w:top w:val="nil"/>
              <w:left w:val="nil"/>
              <w:bottom w:val="single" w:sz="4" w:space="0" w:color="auto"/>
              <w:right w:val="single" w:sz="4" w:space="0" w:color="auto"/>
            </w:tcBorders>
            <w:shd w:val="clear" w:color="auto" w:fill="auto"/>
            <w:noWrap/>
            <w:vAlign w:val="center"/>
            <w:hideMark/>
          </w:tcPr>
          <w:p w14:paraId="70F275B9"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96,0</w:t>
            </w:r>
          </w:p>
        </w:tc>
      </w:tr>
      <w:tr w:rsidR="000C2795" w:rsidRPr="00B271DD" w14:paraId="7F2E7025" w14:textId="77777777" w:rsidTr="000C2795">
        <w:trPr>
          <w:trHeight w:val="285"/>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14:paraId="7D8FC64D" w14:textId="77777777" w:rsidR="000C2795" w:rsidRPr="00B271DD" w:rsidRDefault="000C2795" w:rsidP="000C2795">
            <w:pPr>
              <w:spacing w:after="0" w:line="240" w:lineRule="auto"/>
              <w:rPr>
                <w:rFonts w:ascii="Montserrat Light" w:hAnsi="Montserrat Light" w:cs="Calibri"/>
                <w:color w:val="000000"/>
                <w:sz w:val="14"/>
                <w:szCs w:val="14"/>
              </w:rPr>
            </w:pPr>
            <w:r w:rsidRPr="00B271DD">
              <w:rPr>
                <w:rFonts w:ascii="Montserrat Light" w:hAnsi="Montserrat Light" w:cs="Calibri"/>
                <w:color w:val="000000"/>
                <w:sz w:val="14"/>
                <w:szCs w:val="14"/>
              </w:rPr>
              <w:t>Noyau Europe</w:t>
            </w:r>
          </w:p>
        </w:tc>
        <w:tc>
          <w:tcPr>
            <w:tcW w:w="261" w:type="pct"/>
            <w:tcBorders>
              <w:top w:val="nil"/>
              <w:left w:val="nil"/>
              <w:bottom w:val="single" w:sz="4" w:space="0" w:color="auto"/>
              <w:right w:val="single" w:sz="4" w:space="0" w:color="auto"/>
            </w:tcBorders>
            <w:shd w:val="clear" w:color="auto" w:fill="auto"/>
            <w:noWrap/>
            <w:vAlign w:val="center"/>
            <w:hideMark/>
          </w:tcPr>
          <w:p w14:paraId="0FB7696B"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97,1</w:t>
            </w:r>
          </w:p>
        </w:tc>
        <w:tc>
          <w:tcPr>
            <w:tcW w:w="261" w:type="pct"/>
            <w:tcBorders>
              <w:top w:val="nil"/>
              <w:left w:val="nil"/>
              <w:bottom w:val="single" w:sz="4" w:space="0" w:color="auto"/>
              <w:right w:val="single" w:sz="4" w:space="0" w:color="auto"/>
            </w:tcBorders>
            <w:shd w:val="clear" w:color="auto" w:fill="auto"/>
            <w:noWrap/>
            <w:vAlign w:val="center"/>
            <w:hideMark/>
          </w:tcPr>
          <w:p w14:paraId="0A53E1A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95,8</w:t>
            </w:r>
          </w:p>
        </w:tc>
        <w:tc>
          <w:tcPr>
            <w:tcW w:w="205" w:type="pct"/>
            <w:tcBorders>
              <w:top w:val="nil"/>
              <w:left w:val="nil"/>
              <w:bottom w:val="single" w:sz="4" w:space="0" w:color="auto"/>
              <w:right w:val="single" w:sz="4" w:space="0" w:color="auto"/>
            </w:tcBorders>
            <w:shd w:val="clear" w:color="auto" w:fill="auto"/>
            <w:noWrap/>
            <w:vAlign w:val="center"/>
            <w:hideMark/>
          </w:tcPr>
          <w:p w14:paraId="4F04647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92,8</w:t>
            </w:r>
          </w:p>
        </w:tc>
        <w:tc>
          <w:tcPr>
            <w:tcW w:w="205" w:type="pct"/>
            <w:tcBorders>
              <w:top w:val="nil"/>
              <w:left w:val="nil"/>
              <w:bottom w:val="single" w:sz="4" w:space="0" w:color="auto"/>
              <w:right w:val="single" w:sz="4" w:space="0" w:color="auto"/>
            </w:tcBorders>
            <w:shd w:val="clear" w:color="auto" w:fill="auto"/>
            <w:noWrap/>
            <w:vAlign w:val="center"/>
            <w:hideMark/>
          </w:tcPr>
          <w:p w14:paraId="768FD850"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94,6</w:t>
            </w:r>
          </w:p>
        </w:tc>
        <w:tc>
          <w:tcPr>
            <w:tcW w:w="205" w:type="pct"/>
            <w:tcBorders>
              <w:top w:val="nil"/>
              <w:left w:val="nil"/>
              <w:bottom w:val="single" w:sz="4" w:space="0" w:color="auto"/>
              <w:right w:val="single" w:sz="4" w:space="0" w:color="auto"/>
            </w:tcBorders>
            <w:shd w:val="clear" w:color="auto" w:fill="auto"/>
            <w:noWrap/>
            <w:vAlign w:val="center"/>
            <w:hideMark/>
          </w:tcPr>
          <w:p w14:paraId="076A6B27"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90,2</w:t>
            </w:r>
          </w:p>
        </w:tc>
        <w:tc>
          <w:tcPr>
            <w:tcW w:w="205" w:type="pct"/>
            <w:tcBorders>
              <w:top w:val="nil"/>
              <w:left w:val="nil"/>
              <w:bottom w:val="single" w:sz="4" w:space="0" w:color="auto"/>
              <w:right w:val="single" w:sz="4" w:space="0" w:color="auto"/>
            </w:tcBorders>
            <w:shd w:val="clear" w:color="auto" w:fill="auto"/>
            <w:noWrap/>
            <w:vAlign w:val="center"/>
            <w:hideMark/>
          </w:tcPr>
          <w:p w14:paraId="189D74D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87,5</w:t>
            </w:r>
          </w:p>
        </w:tc>
        <w:tc>
          <w:tcPr>
            <w:tcW w:w="205" w:type="pct"/>
            <w:tcBorders>
              <w:top w:val="nil"/>
              <w:left w:val="nil"/>
              <w:bottom w:val="single" w:sz="4" w:space="0" w:color="auto"/>
              <w:right w:val="single" w:sz="4" w:space="0" w:color="auto"/>
            </w:tcBorders>
            <w:shd w:val="clear" w:color="auto" w:fill="auto"/>
            <w:noWrap/>
            <w:vAlign w:val="center"/>
            <w:hideMark/>
          </w:tcPr>
          <w:p w14:paraId="6B97FC0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94,1</w:t>
            </w:r>
          </w:p>
        </w:tc>
        <w:tc>
          <w:tcPr>
            <w:tcW w:w="205" w:type="pct"/>
            <w:tcBorders>
              <w:top w:val="nil"/>
              <w:left w:val="nil"/>
              <w:bottom w:val="single" w:sz="4" w:space="0" w:color="auto"/>
              <w:right w:val="single" w:sz="4" w:space="0" w:color="auto"/>
            </w:tcBorders>
            <w:shd w:val="clear" w:color="auto" w:fill="auto"/>
            <w:noWrap/>
            <w:vAlign w:val="center"/>
            <w:hideMark/>
          </w:tcPr>
          <w:p w14:paraId="40AC5A8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97,2</w:t>
            </w:r>
          </w:p>
        </w:tc>
        <w:tc>
          <w:tcPr>
            <w:tcW w:w="205" w:type="pct"/>
            <w:tcBorders>
              <w:top w:val="nil"/>
              <w:left w:val="nil"/>
              <w:bottom w:val="single" w:sz="4" w:space="0" w:color="auto"/>
              <w:right w:val="single" w:sz="4" w:space="0" w:color="auto"/>
            </w:tcBorders>
            <w:shd w:val="clear" w:color="auto" w:fill="auto"/>
            <w:noWrap/>
            <w:vAlign w:val="center"/>
            <w:hideMark/>
          </w:tcPr>
          <w:p w14:paraId="2F1AD47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90,4</w:t>
            </w:r>
          </w:p>
        </w:tc>
        <w:tc>
          <w:tcPr>
            <w:tcW w:w="205" w:type="pct"/>
            <w:tcBorders>
              <w:top w:val="nil"/>
              <w:left w:val="nil"/>
              <w:bottom w:val="single" w:sz="4" w:space="0" w:color="auto"/>
              <w:right w:val="single" w:sz="4" w:space="0" w:color="auto"/>
            </w:tcBorders>
            <w:shd w:val="clear" w:color="auto" w:fill="auto"/>
            <w:noWrap/>
            <w:vAlign w:val="center"/>
            <w:hideMark/>
          </w:tcPr>
          <w:p w14:paraId="33560C7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100,5</w:t>
            </w:r>
          </w:p>
        </w:tc>
        <w:tc>
          <w:tcPr>
            <w:tcW w:w="205" w:type="pct"/>
            <w:tcBorders>
              <w:top w:val="nil"/>
              <w:left w:val="nil"/>
              <w:bottom w:val="single" w:sz="4" w:space="0" w:color="auto"/>
              <w:right w:val="single" w:sz="4" w:space="0" w:color="auto"/>
            </w:tcBorders>
            <w:shd w:val="clear" w:color="auto" w:fill="auto"/>
            <w:noWrap/>
            <w:vAlign w:val="center"/>
            <w:hideMark/>
          </w:tcPr>
          <w:p w14:paraId="0728D0E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106,6</w:t>
            </w:r>
          </w:p>
        </w:tc>
        <w:tc>
          <w:tcPr>
            <w:tcW w:w="205" w:type="pct"/>
            <w:tcBorders>
              <w:top w:val="nil"/>
              <w:left w:val="nil"/>
              <w:bottom w:val="single" w:sz="4" w:space="0" w:color="auto"/>
              <w:right w:val="single" w:sz="4" w:space="0" w:color="auto"/>
            </w:tcBorders>
            <w:shd w:val="clear" w:color="auto" w:fill="auto"/>
            <w:noWrap/>
            <w:vAlign w:val="center"/>
            <w:hideMark/>
          </w:tcPr>
          <w:p w14:paraId="43E3E79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102,4</w:t>
            </w:r>
          </w:p>
        </w:tc>
        <w:tc>
          <w:tcPr>
            <w:tcW w:w="205" w:type="pct"/>
            <w:tcBorders>
              <w:top w:val="nil"/>
              <w:left w:val="nil"/>
              <w:bottom w:val="single" w:sz="4" w:space="0" w:color="auto"/>
              <w:right w:val="single" w:sz="4" w:space="0" w:color="auto"/>
            </w:tcBorders>
            <w:shd w:val="clear" w:color="auto" w:fill="auto"/>
            <w:noWrap/>
            <w:vAlign w:val="center"/>
            <w:hideMark/>
          </w:tcPr>
          <w:p w14:paraId="19378CDB"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104,4</w:t>
            </w:r>
          </w:p>
        </w:tc>
        <w:tc>
          <w:tcPr>
            <w:tcW w:w="205" w:type="pct"/>
            <w:tcBorders>
              <w:top w:val="nil"/>
              <w:left w:val="nil"/>
              <w:bottom w:val="single" w:sz="4" w:space="0" w:color="auto"/>
              <w:right w:val="single" w:sz="4" w:space="0" w:color="auto"/>
            </w:tcBorders>
            <w:shd w:val="clear" w:color="auto" w:fill="auto"/>
            <w:noWrap/>
            <w:vAlign w:val="center"/>
            <w:hideMark/>
          </w:tcPr>
          <w:p w14:paraId="0323659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109,8</w:t>
            </w:r>
          </w:p>
        </w:tc>
        <w:tc>
          <w:tcPr>
            <w:tcW w:w="205" w:type="pct"/>
            <w:tcBorders>
              <w:top w:val="nil"/>
              <w:left w:val="nil"/>
              <w:bottom w:val="single" w:sz="4" w:space="0" w:color="auto"/>
              <w:right w:val="single" w:sz="4" w:space="0" w:color="auto"/>
            </w:tcBorders>
            <w:shd w:val="clear" w:color="auto" w:fill="auto"/>
            <w:noWrap/>
            <w:vAlign w:val="center"/>
            <w:hideMark/>
          </w:tcPr>
          <w:p w14:paraId="7FFDC00D"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111,1</w:t>
            </w:r>
          </w:p>
        </w:tc>
        <w:tc>
          <w:tcPr>
            <w:tcW w:w="205" w:type="pct"/>
            <w:tcBorders>
              <w:top w:val="nil"/>
              <w:left w:val="nil"/>
              <w:bottom w:val="single" w:sz="4" w:space="0" w:color="auto"/>
              <w:right w:val="single" w:sz="4" w:space="0" w:color="auto"/>
            </w:tcBorders>
            <w:shd w:val="clear" w:color="auto" w:fill="auto"/>
            <w:noWrap/>
            <w:vAlign w:val="center"/>
            <w:hideMark/>
          </w:tcPr>
          <w:p w14:paraId="44BD9D46"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100,7</w:t>
            </w:r>
          </w:p>
        </w:tc>
        <w:tc>
          <w:tcPr>
            <w:tcW w:w="205" w:type="pct"/>
            <w:tcBorders>
              <w:top w:val="nil"/>
              <w:left w:val="nil"/>
              <w:bottom w:val="single" w:sz="4" w:space="0" w:color="auto"/>
              <w:right w:val="single" w:sz="4" w:space="0" w:color="auto"/>
            </w:tcBorders>
            <w:shd w:val="clear" w:color="auto" w:fill="auto"/>
            <w:noWrap/>
            <w:vAlign w:val="center"/>
            <w:hideMark/>
          </w:tcPr>
          <w:p w14:paraId="39475C39"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109,3</w:t>
            </w:r>
          </w:p>
        </w:tc>
        <w:tc>
          <w:tcPr>
            <w:tcW w:w="205" w:type="pct"/>
            <w:tcBorders>
              <w:top w:val="nil"/>
              <w:left w:val="nil"/>
              <w:bottom w:val="single" w:sz="4" w:space="0" w:color="auto"/>
              <w:right w:val="single" w:sz="4" w:space="0" w:color="auto"/>
            </w:tcBorders>
            <w:shd w:val="clear" w:color="auto" w:fill="auto"/>
            <w:noWrap/>
            <w:vAlign w:val="center"/>
            <w:hideMark/>
          </w:tcPr>
          <w:p w14:paraId="01A9CFB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105,2</w:t>
            </w:r>
          </w:p>
        </w:tc>
        <w:tc>
          <w:tcPr>
            <w:tcW w:w="205" w:type="pct"/>
            <w:tcBorders>
              <w:top w:val="nil"/>
              <w:left w:val="nil"/>
              <w:bottom w:val="single" w:sz="4" w:space="0" w:color="auto"/>
              <w:right w:val="single" w:sz="4" w:space="0" w:color="auto"/>
            </w:tcBorders>
            <w:shd w:val="clear" w:color="auto" w:fill="auto"/>
            <w:noWrap/>
            <w:vAlign w:val="center"/>
            <w:hideMark/>
          </w:tcPr>
          <w:p w14:paraId="6A92BDF4"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91,8</w:t>
            </w:r>
          </w:p>
        </w:tc>
        <w:tc>
          <w:tcPr>
            <w:tcW w:w="205" w:type="pct"/>
            <w:tcBorders>
              <w:top w:val="nil"/>
              <w:left w:val="nil"/>
              <w:bottom w:val="single" w:sz="4" w:space="0" w:color="auto"/>
              <w:right w:val="single" w:sz="4" w:space="0" w:color="auto"/>
            </w:tcBorders>
            <w:shd w:val="clear" w:color="auto" w:fill="auto"/>
            <w:noWrap/>
            <w:vAlign w:val="center"/>
            <w:hideMark/>
          </w:tcPr>
          <w:p w14:paraId="1A8E1A0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76,8</w:t>
            </w:r>
          </w:p>
        </w:tc>
        <w:tc>
          <w:tcPr>
            <w:tcW w:w="205" w:type="pct"/>
            <w:tcBorders>
              <w:top w:val="nil"/>
              <w:left w:val="nil"/>
              <w:bottom w:val="single" w:sz="4" w:space="0" w:color="auto"/>
              <w:right w:val="single" w:sz="4" w:space="0" w:color="auto"/>
            </w:tcBorders>
            <w:shd w:val="clear" w:color="auto" w:fill="auto"/>
            <w:noWrap/>
            <w:vAlign w:val="center"/>
            <w:hideMark/>
          </w:tcPr>
          <w:p w14:paraId="5888479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77,5</w:t>
            </w:r>
          </w:p>
        </w:tc>
      </w:tr>
      <w:tr w:rsidR="000C2795" w:rsidRPr="00B271DD" w14:paraId="6A2DC8A3" w14:textId="77777777" w:rsidTr="000C2795">
        <w:trPr>
          <w:trHeight w:val="285"/>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14:paraId="33913FEA" w14:textId="77777777" w:rsidR="000C2795" w:rsidRPr="00B271DD" w:rsidRDefault="000C2795" w:rsidP="000C2795">
            <w:pPr>
              <w:spacing w:after="0" w:line="240" w:lineRule="auto"/>
              <w:rPr>
                <w:rFonts w:ascii="Montserrat Light" w:hAnsi="Montserrat Light" w:cs="Calibri"/>
                <w:color w:val="000000"/>
                <w:sz w:val="14"/>
                <w:szCs w:val="14"/>
              </w:rPr>
            </w:pPr>
            <w:r w:rsidRPr="00B271DD">
              <w:rPr>
                <w:rFonts w:ascii="Montserrat Light" w:hAnsi="Montserrat Light" w:cs="Calibri"/>
                <w:color w:val="000000"/>
                <w:sz w:val="14"/>
                <w:szCs w:val="14"/>
              </w:rPr>
              <w:t>France</w:t>
            </w:r>
          </w:p>
        </w:tc>
        <w:tc>
          <w:tcPr>
            <w:tcW w:w="261" w:type="pct"/>
            <w:tcBorders>
              <w:top w:val="nil"/>
              <w:left w:val="nil"/>
              <w:bottom w:val="single" w:sz="4" w:space="0" w:color="auto"/>
              <w:right w:val="single" w:sz="4" w:space="0" w:color="auto"/>
            </w:tcBorders>
            <w:shd w:val="clear" w:color="auto" w:fill="auto"/>
            <w:noWrap/>
            <w:vAlign w:val="center"/>
            <w:hideMark/>
          </w:tcPr>
          <w:p w14:paraId="664DD33D"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80,8</w:t>
            </w:r>
          </w:p>
        </w:tc>
        <w:tc>
          <w:tcPr>
            <w:tcW w:w="261" w:type="pct"/>
            <w:tcBorders>
              <w:top w:val="nil"/>
              <w:left w:val="nil"/>
              <w:bottom w:val="single" w:sz="4" w:space="0" w:color="auto"/>
              <w:right w:val="single" w:sz="4" w:space="0" w:color="auto"/>
            </w:tcBorders>
            <w:shd w:val="clear" w:color="auto" w:fill="auto"/>
            <w:noWrap/>
            <w:vAlign w:val="center"/>
            <w:hideMark/>
          </w:tcPr>
          <w:p w14:paraId="52ADC63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84,9</w:t>
            </w:r>
          </w:p>
        </w:tc>
        <w:tc>
          <w:tcPr>
            <w:tcW w:w="205" w:type="pct"/>
            <w:tcBorders>
              <w:top w:val="nil"/>
              <w:left w:val="nil"/>
              <w:bottom w:val="single" w:sz="4" w:space="0" w:color="auto"/>
              <w:right w:val="single" w:sz="4" w:space="0" w:color="auto"/>
            </w:tcBorders>
            <w:shd w:val="clear" w:color="auto" w:fill="auto"/>
            <w:noWrap/>
            <w:vAlign w:val="center"/>
            <w:hideMark/>
          </w:tcPr>
          <w:p w14:paraId="6F99296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86,4</w:t>
            </w:r>
          </w:p>
        </w:tc>
        <w:tc>
          <w:tcPr>
            <w:tcW w:w="205" w:type="pct"/>
            <w:tcBorders>
              <w:top w:val="nil"/>
              <w:left w:val="nil"/>
              <w:bottom w:val="single" w:sz="4" w:space="0" w:color="auto"/>
              <w:right w:val="single" w:sz="4" w:space="0" w:color="auto"/>
            </w:tcBorders>
            <w:shd w:val="clear" w:color="auto" w:fill="auto"/>
            <w:noWrap/>
            <w:vAlign w:val="center"/>
            <w:hideMark/>
          </w:tcPr>
          <w:p w14:paraId="61D55770"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88,3</w:t>
            </w:r>
          </w:p>
        </w:tc>
        <w:tc>
          <w:tcPr>
            <w:tcW w:w="205" w:type="pct"/>
            <w:tcBorders>
              <w:top w:val="nil"/>
              <w:left w:val="nil"/>
              <w:bottom w:val="single" w:sz="4" w:space="0" w:color="auto"/>
              <w:right w:val="single" w:sz="4" w:space="0" w:color="auto"/>
            </w:tcBorders>
            <w:shd w:val="clear" w:color="auto" w:fill="auto"/>
            <w:noWrap/>
            <w:vAlign w:val="center"/>
            <w:hideMark/>
          </w:tcPr>
          <w:p w14:paraId="50883E6D"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88,9</w:t>
            </w:r>
          </w:p>
        </w:tc>
        <w:tc>
          <w:tcPr>
            <w:tcW w:w="205" w:type="pct"/>
            <w:tcBorders>
              <w:top w:val="nil"/>
              <w:left w:val="nil"/>
              <w:bottom w:val="single" w:sz="4" w:space="0" w:color="auto"/>
              <w:right w:val="single" w:sz="4" w:space="0" w:color="auto"/>
            </w:tcBorders>
            <w:shd w:val="clear" w:color="auto" w:fill="auto"/>
            <w:noWrap/>
            <w:vAlign w:val="center"/>
            <w:hideMark/>
          </w:tcPr>
          <w:p w14:paraId="15CFB42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87,2</w:t>
            </w:r>
          </w:p>
        </w:tc>
        <w:tc>
          <w:tcPr>
            <w:tcW w:w="205" w:type="pct"/>
            <w:tcBorders>
              <w:top w:val="nil"/>
              <w:left w:val="nil"/>
              <w:bottom w:val="single" w:sz="4" w:space="0" w:color="auto"/>
              <w:right w:val="single" w:sz="4" w:space="0" w:color="auto"/>
            </w:tcBorders>
            <w:shd w:val="clear" w:color="auto" w:fill="auto"/>
            <w:noWrap/>
            <w:vAlign w:val="center"/>
            <w:hideMark/>
          </w:tcPr>
          <w:p w14:paraId="5C3F7D8E"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91,6</w:t>
            </w:r>
          </w:p>
        </w:tc>
        <w:tc>
          <w:tcPr>
            <w:tcW w:w="205" w:type="pct"/>
            <w:tcBorders>
              <w:top w:val="nil"/>
              <w:left w:val="nil"/>
              <w:bottom w:val="single" w:sz="4" w:space="0" w:color="auto"/>
              <w:right w:val="single" w:sz="4" w:space="0" w:color="auto"/>
            </w:tcBorders>
            <w:shd w:val="clear" w:color="auto" w:fill="auto"/>
            <w:noWrap/>
            <w:vAlign w:val="center"/>
            <w:hideMark/>
          </w:tcPr>
          <w:p w14:paraId="0AC0A9A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95,7</w:t>
            </w:r>
          </w:p>
        </w:tc>
        <w:tc>
          <w:tcPr>
            <w:tcW w:w="205" w:type="pct"/>
            <w:tcBorders>
              <w:top w:val="nil"/>
              <w:left w:val="nil"/>
              <w:bottom w:val="single" w:sz="4" w:space="0" w:color="auto"/>
              <w:right w:val="single" w:sz="4" w:space="0" w:color="auto"/>
            </w:tcBorders>
            <w:shd w:val="clear" w:color="auto" w:fill="auto"/>
            <w:noWrap/>
            <w:vAlign w:val="center"/>
            <w:hideMark/>
          </w:tcPr>
          <w:p w14:paraId="1C39F358"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93,3</w:t>
            </w:r>
          </w:p>
        </w:tc>
        <w:tc>
          <w:tcPr>
            <w:tcW w:w="205" w:type="pct"/>
            <w:tcBorders>
              <w:top w:val="nil"/>
              <w:left w:val="nil"/>
              <w:bottom w:val="single" w:sz="4" w:space="0" w:color="auto"/>
              <w:right w:val="single" w:sz="4" w:space="0" w:color="auto"/>
            </w:tcBorders>
            <w:shd w:val="clear" w:color="auto" w:fill="auto"/>
            <w:noWrap/>
            <w:vAlign w:val="center"/>
            <w:hideMark/>
          </w:tcPr>
          <w:p w14:paraId="763931D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100,3</w:t>
            </w:r>
          </w:p>
        </w:tc>
        <w:tc>
          <w:tcPr>
            <w:tcW w:w="205" w:type="pct"/>
            <w:tcBorders>
              <w:top w:val="nil"/>
              <w:left w:val="nil"/>
              <w:bottom w:val="single" w:sz="4" w:space="0" w:color="auto"/>
              <w:right w:val="single" w:sz="4" w:space="0" w:color="auto"/>
            </w:tcBorders>
            <w:shd w:val="clear" w:color="auto" w:fill="auto"/>
            <w:noWrap/>
            <w:vAlign w:val="center"/>
            <w:hideMark/>
          </w:tcPr>
          <w:p w14:paraId="0B3ABC49"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103,1</w:t>
            </w:r>
          </w:p>
        </w:tc>
        <w:tc>
          <w:tcPr>
            <w:tcW w:w="205" w:type="pct"/>
            <w:tcBorders>
              <w:top w:val="nil"/>
              <w:left w:val="nil"/>
              <w:bottom w:val="single" w:sz="4" w:space="0" w:color="auto"/>
              <w:right w:val="single" w:sz="4" w:space="0" w:color="auto"/>
            </w:tcBorders>
            <w:shd w:val="clear" w:color="auto" w:fill="auto"/>
            <w:noWrap/>
            <w:vAlign w:val="center"/>
            <w:hideMark/>
          </w:tcPr>
          <w:p w14:paraId="6755FDA1"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103,4</w:t>
            </w:r>
          </w:p>
        </w:tc>
        <w:tc>
          <w:tcPr>
            <w:tcW w:w="205" w:type="pct"/>
            <w:tcBorders>
              <w:top w:val="nil"/>
              <w:left w:val="nil"/>
              <w:bottom w:val="single" w:sz="4" w:space="0" w:color="auto"/>
              <w:right w:val="single" w:sz="4" w:space="0" w:color="auto"/>
            </w:tcBorders>
            <w:shd w:val="clear" w:color="auto" w:fill="auto"/>
            <w:noWrap/>
            <w:vAlign w:val="center"/>
            <w:hideMark/>
          </w:tcPr>
          <w:p w14:paraId="68F003C5"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106,6</w:t>
            </w:r>
          </w:p>
        </w:tc>
        <w:tc>
          <w:tcPr>
            <w:tcW w:w="205" w:type="pct"/>
            <w:tcBorders>
              <w:top w:val="nil"/>
              <w:left w:val="nil"/>
              <w:bottom w:val="single" w:sz="4" w:space="0" w:color="auto"/>
              <w:right w:val="single" w:sz="4" w:space="0" w:color="auto"/>
            </w:tcBorders>
            <w:shd w:val="clear" w:color="auto" w:fill="auto"/>
            <w:noWrap/>
            <w:vAlign w:val="center"/>
            <w:hideMark/>
          </w:tcPr>
          <w:p w14:paraId="5ACD8730"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118,6</w:t>
            </w:r>
          </w:p>
        </w:tc>
        <w:tc>
          <w:tcPr>
            <w:tcW w:w="205" w:type="pct"/>
            <w:tcBorders>
              <w:top w:val="nil"/>
              <w:left w:val="nil"/>
              <w:bottom w:val="single" w:sz="4" w:space="0" w:color="auto"/>
              <w:right w:val="single" w:sz="4" w:space="0" w:color="auto"/>
            </w:tcBorders>
            <w:shd w:val="clear" w:color="auto" w:fill="auto"/>
            <w:noWrap/>
            <w:vAlign w:val="center"/>
            <w:hideMark/>
          </w:tcPr>
          <w:p w14:paraId="19C8287D"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119,3</w:t>
            </w:r>
          </w:p>
        </w:tc>
        <w:tc>
          <w:tcPr>
            <w:tcW w:w="205" w:type="pct"/>
            <w:tcBorders>
              <w:top w:val="nil"/>
              <w:left w:val="nil"/>
              <w:bottom w:val="single" w:sz="4" w:space="0" w:color="auto"/>
              <w:right w:val="single" w:sz="4" w:space="0" w:color="auto"/>
            </w:tcBorders>
            <w:shd w:val="clear" w:color="auto" w:fill="auto"/>
            <w:noWrap/>
            <w:vAlign w:val="center"/>
            <w:hideMark/>
          </w:tcPr>
          <w:p w14:paraId="2EC5F40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116,3</w:t>
            </w:r>
          </w:p>
        </w:tc>
        <w:tc>
          <w:tcPr>
            <w:tcW w:w="205" w:type="pct"/>
            <w:tcBorders>
              <w:top w:val="nil"/>
              <w:left w:val="nil"/>
              <w:bottom w:val="single" w:sz="4" w:space="0" w:color="auto"/>
              <w:right w:val="single" w:sz="4" w:space="0" w:color="auto"/>
            </w:tcBorders>
            <w:shd w:val="clear" w:color="auto" w:fill="auto"/>
            <w:noWrap/>
            <w:vAlign w:val="center"/>
            <w:hideMark/>
          </w:tcPr>
          <w:p w14:paraId="7B2FF90C"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116,1</w:t>
            </w:r>
          </w:p>
        </w:tc>
        <w:tc>
          <w:tcPr>
            <w:tcW w:w="205" w:type="pct"/>
            <w:tcBorders>
              <w:top w:val="nil"/>
              <w:left w:val="nil"/>
              <w:bottom w:val="single" w:sz="4" w:space="0" w:color="auto"/>
              <w:right w:val="single" w:sz="4" w:space="0" w:color="auto"/>
            </w:tcBorders>
            <w:shd w:val="clear" w:color="auto" w:fill="auto"/>
            <w:noWrap/>
            <w:vAlign w:val="center"/>
            <w:hideMark/>
          </w:tcPr>
          <w:p w14:paraId="7A724442"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115,0</w:t>
            </w:r>
          </w:p>
        </w:tc>
        <w:tc>
          <w:tcPr>
            <w:tcW w:w="205" w:type="pct"/>
            <w:tcBorders>
              <w:top w:val="nil"/>
              <w:left w:val="nil"/>
              <w:bottom w:val="single" w:sz="4" w:space="0" w:color="auto"/>
              <w:right w:val="single" w:sz="4" w:space="0" w:color="auto"/>
            </w:tcBorders>
            <w:shd w:val="clear" w:color="auto" w:fill="auto"/>
            <w:noWrap/>
            <w:vAlign w:val="center"/>
            <w:hideMark/>
          </w:tcPr>
          <w:p w14:paraId="0CB17E68"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114,8</w:t>
            </w:r>
          </w:p>
        </w:tc>
        <w:tc>
          <w:tcPr>
            <w:tcW w:w="205" w:type="pct"/>
            <w:tcBorders>
              <w:top w:val="nil"/>
              <w:left w:val="nil"/>
              <w:bottom w:val="single" w:sz="4" w:space="0" w:color="auto"/>
              <w:right w:val="single" w:sz="4" w:space="0" w:color="auto"/>
            </w:tcBorders>
            <w:shd w:val="clear" w:color="auto" w:fill="auto"/>
            <w:noWrap/>
            <w:vAlign w:val="center"/>
            <w:hideMark/>
          </w:tcPr>
          <w:p w14:paraId="104B1AF3"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113,3</w:t>
            </w:r>
          </w:p>
        </w:tc>
        <w:tc>
          <w:tcPr>
            <w:tcW w:w="205" w:type="pct"/>
            <w:tcBorders>
              <w:top w:val="nil"/>
              <w:left w:val="nil"/>
              <w:bottom w:val="single" w:sz="4" w:space="0" w:color="auto"/>
              <w:right w:val="single" w:sz="4" w:space="0" w:color="auto"/>
            </w:tcBorders>
            <w:shd w:val="clear" w:color="auto" w:fill="auto"/>
            <w:noWrap/>
            <w:vAlign w:val="center"/>
            <w:hideMark/>
          </w:tcPr>
          <w:p w14:paraId="2C55947A" w14:textId="77777777" w:rsidR="000C2795" w:rsidRPr="00B271DD" w:rsidRDefault="000C2795" w:rsidP="000C2795">
            <w:pPr>
              <w:spacing w:after="0" w:line="240" w:lineRule="auto"/>
              <w:jc w:val="right"/>
              <w:rPr>
                <w:rFonts w:ascii="Montserrat Light" w:hAnsi="Montserrat Light" w:cs="Calibri"/>
                <w:color w:val="000000"/>
                <w:sz w:val="14"/>
                <w:szCs w:val="14"/>
              </w:rPr>
            </w:pPr>
            <w:r w:rsidRPr="00B271DD">
              <w:rPr>
                <w:rFonts w:ascii="Montserrat Light" w:hAnsi="Montserrat Light" w:cs="Calibri"/>
                <w:color w:val="000000"/>
                <w:sz w:val="14"/>
                <w:szCs w:val="14"/>
              </w:rPr>
              <w:t>109,8</w:t>
            </w:r>
          </w:p>
        </w:tc>
      </w:tr>
    </w:tbl>
    <w:p w14:paraId="63E68E9B" w14:textId="5CF0FE40" w:rsidR="00856A34" w:rsidRDefault="00856A34" w:rsidP="00AB2FD9">
      <w:pPr>
        <w:pStyle w:val="SOM"/>
        <w:rPr>
          <w:b/>
        </w:rPr>
      </w:pPr>
    </w:p>
    <w:p w14:paraId="546F76C2" w14:textId="77777777" w:rsidR="002C1D72" w:rsidRDefault="002C1D72" w:rsidP="00AB2FD9">
      <w:pPr>
        <w:pStyle w:val="SOM"/>
        <w:rPr>
          <w:b/>
        </w:rPr>
        <w:sectPr w:rsidR="002C1D72" w:rsidSect="00B7719C">
          <w:headerReference w:type="default" r:id="rId83"/>
          <w:pgSz w:w="16838" w:h="11906" w:orient="landscape"/>
          <w:pgMar w:top="993" w:right="1418" w:bottom="1418" w:left="1418" w:header="709" w:footer="709" w:gutter="0"/>
          <w:cols w:space="708"/>
          <w:docGrid w:linePitch="360"/>
        </w:sectPr>
      </w:pPr>
    </w:p>
    <w:p w14:paraId="2D354131" w14:textId="07C029D1" w:rsidR="009E7D10" w:rsidRPr="00ED4A6C" w:rsidRDefault="00526874" w:rsidP="00ED4A6C">
      <w:pPr>
        <w:rPr>
          <w:rFonts w:ascii="Montserrat Light" w:hAnsi="Montserrat Light"/>
        </w:rPr>
      </w:pPr>
      <w:r w:rsidRPr="00ED4A6C">
        <w:rPr>
          <w:rFonts w:ascii="Montserrat Light" w:hAnsi="Montserrat Light"/>
        </w:rPr>
        <w:lastRenderedPageBreak/>
        <w:t xml:space="preserve">Annexe 4 : </w:t>
      </w:r>
      <w:r w:rsidR="009E7D10" w:rsidRPr="00ED4A6C">
        <w:rPr>
          <w:rFonts w:ascii="Montserrat Light" w:hAnsi="Montserrat Light"/>
        </w:rPr>
        <w:t>Résultats de tests de saisonnalité des séries mensuelles</w:t>
      </w:r>
      <w:r w:rsidRPr="00ED4A6C">
        <w:rPr>
          <w:rFonts w:ascii="Montserrat Light" w:hAnsi="Montserrat Light"/>
        </w:rPr>
        <w:t xml:space="preserve"> et nombre de périodes dans une année ayant une saisonnalité significative</w:t>
      </w:r>
    </w:p>
    <w:p w14:paraId="6F12C93E" w14:textId="31295CAC" w:rsidR="009E7D10" w:rsidRDefault="009E7D10" w:rsidP="00526874">
      <w:pPr>
        <w:tabs>
          <w:tab w:val="left" w:pos="11550"/>
          <w:tab w:val="left" w:pos="11982"/>
          <w:tab w:val="left" w:pos="12414"/>
          <w:tab w:val="left" w:pos="12846"/>
          <w:tab w:val="left" w:pos="13278"/>
          <w:tab w:val="left" w:pos="13710"/>
        </w:tabs>
        <w:spacing w:after="0" w:line="240" w:lineRule="auto"/>
        <w:rPr>
          <w:rFonts w:ascii="Montserrat Light" w:hAnsi="Montserrat Light" w:cs="Calibri"/>
          <w:b/>
          <w:bCs/>
          <w:color w:val="000000"/>
          <w:sz w:val="20"/>
          <w:szCs w:val="20"/>
        </w:rPr>
      </w:pPr>
    </w:p>
    <w:p w14:paraId="0D28ABAF" w14:textId="68A4E8DD" w:rsidR="00526874" w:rsidRPr="00526874" w:rsidRDefault="00526874" w:rsidP="00526874">
      <w:pPr>
        <w:tabs>
          <w:tab w:val="left" w:pos="11550"/>
          <w:tab w:val="left" w:pos="11982"/>
          <w:tab w:val="left" w:pos="12414"/>
          <w:tab w:val="left" w:pos="12846"/>
          <w:tab w:val="left" w:pos="13278"/>
          <w:tab w:val="left" w:pos="13710"/>
        </w:tabs>
        <w:spacing w:after="0" w:line="240" w:lineRule="auto"/>
        <w:rPr>
          <w:rFonts w:ascii="Montserrat Light" w:hAnsi="Montserrat Light" w:cs="Calibri"/>
          <w:b/>
          <w:bCs/>
          <w:color w:val="000000"/>
          <w:sz w:val="20"/>
          <w:szCs w:val="20"/>
        </w:rPr>
      </w:pPr>
      <w:r w:rsidRPr="00526874">
        <w:rPr>
          <w:rFonts w:ascii="Montserrat Light" w:hAnsi="Montserrat Light" w:cs="Calibri"/>
          <w:b/>
          <w:bCs/>
          <w:color w:val="000000"/>
          <w:sz w:val="20"/>
          <w:szCs w:val="20"/>
        </w:rPr>
        <w:t>Tests de saisonnalité des séries mensuelles</w:t>
      </w:r>
    </w:p>
    <w:tbl>
      <w:tblPr>
        <w:tblW w:w="735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692"/>
        <w:gridCol w:w="1317"/>
        <w:gridCol w:w="1346"/>
      </w:tblGrid>
      <w:tr w:rsidR="009E7D10" w:rsidRPr="005436AF" w14:paraId="65A33FCD" w14:textId="77777777" w:rsidTr="00394EC1">
        <w:trPr>
          <w:trHeight w:val="227"/>
          <w:tblCellSpacing w:w="15" w:type="dxa"/>
        </w:trPr>
        <w:tc>
          <w:tcPr>
            <w:tcW w:w="4647" w:type="dxa"/>
            <w:vAlign w:val="center"/>
          </w:tcPr>
          <w:p w14:paraId="3EBF4490"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Catégorie de test de saisonnalité</w:t>
            </w:r>
          </w:p>
        </w:tc>
        <w:tc>
          <w:tcPr>
            <w:tcW w:w="1287" w:type="dxa"/>
            <w:vAlign w:val="center"/>
          </w:tcPr>
          <w:p w14:paraId="4AB617A9"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Exportations</w:t>
            </w:r>
          </w:p>
        </w:tc>
        <w:tc>
          <w:tcPr>
            <w:tcW w:w="1301" w:type="dxa"/>
          </w:tcPr>
          <w:p w14:paraId="46B695F2"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Importations</w:t>
            </w:r>
          </w:p>
        </w:tc>
      </w:tr>
      <w:tr w:rsidR="009E7D10" w:rsidRPr="005436AF" w14:paraId="7645F86D" w14:textId="77777777" w:rsidTr="00394EC1">
        <w:trPr>
          <w:trHeight w:val="227"/>
          <w:tblCellSpacing w:w="15" w:type="dxa"/>
        </w:trPr>
        <w:tc>
          <w:tcPr>
            <w:tcW w:w="4647" w:type="dxa"/>
            <w:vAlign w:val="center"/>
            <w:hideMark/>
          </w:tcPr>
          <w:p w14:paraId="42D381FA" w14:textId="77777777" w:rsidR="009E7D10" w:rsidRPr="005436AF" w:rsidRDefault="009E7D10" w:rsidP="00394EC1">
            <w:pPr>
              <w:spacing w:after="0"/>
              <w:rPr>
                <w:rFonts w:ascii="Montserrat Light" w:hAnsi="Montserrat Light"/>
                <w:sz w:val="18"/>
                <w:szCs w:val="18"/>
                <w:lang w:val="en-GB"/>
              </w:rPr>
            </w:pPr>
            <w:r w:rsidRPr="005436AF">
              <w:rPr>
                <w:rFonts w:ascii="Montserrat Light" w:hAnsi="Montserrat Light"/>
                <w:sz w:val="18"/>
                <w:szCs w:val="18"/>
                <w:lang w:val="en-GB"/>
              </w:rPr>
              <w:t xml:space="preserve">1. </w:t>
            </w:r>
            <w:proofErr w:type="gramStart"/>
            <w:r w:rsidRPr="005436AF">
              <w:rPr>
                <w:rFonts w:ascii="Montserrat Light" w:hAnsi="Montserrat Light"/>
                <w:sz w:val="18"/>
                <w:szCs w:val="18"/>
                <w:lang w:val="en-GB"/>
              </w:rPr>
              <w:t>Auto-correlations</w:t>
            </w:r>
            <w:proofErr w:type="gramEnd"/>
            <w:r w:rsidRPr="005436AF">
              <w:rPr>
                <w:rFonts w:ascii="Montserrat Light" w:hAnsi="Montserrat Light"/>
                <w:sz w:val="18"/>
                <w:szCs w:val="18"/>
                <w:lang w:val="en-GB"/>
              </w:rPr>
              <w:t xml:space="preserve"> at seasonal lags </w:t>
            </w:r>
          </w:p>
        </w:tc>
        <w:tc>
          <w:tcPr>
            <w:tcW w:w="1287" w:type="dxa"/>
            <w:vAlign w:val="center"/>
            <w:hideMark/>
          </w:tcPr>
          <w:p w14:paraId="472E19E1"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YES </w:t>
            </w:r>
          </w:p>
        </w:tc>
        <w:tc>
          <w:tcPr>
            <w:tcW w:w="1301" w:type="dxa"/>
            <w:vAlign w:val="center"/>
          </w:tcPr>
          <w:p w14:paraId="4EA3A035"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NO </w:t>
            </w:r>
          </w:p>
        </w:tc>
      </w:tr>
      <w:tr w:rsidR="009E7D10" w:rsidRPr="005436AF" w14:paraId="1BD884D9" w14:textId="77777777" w:rsidTr="00394EC1">
        <w:trPr>
          <w:trHeight w:val="227"/>
          <w:tblCellSpacing w:w="15" w:type="dxa"/>
        </w:trPr>
        <w:tc>
          <w:tcPr>
            <w:tcW w:w="4647" w:type="dxa"/>
            <w:vAlign w:val="center"/>
            <w:hideMark/>
          </w:tcPr>
          <w:p w14:paraId="7558725E"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2. Friedman (non </w:t>
            </w:r>
            <w:proofErr w:type="spellStart"/>
            <w:r w:rsidRPr="005436AF">
              <w:rPr>
                <w:rFonts w:ascii="Montserrat Light" w:hAnsi="Montserrat Light"/>
                <w:sz w:val="18"/>
                <w:szCs w:val="18"/>
              </w:rPr>
              <w:t>parametric</w:t>
            </w:r>
            <w:proofErr w:type="spellEnd"/>
            <w:r w:rsidRPr="005436AF">
              <w:rPr>
                <w:rFonts w:ascii="Montserrat Light" w:hAnsi="Montserrat Light"/>
                <w:sz w:val="18"/>
                <w:szCs w:val="18"/>
              </w:rPr>
              <w:t xml:space="preserve">) </w:t>
            </w:r>
          </w:p>
        </w:tc>
        <w:tc>
          <w:tcPr>
            <w:tcW w:w="1287" w:type="dxa"/>
            <w:vAlign w:val="center"/>
            <w:hideMark/>
          </w:tcPr>
          <w:p w14:paraId="5D287B41"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YES </w:t>
            </w:r>
          </w:p>
        </w:tc>
        <w:tc>
          <w:tcPr>
            <w:tcW w:w="1301" w:type="dxa"/>
            <w:vAlign w:val="center"/>
          </w:tcPr>
          <w:p w14:paraId="750D573C"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YES </w:t>
            </w:r>
          </w:p>
        </w:tc>
      </w:tr>
      <w:tr w:rsidR="009E7D10" w:rsidRPr="005436AF" w14:paraId="314E89D8" w14:textId="77777777" w:rsidTr="00394EC1">
        <w:trPr>
          <w:trHeight w:val="227"/>
          <w:tblCellSpacing w:w="15" w:type="dxa"/>
        </w:trPr>
        <w:tc>
          <w:tcPr>
            <w:tcW w:w="4647" w:type="dxa"/>
            <w:vAlign w:val="center"/>
            <w:hideMark/>
          </w:tcPr>
          <w:p w14:paraId="5C6D299C"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3. </w:t>
            </w:r>
            <w:proofErr w:type="spellStart"/>
            <w:r w:rsidRPr="005436AF">
              <w:rPr>
                <w:rFonts w:ascii="Montserrat Light" w:hAnsi="Montserrat Light"/>
                <w:sz w:val="18"/>
                <w:szCs w:val="18"/>
              </w:rPr>
              <w:t>Kruskall</w:t>
            </w:r>
            <w:proofErr w:type="spellEnd"/>
            <w:r w:rsidRPr="005436AF">
              <w:rPr>
                <w:rFonts w:ascii="Montserrat Light" w:hAnsi="Montserrat Light"/>
                <w:sz w:val="18"/>
                <w:szCs w:val="18"/>
              </w:rPr>
              <w:t xml:space="preserve">-Wallis (non </w:t>
            </w:r>
            <w:proofErr w:type="spellStart"/>
            <w:r w:rsidRPr="005436AF">
              <w:rPr>
                <w:rFonts w:ascii="Montserrat Light" w:hAnsi="Montserrat Light"/>
                <w:sz w:val="18"/>
                <w:szCs w:val="18"/>
              </w:rPr>
              <w:t>parametric</w:t>
            </w:r>
            <w:proofErr w:type="spellEnd"/>
            <w:r w:rsidRPr="005436AF">
              <w:rPr>
                <w:rFonts w:ascii="Montserrat Light" w:hAnsi="Montserrat Light"/>
                <w:sz w:val="18"/>
                <w:szCs w:val="18"/>
              </w:rPr>
              <w:t xml:space="preserve">) </w:t>
            </w:r>
          </w:p>
        </w:tc>
        <w:tc>
          <w:tcPr>
            <w:tcW w:w="1287" w:type="dxa"/>
            <w:vAlign w:val="center"/>
            <w:hideMark/>
          </w:tcPr>
          <w:p w14:paraId="62E22906"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YES </w:t>
            </w:r>
          </w:p>
        </w:tc>
        <w:tc>
          <w:tcPr>
            <w:tcW w:w="1301" w:type="dxa"/>
            <w:vAlign w:val="center"/>
          </w:tcPr>
          <w:p w14:paraId="194CC5D7"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YES </w:t>
            </w:r>
          </w:p>
        </w:tc>
      </w:tr>
      <w:tr w:rsidR="009E7D10" w:rsidRPr="005436AF" w14:paraId="5FDCDFA7" w14:textId="77777777" w:rsidTr="00394EC1">
        <w:trPr>
          <w:trHeight w:val="227"/>
          <w:tblCellSpacing w:w="15" w:type="dxa"/>
        </w:trPr>
        <w:tc>
          <w:tcPr>
            <w:tcW w:w="4647" w:type="dxa"/>
            <w:vAlign w:val="center"/>
            <w:hideMark/>
          </w:tcPr>
          <w:p w14:paraId="2D0AFAE9"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4. Spectral </w:t>
            </w:r>
            <w:proofErr w:type="spellStart"/>
            <w:r w:rsidRPr="005436AF">
              <w:rPr>
                <w:rFonts w:ascii="Montserrat Light" w:hAnsi="Montserrat Light"/>
                <w:sz w:val="18"/>
                <w:szCs w:val="18"/>
              </w:rPr>
              <w:t>peaks</w:t>
            </w:r>
            <w:proofErr w:type="spellEnd"/>
            <w:r w:rsidRPr="005436AF">
              <w:rPr>
                <w:rFonts w:ascii="Montserrat Light" w:hAnsi="Montserrat Light"/>
                <w:sz w:val="18"/>
                <w:szCs w:val="18"/>
              </w:rPr>
              <w:t xml:space="preserve"> </w:t>
            </w:r>
          </w:p>
        </w:tc>
        <w:tc>
          <w:tcPr>
            <w:tcW w:w="1287" w:type="dxa"/>
            <w:vAlign w:val="center"/>
            <w:hideMark/>
          </w:tcPr>
          <w:p w14:paraId="19489583"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 </w:t>
            </w:r>
          </w:p>
        </w:tc>
        <w:tc>
          <w:tcPr>
            <w:tcW w:w="1301" w:type="dxa"/>
            <w:vAlign w:val="center"/>
          </w:tcPr>
          <w:p w14:paraId="109C8667"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 </w:t>
            </w:r>
          </w:p>
        </w:tc>
      </w:tr>
      <w:tr w:rsidR="009E7D10" w:rsidRPr="005436AF" w14:paraId="5C8CB858" w14:textId="77777777" w:rsidTr="00394EC1">
        <w:trPr>
          <w:trHeight w:val="227"/>
          <w:tblCellSpacing w:w="15" w:type="dxa"/>
        </w:trPr>
        <w:tc>
          <w:tcPr>
            <w:tcW w:w="4647" w:type="dxa"/>
            <w:vAlign w:val="center"/>
            <w:hideMark/>
          </w:tcPr>
          <w:p w14:paraId="377CF963"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5. </w:t>
            </w:r>
            <w:proofErr w:type="spellStart"/>
            <w:r w:rsidRPr="005436AF">
              <w:rPr>
                <w:rFonts w:ascii="Montserrat Light" w:hAnsi="Montserrat Light"/>
                <w:sz w:val="18"/>
                <w:szCs w:val="18"/>
              </w:rPr>
              <w:t>Periodogram</w:t>
            </w:r>
            <w:proofErr w:type="spellEnd"/>
            <w:r w:rsidRPr="005436AF">
              <w:rPr>
                <w:rFonts w:ascii="Montserrat Light" w:hAnsi="Montserrat Light"/>
                <w:sz w:val="18"/>
                <w:szCs w:val="18"/>
              </w:rPr>
              <w:t xml:space="preserve"> </w:t>
            </w:r>
          </w:p>
        </w:tc>
        <w:tc>
          <w:tcPr>
            <w:tcW w:w="1287" w:type="dxa"/>
            <w:vAlign w:val="center"/>
            <w:hideMark/>
          </w:tcPr>
          <w:p w14:paraId="50781E22"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YES </w:t>
            </w:r>
          </w:p>
        </w:tc>
        <w:tc>
          <w:tcPr>
            <w:tcW w:w="1301" w:type="dxa"/>
            <w:vAlign w:val="center"/>
          </w:tcPr>
          <w:p w14:paraId="2B28F005"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YES </w:t>
            </w:r>
          </w:p>
        </w:tc>
      </w:tr>
      <w:tr w:rsidR="009E7D10" w:rsidRPr="005436AF" w14:paraId="2245329E" w14:textId="77777777" w:rsidTr="00394EC1">
        <w:trPr>
          <w:trHeight w:val="227"/>
          <w:tblCellSpacing w:w="15" w:type="dxa"/>
        </w:trPr>
        <w:tc>
          <w:tcPr>
            <w:tcW w:w="4647" w:type="dxa"/>
            <w:vAlign w:val="center"/>
            <w:hideMark/>
          </w:tcPr>
          <w:p w14:paraId="1D890194"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6. </w:t>
            </w:r>
            <w:proofErr w:type="spellStart"/>
            <w:r w:rsidRPr="005436AF">
              <w:rPr>
                <w:rFonts w:ascii="Montserrat Light" w:hAnsi="Montserrat Light"/>
                <w:sz w:val="18"/>
                <w:szCs w:val="18"/>
              </w:rPr>
              <w:t>Seasonal</w:t>
            </w:r>
            <w:proofErr w:type="spellEnd"/>
            <w:r w:rsidRPr="005436AF">
              <w:rPr>
                <w:rFonts w:ascii="Montserrat Light" w:hAnsi="Montserrat Light"/>
                <w:sz w:val="18"/>
                <w:szCs w:val="18"/>
              </w:rPr>
              <w:t xml:space="preserve"> </w:t>
            </w:r>
            <w:proofErr w:type="spellStart"/>
            <w:r w:rsidRPr="005436AF">
              <w:rPr>
                <w:rFonts w:ascii="Montserrat Light" w:hAnsi="Montserrat Light"/>
                <w:sz w:val="18"/>
                <w:szCs w:val="18"/>
              </w:rPr>
              <w:t>dummies</w:t>
            </w:r>
            <w:proofErr w:type="spellEnd"/>
            <w:r w:rsidRPr="005436AF">
              <w:rPr>
                <w:rFonts w:ascii="Montserrat Light" w:hAnsi="Montserrat Light"/>
                <w:sz w:val="18"/>
                <w:szCs w:val="18"/>
              </w:rPr>
              <w:t xml:space="preserve"> </w:t>
            </w:r>
          </w:p>
        </w:tc>
        <w:tc>
          <w:tcPr>
            <w:tcW w:w="1287" w:type="dxa"/>
            <w:vAlign w:val="center"/>
            <w:hideMark/>
          </w:tcPr>
          <w:p w14:paraId="2C0E5D0A"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YES </w:t>
            </w:r>
          </w:p>
        </w:tc>
        <w:tc>
          <w:tcPr>
            <w:tcW w:w="1301" w:type="dxa"/>
            <w:vAlign w:val="center"/>
          </w:tcPr>
          <w:p w14:paraId="3E140D0B"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YES </w:t>
            </w:r>
          </w:p>
        </w:tc>
      </w:tr>
      <w:tr w:rsidR="009E7D10" w:rsidRPr="005436AF" w14:paraId="644FFBC8" w14:textId="77777777" w:rsidTr="00394EC1">
        <w:trPr>
          <w:trHeight w:val="227"/>
          <w:tblCellSpacing w:w="15" w:type="dxa"/>
        </w:trPr>
        <w:tc>
          <w:tcPr>
            <w:tcW w:w="4647" w:type="dxa"/>
            <w:vAlign w:val="center"/>
            <w:hideMark/>
          </w:tcPr>
          <w:p w14:paraId="53B3A626"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6bis. </w:t>
            </w:r>
            <w:proofErr w:type="spellStart"/>
            <w:r w:rsidRPr="005436AF">
              <w:rPr>
                <w:rFonts w:ascii="Montserrat Light" w:hAnsi="Montserrat Light"/>
                <w:sz w:val="18"/>
                <w:szCs w:val="18"/>
              </w:rPr>
              <w:t>Seasonal</w:t>
            </w:r>
            <w:proofErr w:type="spellEnd"/>
            <w:r w:rsidRPr="005436AF">
              <w:rPr>
                <w:rFonts w:ascii="Montserrat Light" w:hAnsi="Montserrat Light"/>
                <w:sz w:val="18"/>
                <w:szCs w:val="18"/>
              </w:rPr>
              <w:t xml:space="preserve"> </w:t>
            </w:r>
            <w:proofErr w:type="spellStart"/>
            <w:r w:rsidRPr="005436AF">
              <w:rPr>
                <w:rFonts w:ascii="Montserrat Light" w:hAnsi="Montserrat Light"/>
                <w:sz w:val="18"/>
                <w:szCs w:val="18"/>
              </w:rPr>
              <w:t>dummies</w:t>
            </w:r>
            <w:proofErr w:type="spellEnd"/>
            <w:r w:rsidRPr="005436AF">
              <w:rPr>
                <w:rFonts w:ascii="Montserrat Light" w:hAnsi="Montserrat Light"/>
                <w:sz w:val="18"/>
                <w:szCs w:val="18"/>
              </w:rPr>
              <w:t xml:space="preserve"> (AMI) </w:t>
            </w:r>
          </w:p>
        </w:tc>
        <w:tc>
          <w:tcPr>
            <w:tcW w:w="1287" w:type="dxa"/>
            <w:vAlign w:val="center"/>
            <w:hideMark/>
          </w:tcPr>
          <w:p w14:paraId="2DF9D5F9"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YES </w:t>
            </w:r>
          </w:p>
        </w:tc>
        <w:tc>
          <w:tcPr>
            <w:tcW w:w="1301" w:type="dxa"/>
            <w:vAlign w:val="center"/>
          </w:tcPr>
          <w:p w14:paraId="649286F3"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YES </w:t>
            </w:r>
          </w:p>
        </w:tc>
      </w:tr>
    </w:tbl>
    <w:p w14:paraId="6B7B09E3" w14:textId="77777777" w:rsidR="009E7D10" w:rsidRDefault="009E7D10" w:rsidP="009E7D10">
      <w:pPr>
        <w:pStyle w:val="SOM"/>
        <w:rPr>
          <w:rFonts w:ascii="Roboto" w:eastAsiaTheme="minorHAnsi" w:hAnsi="Roboto" w:cs="Roboto"/>
          <w:color w:val="000080"/>
          <w:sz w:val="20"/>
          <w:szCs w:val="20"/>
          <w:lang w:val="fr-SN" w:eastAsia="en-US"/>
        </w:rPr>
      </w:pPr>
    </w:p>
    <w:p w14:paraId="6112D07E" w14:textId="6F764BC5" w:rsidR="009E7D10" w:rsidRDefault="009E7D10" w:rsidP="00526874">
      <w:pPr>
        <w:tabs>
          <w:tab w:val="left" w:pos="11550"/>
          <w:tab w:val="left" w:pos="11982"/>
          <w:tab w:val="left" w:pos="12414"/>
          <w:tab w:val="left" w:pos="12846"/>
          <w:tab w:val="left" w:pos="13278"/>
          <w:tab w:val="left" w:pos="13710"/>
        </w:tabs>
        <w:spacing w:after="0" w:line="240" w:lineRule="auto"/>
        <w:rPr>
          <w:rFonts w:ascii="Montserrat Light" w:hAnsi="Montserrat Light" w:cs="Calibri"/>
          <w:b/>
          <w:bCs/>
          <w:color w:val="000000"/>
          <w:sz w:val="20"/>
          <w:szCs w:val="20"/>
        </w:rPr>
      </w:pPr>
      <w:r w:rsidRPr="00526874">
        <w:rPr>
          <w:rFonts w:ascii="Montserrat Light" w:hAnsi="Montserrat Light" w:cs="Calibri"/>
          <w:b/>
          <w:bCs/>
          <w:color w:val="000000"/>
          <w:sz w:val="20"/>
          <w:szCs w:val="20"/>
        </w:rPr>
        <w:t>Nombre de période</w:t>
      </w:r>
      <w:r w:rsidR="00526874">
        <w:rPr>
          <w:rFonts w:ascii="Montserrat Light" w:hAnsi="Montserrat Light" w:cs="Calibri"/>
          <w:b/>
          <w:bCs/>
          <w:color w:val="000000"/>
          <w:sz w:val="20"/>
          <w:szCs w:val="20"/>
        </w:rPr>
        <w:t>s</w:t>
      </w:r>
      <w:r w:rsidRPr="00526874">
        <w:rPr>
          <w:rFonts w:ascii="Montserrat Light" w:hAnsi="Montserrat Light" w:cs="Calibri"/>
          <w:b/>
          <w:bCs/>
          <w:color w:val="000000"/>
          <w:sz w:val="20"/>
          <w:szCs w:val="20"/>
        </w:rPr>
        <w:t xml:space="preserve"> dans une année ayant une saisonnalité significative</w:t>
      </w:r>
    </w:p>
    <w:p w14:paraId="2845B6FC" w14:textId="77777777" w:rsidR="005436AF" w:rsidRPr="00526874" w:rsidRDefault="005436AF" w:rsidP="00526874">
      <w:pPr>
        <w:tabs>
          <w:tab w:val="left" w:pos="11550"/>
          <w:tab w:val="left" w:pos="11982"/>
          <w:tab w:val="left" w:pos="12414"/>
          <w:tab w:val="left" w:pos="12846"/>
          <w:tab w:val="left" w:pos="13278"/>
          <w:tab w:val="left" w:pos="13710"/>
        </w:tabs>
        <w:spacing w:after="0" w:line="240" w:lineRule="auto"/>
        <w:rPr>
          <w:rFonts w:ascii="Montserrat Light" w:hAnsi="Montserrat Light" w:cs="Calibri"/>
          <w:b/>
          <w:bCs/>
          <w:color w:val="000000"/>
          <w:sz w:val="20"/>
          <w:szCs w:val="20"/>
        </w:rPr>
      </w:pPr>
    </w:p>
    <w:tbl>
      <w:tblPr>
        <w:tblW w:w="382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34"/>
        <w:gridCol w:w="709"/>
        <w:gridCol w:w="592"/>
        <w:gridCol w:w="683"/>
        <w:gridCol w:w="709"/>
      </w:tblGrid>
      <w:tr w:rsidR="009E7D10" w:rsidRPr="005436AF" w14:paraId="7D5E1DAF" w14:textId="77777777" w:rsidTr="00394EC1">
        <w:trPr>
          <w:trHeight w:val="227"/>
          <w:tblCellSpacing w:w="15" w:type="dxa"/>
        </w:trPr>
        <w:tc>
          <w:tcPr>
            <w:tcW w:w="1089" w:type="dxa"/>
            <w:vAlign w:val="center"/>
          </w:tcPr>
          <w:p w14:paraId="29D55189" w14:textId="77777777" w:rsidR="009E7D10" w:rsidRPr="005436AF" w:rsidRDefault="009E7D10" w:rsidP="00394EC1">
            <w:pPr>
              <w:spacing w:after="0"/>
              <w:rPr>
                <w:rFonts w:ascii="Montserrat Light" w:hAnsi="Montserrat Light"/>
                <w:sz w:val="18"/>
                <w:szCs w:val="18"/>
                <w:lang w:val="fr-SN"/>
              </w:rPr>
            </w:pPr>
          </w:p>
        </w:tc>
        <w:tc>
          <w:tcPr>
            <w:tcW w:w="1271" w:type="dxa"/>
            <w:gridSpan w:val="2"/>
            <w:vAlign w:val="center"/>
          </w:tcPr>
          <w:p w14:paraId="77A5AD7D" w14:textId="77777777" w:rsidR="009E7D10" w:rsidRPr="005436AF" w:rsidRDefault="009E7D10" w:rsidP="00394EC1">
            <w:pPr>
              <w:spacing w:after="0"/>
              <w:jc w:val="center"/>
              <w:rPr>
                <w:rFonts w:ascii="Montserrat Light" w:hAnsi="Montserrat Light"/>
                <w:b/>
                <w:bCs/>
                <w:sz w:val="18"/>
                <w:szCs w:val="18"/>
              </w:rPr>
            </w:pPr>
            <w:r w:rsidRPr="005436AF">
              <w:rPr>
                <w:rFonts w:ascii="Montserrat Light" w:hAnsi="Montserrat Light"/>
                <w:b/>
                <w:bCs/>
                <w:sz w:val="18"/>
                <w:szCs w:val="18"/>
              </w:rPr>
              <w:t>Exportations</w:t>
            </w:r>
          </w:p>
        </w:tc>
        <w:tc>
          <w:tcPr>
            <w:tcW w:w="1347" w:type="dxa"/>
            <w:gridSpan w:val="2"/>
          </w:tcPr>
          <w:p w14:paraId="29FD8182" w14:textId="77777777" w:rsidR="009E7D10" w:rsidRPr="005436AF" w:rsidRDefault="009E7D10" w:rsidP="00394EC1">
            <w:pPr>
              <w:spacing w:after="0"/>
              <w:jc w:val="center"/>
              <w:rPr>
                <w:rFonts w:ascii="Montserrat Light" w:hAnsi="Montserrat Light"/>
                <w:b/>
                <w:bCs/>
                <w:sz w:val="18"/>
                <w:szCs w:val="18"/>
              </w:rPr>
            </w:pPr>
            <w:r w:rsidRPr="005436AF">
              <w:rPr>
                <w:rFonts w:ascii="Montserrat Light" w:hAnsi="Montserrat Light"/>
                <w:b/>
                <w:bCs/>
                <w:sz w:val="18"/>
                <w:szCs w:val="18"/>
              </w:rPr>
              <w:t>Importations</w:t>
            </w:r>
          </w:p>
        </w:tc>
      </w:tr>
      <w:tr w:rsidR="009E7D10" w:rsidRPr="005436AF" w14:paraId="48C12080" w14:textId="77777777" w:rsidTr="00394EC1">
        <w:trPr>
          <w:trHeight w:val="227"/>
          <w:tblCellSpacing w:w="15" w:type="dxa"/>
        </w:trPr>
        <w:tc>
          <w:tcPr>
            <w:tcW w:w="1089" w:type="dxa"/>
            <w:vAlign w:val="center"/>
            <w:hideMark/>
          </w:tcPr>
          <w:p w14:paraId="1EA5AB07" w14:textId="77777777" w:rsidR="009E7D10" w:rsidRPr="005436AF" w:rsidRDefault="009E7D10" w:rsidP="00394EC1">
            <w:pPr>
              <w:spacing w:after="0"/>
              <w:rPr>
                <w:rFonts w:ascii="Montserrat Light" w:hAnsi="Montserrat Light"/>
                <w:sz w:val="18"/>
                <w:szCs w:val="18"/>
                <w:lang w:val="en-GB"/>
              </w:rPr>
            </w:pPr>
          </w:p>
        </w:tc>
        <w:tc>
          <w:tcPr>
            <w:tcW w:w="679" w:type="dxa"/>
            <w:vAlign w:val="center"/>
            <w:hideMark/>
          </w:tcPr>
          <w:p w14:paraId="549EE71C" w14:textId="77777777" w:rsidR="009E7D10" w:rsidRPr="005436AF" w:rsidRDefault="009E7D10" w:rsidP="00394EC1">
            <w:pPr>
              <w:spacing w:after="0"/>
              <w:jc w:val="center"/>
              <w:rPr>
                <w:rFonts w:ascii="Montserrat Light" w:hAnsi="Montserrat Light"/>
                <w:b/>
                <w:bCs/>
                <w:sz w:val="18"/>
                <w:szCs w:val="18"/>
              </w:rPr>
            </w:pPr>
            <w:r w:rsidRPr="005436AF">
              <w:rPr>
                <w:rFonts w:ascii="Montserrat Light" w:hAnsi="Montserrat Light"/>
                <w:b/>
                <w:bCs/>
                <w:sz w:val="18"/>
                <w:szCs w:val="18"/>
              </w:rPr>
              <w:t xml:space="preserve">95% </w:t>
            </w:r>
          </w:p>
        </w:tc>
        <w:tc>
          <w:tcPr>
            <w:tcW w:w="562" w:type="dxa"/>
            <w:vAlign w:val="center"/>
            <w:hideMark/>
          </w:tcPr>
          <w:p w14:paraId="6F150685" w14:textId="77777777" w:rsidR="009E7D10" w:rsidRPr="005436AF" w:rsidRDefault="009E7D10" w:rsidP="00394EC1">
            <w:pPr>
              <w:spacing w:after="0"/>
              <w:jc w:val="center"/>
              <w:rPr>
                <w:rFonts w:ascii="Montserrat Light" w:hAnsi="Montserrat Light"/>
                <w:b/>
                <w:bCs/>
                <w:sz w:val="18"/>
                <w:szCs w:val="18"/>
              </w:rPr>
            </w:pPr>
            <w:r w:rsidRPr="005436AF">
              <w:rPr>
                <w:rFonts w:ascii="Montserrat Light" w:hAnsi="Montserrat Light"/>
                <w:b/>
                <w:bCs/>
                <w:sz w:val="18"/>
                <w:szCs w:val="18"/>
              </w:rPr>
              <w:t xml:space="preserve">99% </w:t>
            </w:r>
          </w:p>
        </w:tc>
        <w:tc>
          <w:tcPr>
            <w:tcW w:w="653" w:type="dxa"/>
            <w:vAlign w:val="center"/>
          </w:tcPr>
          <w:p w14:paraId="14A804FF" w14:textId="77777777" w:rsidR="009E7D10" w:rsidRPr="005436AF" w:rsidRDefault="009E7D10" w:rsidP="00394EC1">
            <w:pPr>
              <w:spacing w:after="0"/>
              <w:jc w:val="center"/>
              <w:rPr>
                <w:rFonts w:ascii="Montserrat Light" w:hAnsi="Montserrat Light"/>
                <w:b/>
                <w:bCs/>
                <w:sz w:val="18"/>
                <w:szCs w:val="18"/>
              </w:rPr>
            </w:pPr>
            <w:r w:rsidRPr="005436AF">
              <w:rPr>
                <w:rFonts w:ascii="Montserrat Light" w:hAnsi="Montserrat Light"/>
                <w:b/>
                <w:bCs/>
                <w:sz w:val="18"/>
                <w:szCs w:val="18"/>
              </w:rPr>
              <w:t xml:space="preserve">95% </w:t>
            </w:r>
          </w:p>
        </w:tc>
        <w:tc>
          <w:tcPr>
            <w:tcW w:w="664" w:type="dxa"/>
            <w:vAlign w:val="center"/>
          </w:tcPr>
          <w:p w14:paraId="0CD454AD" w14:textId="77777777" w:rsidR="009E7D10" w:rsidRPr="005436AF" w:rsidRDefault="009E7D10" w:rsidP="00394EC1">
            <w:pPr>
              <w:spacing w:after="0"/>
              <w:jc w:val="center"/>
              <w:rPr>
                <w:rFonts w:ascii="Montserrat Light" w:hAnsi="Montserrat Light"/>
                <w:b/>
                <w:bCs/>
                <w:sz w:val="18"/>
                <w:szCs w:val="18"/>
              </w:rPr>
            </w:pPr>
            <w:r w:rsidRPr="005436AF">
              <w:rPr>
                <w:rFonts w:ascii="Montserrat Light" w:hAnsi="Montserrat Light"/>
                <w:b/>
                <w:bCs/>
                <w:sz w:val="18"/>
                <w:szCs w:val="18"/>
              </w:rPr>
              <w:t xml:space="preserve">99% </w:t>
            </w:r>
          </w:p>
        </w:tc>
      </w:tr>
      <w:tr w:rsidR="009E7D10" w:rsidRPr="005436AF" w14:paraId="322FBC7A" w14:textId="77777777" w:rsidTr="00394EC1">
        <w:trPr>
          <w:trHeight w:val="227"/>
          <w:tblCellSpacing w:w="15" w:type="dxa"/>
        </w:trPr>
        <w:tc>
          <w:tcPr>
            <w:tcW w:w="1089" w:type="dxa"/>
            <w:vAlign w:val="center"/>
            <w:hideMark/>
          </w:tcPr>
          <w:p w14:paraId="3408BC6C" w14:textId="77777777" w:rsidR="009E7D10" w:rsidRPr="005436AF" w:rsidRDefault="009E7D10" w:rsidP="00394EC1">
            <w:pPr>
              <w:spacing w:after="0"/>
              <w:rPr>
                <w:rFonts w:ascii="Montserrat Light" w:hAnsi="Montserrat Light"/>
                <w:sz w:val="18"/>
                <w:szCs w:val="18"/>
              </w:rPr>
            </w:pPr>
            <w:proofErr w:type="spellStart"/>
            <w:r w:rsidRPr="005436AF">
              <w:rPr>
                <w:rFonts w:ascii="Montserrat Light" w:hAnsi="Montserrat Light"/>
                <w:sz w:val="18"/>
                <w:szCs w:val="18"/>
              </w:rPr>
              <w:t>Historical</w:t>
            </w:r>
            <w:proofErr w:type="spellEnd"/>
            <w:r w:rsidRPr="005436AF">
              <w:rPr>
                <w:rFonts w:ascii="Montserrat Light" w:hAnsi="Montserrat Light"/>
                <w:sz w:val="18"/>
                <w:szCs w:val="18"/>
              </w:rPr>
              <w:t xml:space="preserve"> </w:t>
            </w:r>
          </w:p>
        </w:tc>
        <w:tc>
          <w:tcPr>
            <w:tcW w:w="679" w:type="dxa"/>
            <w:vAlign w:val="center"/>
            <w:hideMark/>
          </w:tcPr>
          <w:p w14:paraId="4E31409E"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8 </w:t>
            </w:r>
          </w:p>
        </w:tc>
        <w:tc>
          <w:tcPr>
            <w:tcW w:w="562" w:type="dxa"/>
            <w:vAlign w:val="center"/>
            <w:hideMark/>
          </w:tcPr>
          <w:p w14:paraId="5288CEE1"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7 </w:t>
            </w:r>
          </w:p>
        </w:tc>
        <w:tc>
          <w:tcPr>
            <w:tcW w:w="653" w:type="dxa"/>
            <w:vAlign w:val="center"/>
          </w:tcPr>
          <w:p w14:paraId="657573A4"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7 </w:t>
            </w:r>
          </w:p>
        </w:tc>
        <w:tc>
          <w:tcPr>
            <w:tcW w:w="664" w:type="dxa"/>
            <w:vAlign w:val="center"/>
          </w:tcPr>
          <w:p w14:paraId="65E2359D"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4 </w:t>
            </w:r>
          </w:p>
        </w:tc>
      </w:tr>
      <w:tr w:rsidR="009E7D10" w:rsidRPr="005436AF" w14:paraId="7B6CB7D7" w14:textId="77777777" w:rsidTr="00394EC1">
        <w:trPr>
          <w:trHeight w:val="227"/>
          <w:tblCellSpacing w:w="15" w:type="dxa"/>
        </w:trPr>
        <w:tc>
          <w:tcPr>
            <w:tcW w:w="1089" w:type="dxa"/>
            <w:vAlign w:val="center"/>
            <w:hideMark/>
          </w:tcPr>
          <w:p w14:paraId="6C5E5222" w14:textId="77777777" w:rsidR="009E7D10" w:rsidRPr="005436AF" w:rsidRDefault="009E7D10" w:rsidP="00394EC1">
            <w:pPr>
              <w:spacing w:after="0"/>
              <w:rPr>
                <w:rFonts w:ascii="Montserrat Light" w:hAnsi="Montserrat Light"/>
                <w:sz w:val="18"/>
                <w:szCs w:val="18"/>
              </w:rPr>
            </w:pPr>
            <w:proofErr w:type="spellStart"/>
            <w:r w:rsidRPr="005436AF">
              <w:rPr>
                <w:rFonts w:ascii="Montserrat Light" w:hAnsi="Montserrat Light"/>
                <w:sz w:val="18"/>
                <w:szCs w:val="18"/>
              </w:rPr>
              <w:t>Current</w:t>
            </w:r>
            <w:proofErr w:type="spellEnd"/>
            <w:r w:rsidRPr="005436AF">
              <w:rPr>
                <w:rFonts w:ascii="Montserrat Light" w:hAnsi="Montserrat Light"/>
                <w:sz w:val="18"/>
                <w:szCs w:val="18"/>
              </w:rPr>
              <w:t xml:space="preserve"> </w:t>
            </w:r>
          </w:p>
        </w:tc>
        <w:tc>
          <w:tcPr>
            <w:tcW w:w="679" w:type="dxa"/>
            <w:vAlign w:val="center"/>
            <w:hideMark/>
          </w:tcPr>
          <w:p w14:paraId="7981DCEE"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7 </w:t>
            </w:r>
          </w:p>
        </w:tc>
        <w:tc>
          <w:tcPr>
            <w:tcW w:w="562" w:type="dxa"/>
            <w:vAlign w:val="center"/>
            <w:hideMark/>
          </w:tcPr>
          <w:p w14:paraId="06059CF6"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7 </w:t>
            </w:r>
          </w:p>
        </w:tc>
        <w:tc>
          <w:tcPr>
            <w:tcW w:w="653" w:type="dxa"/>
            <w:vAlign w:val="center"/>
          </w:tcPr>
          <w:p w14:paraId="20633EA5"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4 </w:t>
            </w:r>
          </w:p>
        </w:tc>
        <w:tc>
          <w:tcPr>
            <w:tcW w:w="664" w:type="dxa"/>
            <w:vAlign w:val="center"/>
          </w:tcPr>
          <w:p w14:paraId="1A66F90A"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3 </w:t>
            </w:r>
          </w:p>
        </w:tc>
      </w:tr>
      <w:tr w:rsidR="009E7D10" w:rsidRPr="005436AF" w14:paraId="1F97D36B" w14:textId="77777777" w:rsidTr="00394EC1">
        <w:trPr>
          <w:trHeight w:val="227"/>
          <w:tblCellSpacing w:w="15" w:type="dxa"/>
        </w:trPr>
        <w:tc>
          <w:tcPr>
            <w:tcW w:w="1089" w:type="dxa"/>
            <w:vAlign w:val="center"/>
            <w:hideMark/>
          </w:tcPr>
          <w:p w14:paraId="14D5B0B0" w14:textId="77777777" w:rsidR="009E7D10" w:rsidRPr="005436AF" w:rsidRDefault="009E7D10" w:rsidP="00394EC1">
            <w:pPr>
              <w:spacing w:after="0"/>
              <w:rPr>
                <w:rFonts w:ascii="Montserrat Light" w:hAnsi="Montserrat Light"/>
                <w:sz w:val="18"/>
                <w:szCs w:val="18"/>
              </w:rPr>
            </w:pPr>
            <w:proofErr w:type="spellStart"/>
            <w:r w:rsidRPr="005436AF">
              <w:rPr>
                <w:rFonts w:ascii="Montserrat Light" w:hAnsi="Montserrat Light"/>
                <w:sz w:val="18"/>
                <w:szCs w:val="18"/>
              </w:rPr>
              <w:t>Forecasts</w:t>
            </w:r>
            <w:proofErr w:type="spellEnd"/>
            <w:r w:rsidRPr="005436AF">
              <w:rPr>
                <w:rFonts w:ascii="Montserrat Light" w:hAnsi="Montserrat Light"/>
                <w:sz w:val="18"/>
                <w:szCs w:val="18"/>
              </w:rPr>
              <w:t xml:space="preserve"> </w:t>
            </w:r>
          </w:p>
        </w:tc>
        <w:tc>
          <w:tcPr>
            <w:tcW w:w="679" w:type="dxa"/>
            <w:vAlign w:val="center"/>
            <w:hideMark/>
          </w:tcPr>
          <w:p w14:paraId="64E813E5"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7 </w:t>
            </w:r>
          </w:p>
        </w:tc>
        <w:tc>
          <w:tcPr>
            <w:tcW w:w="562" w:type="dxa"/>
            <w:vAlign w:val="center"/>
            <w:hideMark/>
          </w:tcPr>
          <w:p w14:paraId="36502EBB"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5 </w:t>
            </w:r>
          </w:p>
        </w:tc>
        <w:tc>
          <w:tcPr>
            <w:tcW w:w="653" w:type="dxa"/>
            <w:vAlign w:val="center"/>
          </w:tcPr>
          <w:p w14:paraId="3D1D7D0C"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4 </w:t>
            </w:r>
          </w:p>
        </w:tc>
        <w:tc>
          <w:tcPr>
            <w:tcW w:w="664" w:type="dxa"/>
            <w:vAlign w:val="center"/>
          </w:tcPr>
          <w:p w14:paraId="2F530948" w14:textId="77777777" w:rsidR="009E7D10" w:rsidRPr="005436AF" w:rsidRDefault="009E7D10" w:rsidP="00394EC1">
            <w:pPr>
              <w:spacing w:after="0"/>
              <w:rPr>
                <w:rFonts w:ascii="Montserrat Light" w:hAnsi="Montserrat Light"/>
                <w:sz w:val="18"/>
                <w:szCs w:val="18"/>
              </w:rPr>
            </w:pPr>
            <w:r w:rsidRPr="005436AF">
              <w:rPr>
                <w:rFonts w:ascii="Montserrat Light" w:hAnsi="Montserrat Light"/>
                <w:sz w:val="18"/>
                <w:szCs w:val="18"/>
              </w:rPr>
              <w:t xml:space="preserve">3 </w:t>
            </w:r>
          </w:p>
        </w:tc>
      </w:tr>
    </w:tbl>
    <w:p w14:paraId="1E96758F" w14:textId="77777777" w:rsidR="009E7D10" w:rsidRDefault="009E7D10" w:rsidP="009E7D10">
      <w:pPr>
        <w:pStyle w:val="SOM"/>
        <w:rPr>
          <w:rFonts w:ascii="Roboto" w:eastAsiaTheme="minorHAnsi" w:hAnsi="Roboto" w:cs="Roboto"/>
          <w:color w:val="000080"/>
          <w:sz w:val="20"/>
          <w:szCs w:val="20"/>
          <w:lang w:val="fr-SN" w:eastAsia="en-US"/>
        </w:rPr>
      </w:pPr>
    </w:p>
    <w:bookmarkEnd w:id="19"/>
    <w:p w14:paraId="075568F3" w14:textId="4F9BDCAF" w:rsidR="0020453B" w:rsidRPr="00ED4A6C" w:rsidRDefault="00526874" w:rsidP="00ED4A6C">
      <w:pPr>
        <w:rPr>
          <w:rFonts w:ascii="Montserrat Light" w:hAnsi="Montserrat Light"/>
        </w:rPr>
      </w:pPr>
      <w:r w:rsidRPr="00ED4A6C">
        <w:rPr>
          <w:rFonts w:ascii="Montserrat Light" w:hAnsi="Montserrat Light"/>
        </w:rPr>
        <w:t xml:space="preserve">Annexe 5 : </w:t>
      </w:r>
      <w:r w:rsidR="00460F57" w:rsidRPr="00ED4A6C">
        <w:rPr>
          <w:rFonts w:ascii="Montserrat Light" w:hAnsi="Montserrat Light"/>
        </w:rPr>
        <w:t>principaux produits et partenaires dans les réexportations en</w:t>
      </w:r>
      <w:r w:rsidR="0020453B" w:rsidRPr="00ED4A6C">
        <w:rPr>
          <w:rFonts w:ascii="Montserrat Light" w:hAnsi="Montserrat Light"/>
        </w:rPr>
        <w:t xml:space="preserve"> 2019</w:t>
      </w:r>
    </w:p>
    <w:tbl>
      <w:tblPr>
        <w:tblW w:w="5000" w:type="pct"/>
        <w:tblCellMar>
          <w:left w:w="70" w:type="dxa"/>
          <w:right w:w="70" w:type="dxa"/>
        </w:tblCellMar>
        <w:tblLook w:val="04A0" w:firstRow="1" w:lastRow="0" w:firstColumn="1" w:lastColumn="0" w:noHBand="0" w:noVBand="1"/>
      </w:tblPr>
      <w:tblGrid>
        <w:gridCol w:w="6873"/>
        <w:gridCol w:w="2187"/>
      </w:tblGrid>
      <w:tr w:rsidR="0020453B" w:rsidRPr="005436AF" w14:paraId="202A0CDE" w14:textId="77777777" w:rsidTr="00460F57">
        <w:trPr>
          <w:trHeight w:val="300"/>
        </w:trPr>
        <w:tc>
          <w:tcPr>
            <w:tcW w:w="3596" w:type="pct"/>
            <w:tcBorders>
              <w:top w:val="single" w:sz="4" w:space="0" w:color="auto"/>
              <w:left w:val="single" w:sz="4" w:space="0" w:color="auto"/>
              <w:bottom w:val="single" w:sz="4" w:space="0" w:color="auto"/>
              <w:right w:val="single" w:sz="4" w:space="0" w:color="auto"/>
            </w:tcBorders>
            <w:noWrap/>
            <w:vAlign w:val="center"/>
            <w:hideMark/>
          </w:tcPr>
          <w:p w14:paraId="72A7D677" w14:textId="77777777" w:rsidR="0020453B" w:rsidRPr="005436AF" w:rsidRDefault="0020453B">
            <w:pPr>
              <w:spacing w:after="0" w:line="240" w:lineRule="auto"/>
              <w:rPr>
                <w:rFonts w:ascii="Montserrat Light" w:hAnsi="Montserrat Light" w:cs="Calibri"/>
                <w:b/>
                <w:bCs/>
                <w:color w:val="000000"/>
                <w:sz w:val="20"/>
                <w:szCs w:val="20"/>
              </w:rPr>
            </w:pPr>
            <w:r w:rsidRPr="005436AF">
              <w:rPr>
                <w:rFonts w:ascii="Montserrat Light" w:hAnsi="Montserrat Light" w:cs="Calibri"/>
                <w:b/>
                <w:bCs/>
                <w:color w:val="000000"/>
                <w:sz w:val="20"/>
                <w:szCs w:val="20"/>
              </w:rPr>
              <w:t>Part des réexportations dans les exportations totales en 2019 (%)</w:t>
            </w:r>
          </w:p>
        </w:tc>
        <w:tc>
          <w:tcPr>
            <w:tcW w:w="1404" w:type="pct"/>
            <w:tcBorders>
              <w:top w:val="single" w:sz="4" w:space="0" w:color="auto"/>
              <w:left w:val="nil"/>
              <w:bottom w:val="single" w:sz="4" w:space="0" w:color="auto"/>
              <w:right w:val="single" w:sz="4" w:space="0" w:color="auto"/>
            </w:tcBorders>
            <w:noWrap/>
            <w:vAlign w:val="bottom"/>
            <w:hideMark/>
          </w:tcPr>
          <w:p w14:paraId="2BDB892B" w14:textId="77777777" w:rsidR="0020453B" w:rsidRPr="005436AF" w:rsidRDefault="0020453B">
            <w:pPr>
              <w:spacing w:after="0" w:line="240" w:lineRule="auto"/>
              <w:jc w:val="right"/>
              <w:rPr>
                <w:rFonts w:ascii="Montserrat Light" w:hAnsi="Montserrat Light" w:cs="Calibri"/>
                <w:b/>
                <w:bCs/>
                <w:color w:val="000000"/>
                <w:sz w:val="20"/>
                <w:szCs w:val="20"/>
              </w:rPr>
            </w:pPr>
            <w:r w:rsidRPr="005436AF">
              <w:rPr>
                <w:rFonts w:ascii="Montserrat Light" w:hAnsi="Montserrat Light" w:cs="Calibri"/>
                <w:b/>
                <w:bCs/>
                <w:color w:val="000000"/>
                <w:sz w:val="20"/>
                <w:szCs w:val="20"/>
              </w:rPr>
              <w:t>11,1</w:t>
            </w:r>
          </w:p>
        </w:tc>
      </w:tr>
    </w:tbl>
    <w:p w14:paraId="083C56C0" w14:textId="77777777" w:rsidR="0020453B" w:rsidRDefault="0020453B" w:rsidP="0020453B">
      <w:pPr>
        <w:rPr>
          <w:rFonts w:asciiTheme="minorHAnsi" w:eastAsiaTheme="minorHAnsi" w:hAnsiTheme="minorHAnsi" w:cstheme="minorBidi"/>
          <w:lang w:eastAsia="en-US"/>
        </w:rPr>
      </w:pPr>
    </w:p>
    <w:tbl>
      <w:tblPr>
        <w:tblW w:w="9140" w:type="dxa"/>
        <w:tblCellMar>
          <w:left w:w="70" w:type="dxa"/>
          <w:right w:w="70" w:type="dxa"/>
        </w:tblCellMar>
        <w:tblLook w:val="04A0" w:firstRow="1" w:lastRow="0" w:firstColumn="1" w:lastColumn="0" w:noHBand="0" w:noVBand="1"/>
      </w:tblPr>
      <w:tblGrid>
        <w:gridCol w:w="6580"/>
        <w:gridCol w:w="2560"/>
      </w:tblGrid>
      <w:tr w:rsidR="0020453B" w:rsidRPr="00095A19" w14:paraId="6AE2D752" w14:textId="77777777" w:rsidTr="0020453B">
        <w:trPr>
          <w:trHeight w:val="300"/>
        </w:trPr>
        <w:tc>
          <w:tcPr>
            <w:tcW w:w="6580"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0DD8BCC6" w14:textId="77777777" w:rsidR="0020453B" w:rsidRPr="00095A19" w:rsidRDefault="0020453B">
            <w:pPr>
              <w:spacing w:after="0" w:line="240" w:lineRule="auto"/>
              <w:rPr>
                <w:rFonts w:ascii="Montserrat Light" w:hAnsi="Montserrat Light" w:cs="Calibri"/>
                <w:b/>
                <w:bCs/>
                <w:color w:val="000000"/>
                <w:sz w:val="18"/>
                <w:szCs w:val="18"/>
              </w:rPr>
            </w:pPr>
            <w:r w:rsidRPr="00095A19">
              <w:rPr>
                <w:rFonts w:ascii="Montserrat Light" w:hAnsi="Montserrat Light" w:cs="Calibri"/>
                <w:b/>
                <w:bCs/>
                <w:color w:val="000000"/>
                <w:sz w:val="18"/>
                <w:szCs w:val="18"/>
              </w:rPr>
              <w:t>5 PRINCIPAUX PRODUITS REEXPORTES EN 2019</w:t>
            </w:r>
          </w:p>
        </w:tc>
        <w:tc>
          <w:tcPr>
            <w:tcW w:w="2560" w:type="dxa"/>
            <w:tcBorders>
              <w:top w:val="single" w:sz="4" w:space="0" w:color="auto"/>
              <w:left w:val="nil"/>
              <w:bottom w:val="single" w:sz="4" w:space="0" w:color="auto"/>
              <w:right w:val="single" w:sz="4" w:space="0" w:color="auto"/>
            </w:tcBorders>
            <w:shd w:val="clear" w:color="auto" w:fill="D9E1F2"/>
            <w:noWrap/>
            <w:vAlign w:val="bottom"/>
            <w:hideMark/>
          </w:tcPr>
          <w:p w14:paraId="4ECEB42C" w14:textId="77777777" w:rsidR="0020453B" w:rsidRPr="00095A19" w:rsidRDefault="0020453B">
            <w:pPr>
              <w:spacing w:after="0" w:line="240" w:lineRule="auto"/>
              <w:rPr>
                <w:rFonts w:ascii="Montserrat Light" w:hAnsi="Montserrat Light" w:cs="Calibri"/>
                <w:b/>
                <w:bCs/>
                <w:color w:val="000000"/>
                <w:sz w:val="18"/>
                <w:szCs w:val="18"/>
              </w:rPr>
            </w:pPr>
            <w:r w:rsidRPr="00095A19">
              <w:rPr>
                <w:rFonts w:ascii="Montserrat Light" w:hAnsi="Montserrat Light" w:cs="Calibri"/>
                <w:b/>
                <w:bCs/>
                <w:color w:val="000000"/>
                <w:sz w:val="18"/>
                <w:szCs w:val="18"/>
              </w:rPr>
              <w:t>Valeur (Milliards de FCFA)</w:t>
            </w:r>
          </w:p>
        </w:tc>
      </w:tr>
      <w:tr w:rsidR="0020453B" w:rsidRPr="005436AF" w14:paraId="068D4486" w14:textId="77777777" w:rsidTr="0020453B">
        <w:trPr>
          <w:trHeight w:val="600"/>
        </w:trPr>
        <w:tc>
          <w:tcPr>
            <w:tcW w:w="6580" w:type="dxa"/>
            <w:tcBorders>
              <w:top w:val="nil"/>
              <w:left w:val="single" w:sz="4" w:space="0" w:color="auto"/>
              <w:bottom w:val="single" w:sz="4" w:space="0" w:color="auto"/>
              <w:right w:val="single" w:sz="4" w:space="0" w:color="auto"/>
            </w:tcBorders>
            <w:vAlign w:val="bottom"/>
            <w:hideMark/>
          </w:tcPr>
          <w:p w14:paraId="1B6B4EBE" w14:textId="358B77FD" w:rsidR="0020453B" w:rsidRPr="005436AF" w:rsidRDefault="0020453B">
            <w:pPr>
              <w:spacing w:after="0" w:line="240" w:lineRule="auto"/>
              <w:rPr>
                <w:rFonts w:ascii="Montserrat Light" w:hAnsi="Montserrat Light" w:cs="Calibri"/>
                <w:color w:val="000000"/>
                <w:sz w:val="18"/>
                <w:szCs w:val="18"/>
              </w:rPr>
            </w:pPr>
            <w:r w:rsidRPr="005436AF">
              <w:rPr>
                <w:rFonts w:ascii="Montserrat Light" w:hAnsi="Montserrat Light" w:cs="Calibri"/>
                <w:color w:val="000000"/>
                <w:sz w:val="18"/>
                <w:szCs w:val="18"/>
              </w:rPr>
              <w:t>HUILES DE PETROLE OU DE MINERAUX BITUMINEUX, AUTRES QUE LES HUILES BRUTES</w:t>
            </w:r>
            <w:r w:rsidR="005436AF">
              <w:rPr>
                <w:rFonts w:ascii="Montserrat Light" w:hAnsi="Montserrat Light" w:cs="Calibri"/>
                <w:color w:val="000000"/>
                <w:sz w:val="18"/>
                <w:szCs w:val="18"/>
              </w:rPr>
              <w:t xml:space="preserve"> </w:t>
            </w:r>
            <w:r w:rsidRPr="005436AF">
              <w:rPr>
                <w:rFonts w:ascii="Montserrat Light" w:hAnsi="Montserrat Light" w:cs="Calibri"/>
                <w:color w:val="000000"/>
                <w:sz w:val="18"/>
                <w:szCs w:val="18"/>
              </w:rPr>
              <w:t>; PREPARATIONS</w:t>
            </w:r>
          </w:p>
        </w:tc>
        <w:tc>
          <w:tcPr>
            <w:tcW w:w="2560" w:type="dxa"/>
            <w:tcBorders>
              <w:top w:val="nil"/>
              <w:left w:val="nil"/>
              <w:bottom w:val="single" w:sz="4" w:space="0" w:color="auto"/>
              <w:right w:val="single" w:sz="4" w:space="0" w:color="auto"/>
            </w:tcBorders>
            <w:noWrap/>
            <w:vAlign w:val="bottom"/>
            <w:hideMark/>
          </w:tcPr>
          <w:p w14:paraId="7EB87C80" w14:textId="77777777" w:rsidR="0020453B" w:rsidRPr="005436AF" w:rsidRDefault="0020453B">
            <w:pPr>
              <w:spacing w:after="0" w:line="240" w:lineRule="auto"/>
              <w:jc w:val="right"/>
              <w:rPr>
                <w:rFonts w:ascii="Montserrat Light" w:hAnsi="Montserrat Light" w:cs="Calibri"/>
                <w:color w:val="000000"/>
                <w:sz w:val="18"/>
                <w:szCs w:val="18"/>
              </w:rPr>
            </w:pPr>
            <w:r w:rsidRPr="005436AF">
              <w:rPr>
                <w:rFonts w:ascii="Montserrat Light" w:hAnsi="Montserrat Light" w:cs="Calibri"/>
                <w:color w:val="000000"/>
                <w:sz w:val="18"/>
                <w:szCs w:val="18"/>
              </w:rPr>
              <w:t>14,6</w:t>
            </w:r>
          </w:p>
        </w:tc>
      </w:tr>
      <w:tr w:rsidR="0020453B" w:rsidRPr="005436AF" w14:paraId="2BC1DF9C" w14:textId="77777777" w:rsidTr="0020453B">
        <w:trPr>
          <w:trHeight w:val="600"/>
        </w:trPr>
        <w:tc>
          <w:tcPr>
            <w:tcW w:w="6580" w:type="dxa"/>
            <w:tcBorders>
              <w:top w:val="nil"/>
              <w:left w:val="single" w:sz="4" w:space="0" w:color="auto"/>
              <w:bottom w:val="single" w:sz="4" w:space="0" w:color="auto"/>
              <w:right w:val="single" w:sz="4" w:space="0" w:color="auto"/>
            </w:tcBorders>
            <w:vAlign w:val="bottom"/>
            <w:hideMark/>
          </w:tcPr>
          <w:p w14:paraId="748A6C45" w14:textId="4942F2C4" w:rsidR="0020453B" w:rsidRPr="005436AF" w:rsidRDefault="0020453B">
            <w:pPr>
              <w:spacing w:after="0" w:line="240" w:lineRule="auto"/>
              <w:rPr>
                <w:rFonts w:ascii="Montserrat Light" w:hAnsi="Montserrat Light" w:cs="Calibri"/>
                <w:color w:val="000000"/>
                <w:sz w:val="18"/>
                <w:szCs w:val="18"/>
              </w:rPr>
            </w:pPr>
            <w:r w:rsidRPr="005436AF">
              <w:rPr>
                <w:rFonts w:ascii="Montserrat Light" w:hAnsi="Montserrat Light" w:cs="Calibri"/>
                <w:color w:val="000000"/>
                <w:sz w:val="18"/>
                <w:szCs w:val="18"/>
              </w:rPr>
              <w:t>OR (Y COMPRIS L'OR PLATINE), SOUS FORMES BRUTES OU MIOUVREES, OU EN POUDRE.</w:t>
            </w:r>
          </w:p>
        </w:tc>
        <w:tc>
          <w:tcPr>
            <w:tcW w:w="2560" w:type="dxa"/>
            <w:tcBorders>
              <w:top w:val="nil"/>
              <w:left w:val="nil"/>
              <w:bottom w:val="single" w:sz="4" w:space="0" w:color="auto"/>
              <w:right w:val="single" w:sz="4" w:space="0" w:color="auto"/>
            </w:tcBorders>
            <w:noWrap/>
            <w:vAlign w:val="bottom"/>
            <w:hideMark/>
          </w:tcPr>
          <w:p w14:paraId="7D68779E" w14:textId="77777777" w:rsidR="0020453B" w:rsidRPr="005436AF" w:rsidRDefault="0020453B">
            <w:pPr>
              <w:spacing w:after="0" w:line="240" w:lineRule="auto"/>
              <w:jc w:val="right"/>
              <w:rPr>
                <w:rFonts w:ascii="Montserrat Light" w:hAnsi="Montserrat Light" w:cs="Calibri"/>
                <w:color w:val="000000"/>
                <w:sz w:val="18"/>
                <w:szCs w:val="18"/>
              </w:rPr>
            </w:pPr>
            <w:r w:rsidRPr="005436AF">
              <w:rPr>
                <w:rFonts w:ascii="Montserrat Light" w:hAnsi="Montserrat Light" w:cs="Calibri"/>
                <w:color w:val="000000"/>
                <w:sz w:val="18"/>
                <w:szCs w:val="18"/>
              </w:rPr>
              <w:t>8,7</w:t>
            </w:r>
          </w:p>
        </w:tc>
      </w:tr>
      <w:tr w:rsidR="0020453B" w:rsidRPr="005436AF" w14:paraId="001DE82C" w14:textId="77777777" w:rsidTr="0020453B">
        <w:trPr>
          <w:trHeight w:val="300"/>
        </w:trPr>
        <w:tc>
          <w:tcPr>
            <w:tcW w:w="6580" w:type="dxa"/>
            <w:tcBorders>
              <w:top w:val="nil"/>
              <w:left w:val="single" w:sz="4" w:space="0" w:color="auto"/>
              <w:bottom w:val="single" w:sz="4" w:space="0" w:color="auto"/>
              <w:right w:val="single" w:sz="4" w:space="0" w:color="auto"/>
            </w:tcBorders>
            <w:vAlign w:val="bottom"/>
            <w:hideMark/>
          </w:tcPr>
          <w:p w14:paraId="47AC3D36" w14:textId="02D27798" w:rsidR="0020453B" w:rsidRPr="005436AF" w:rsidRDefault="0020453B">
            <w:pPr>
              <w:spacing w:after="0" w:line="240" w:lineRule="auto"/>
              <w:rPr>
                <w:rFonts w:ascii="Montserrat Light" w:hAnsi="Montserrat Light" w:cs="Calibri"/>
                <w:color w:val="000000"/>
                <w:sz w:val="18"/>
                <w:szCs w:val="18"/>
              </w:rPr>
            </w:pPr>
            <w:r w:rsidRPr="005436AF">
              <w:rPr>
                <w:rFonts w:ascii="Montserrat Light" w:hAnsi="Montserrat Light" w:cs="Calibri"/>
                <w:color w:val="000000"/>
                <w:sz w:val="18"/>
                <w:szCs w:val="18"/>
              </w:rPr>
              <w:t>FIL MACHINE EN FER OU EN ACIERS NON ALLIES.</w:t>
            </w:r>
          </w:p>
        </w:tc>
        <w:tc>
          <w:tcPr>
            <w:tcW w:w="2560" w:type="dxa"/>
            <w:tcBorders>
              <w:top w:val="nil"/>
              <w:left w:val="nil"/>
              <w:bottom w:val="single" w:sz="4" w:space="0" w:color="auto"/>
              <w:right w:val="single" w:sz="4" w:space="0" w:color="auto"/>
            </w:tcBorders>
            <w:noWrap/>
            <w:vAlign w:val="bottom"/>
            <w:hideMark/>
          </w:tcPr>
          <w:p w14:paraId="35B51CC8" w14:textId="77777777" w:rsidR="0020453B" w:rsidRPr="005436AF" w:rsidRDefault="0020453B">
            <w:pPr>
              <w:spacing w:after="0" w:line="240" w:lineRule="auto"/>
              <w:jc w:val="right"/>
              <w:rPr>
                <w:rFonts w:ascii="Montserrat Light" w:hAnsi="Montserrat Light" w:cs="Calibri"/>
                <w:color w:val="000000"/>
                <w:sz w:val="18"/>
                <w:szCs w:val="18"/>
              </w:rPr>
            </w:pPr>
            <w:r w:rsidRPr="005436AF">
              <w:rPr>
                <w:rFonts w:ascii="Montserrat Light" w:hAnsi="Montserrat Light" w:cs="Calibri"/>
                <w:color w:val="000000"/>
                <w:sz w:val="18"/>
                <w:szCs w:val="18"/>
              </w:rPr>
              <w:t>4,2</w:t>
            </w:r>
          </w:p>
        </w:tc>
      </w:tr>
      <w:tr w:rsidR="0020453B" w:rsidRPr="005436AF" w14:paraId="256E1E07" w14:textId="77777777" w:rsidTr="0020453B">
        <w:trPr>
          <w:trHeight w:val="600"/>
        </w:trPr>
        <w:tc>
          <w:tcPr>
            <w:tcW w:w="6580" w:type="dxa"/>
            <w:tcBorders>
              <w:top w:val="nil"/>
              <w:left w:val="single" w:sz="4" w:space="0" w:color="auto"/>
              <w:bottom w:val="single" w:sz="4" w:space="0" w:color="auto"/>
              <w:right w:val="single" w:sz="4" w:space="0" w:color="auto"/>
            </w:tcBorders>
            <w:vAlign w:val="bottom"/>
            <w:hideMark/>
          </w:tcPr>
          <w:p w14:paraId="1660865A" w14:textId="750F64A9" w:rsidR="0020453B" w:rsidRPr="005436AF" w:rsidRDefault="0020453B">
            <w:pPr>
              <w:spacing w:after="0" w:line="240" w:lineRule="auto"/>
              <w:rPr>
                <w:rFonts w:ascii="Montserrat Light" w:hAnsi="Montserrat Light" w:cs="Calibri"/>
                <w:color w:val="000000"/>
                <w:sz w:val="18"/>
                <w:szCs w:val="18"/>
              </w:rPr>
            </w:pPr>
            <w:r w:rsidRPr="005436AF">
              <w:rPr>
                <w:rFonts w:ascii="Montserrat Light" w:hAnsi="Montserrat Light" w:cs="Calibri"/>
                <w:color w:val="000000"/>
                <w:sz w:val="18"/>
                <w:szCs w:val="18"/>
              </w:rPr>
              <w:t>TISSUS DE COTON, CONTENANT AU MOINS 85 % EN POIDS DE COTON, D'UN POIDS N'EXCEDANT PAS 20</w:t>
            </w:r>
          </w:p>
        </w:tc>
        <w:tc>
          <w:tcPr>
            <w:tcW w:w="2560" w:type="dxa"/>
            <w:tcBorders>
              <w:top w:val="nil"/>
              <w:left w:val="nil"/>
              <w:bottom w:val="single" w:sz="4" w:space="0" w:color="auto"/>
              <w:right w:val="single" w:sz="4" w:space="0" w:color="auto"/>
            </w:tcBorders>
            <w:noWrap/>
            <w:vAlign w:val="bottom"/>
            <w:hideMark/>
          </w:tcPr>
          <w:p w14:paraId="100EDE2D" w14:textId="77777777" w:rsidR="0020453B" w:rsidRPr="005436AF" w:rsidRDefault="0020453B">
            <w:pPr>
              <w:spacing w:after="0" w:line="240" w:lineRule="auto"/>
              <w:jc w:val="right"/>
              <w:rPr>
                <w:rFonts w:ascii="Montserrat Light" w:hAnsi="Montserrat Light" w:cs="Calibri"/>
                <w:color w:val="000000"/>
                <w:sz w:val="18"/>
                <w:szCs w:val="18"/>
              </w:rPr>
            </w:pPr>
            <w:r w:rsidRPr="005436AF">
              <w:rPr>
                <w:rFonts w:ascii="Montserrat Light" w:hAnsi="Montserrat Light" w:cs="Calibri"/>
                <w:color w:val="000000"/>
                <w:sz w:val="18"/>
                <w:szCs w:val="18"/>
              </w:rPr>
              <w:t>3,8</w:t>
            </w:r>
          </w:p>
        </w:tc>
      </w:tr>
      <w:tr w:rsidR="0020453B" w:rsidRPr="005436AF" w14:paraId="0BC52F79" w14:textId="77777777" w:rsidTr="0020453B">
        <w:trPr>
          <w:trHeight w:val="600"/>
        </w:trPr>
        <w:tc>
          <w:tcPr>
            <w:tcW w:w="6580" w:type="dxa"/>
            <w:tcBorders>
              <w:top w:val="nil"/>
              <w:left w:val="single" w:sz="4" w:space="0" w:color="auto"/>
              <w:bottom w:val="single" w:sz="4" w:space="0" w:color="auto"/>
              <w:right w:val="single" w:sz="4" w:space="0" w:color="auto"/>
            </w:tcBorders>
            <w:vAlign w:val="bottom"/>
            <w:hideMark/>
          </w:tcPr>
          <w:p w14:paraId="0C82A8A0" w14:textId="022703C2" w:rsidR="0020453B" w:rsidRPr="005436AF" w:rsidRDefault="0020453B">
            <w:pPr>
              <w:spacing w:after="0" w:line="240" w:lineRule="auto"/>
              <w:rPr>
                <w:rFonts w:ascii="Montserrat Light" w:hAnsi="Montserrat Light" w:cs="Calibri"/>
                <w:color w:val="000000"/>
                <w:sz w:val="18"/>
                <w:szCs w:val="18"/>
              </w:rPr>
            </w:pPr>
            <w:r w:rsidRPr="005436AF">
              <w:rPr>
                <w:rFonts w:ascii="Montserrat Light" w:hAnsi="Montserrat Light" w:cs="Calibri"/>
                <w:color w:val="000000"/>
                <w:sz w:val="18"/>
                <w:szCs w:val="18"/>
              </w:rPr>
              <w:t>BARRES EN FER OU EN ACIERS NON ALLIES, SIMPLEMENT FORGEES, LAMINEES OU FILEES A CHAUD AI</w:t>
            </w:r>
          </w:p>
        </w:tc>
        <w:tc>
          <w:tcPr>
            <w:tcW w:w="2560" w:type="dxa"/>
            <w:tcBorders>
              <w:top w:val="nil"/>
              <w:left w:val="nil"/>
              <w:bottom w:val="single" w:sz="4" w:space="0" w:color="auto"/>
              <w:right w:val="single" w:sz="4" w:space="0" w:color="auto"/>
            </w:tcBorders>
            <w:noWrap/>
            <w:vAlign w:val="bottom"/>
            <w:hideMark/>
          </w:tcPr>
          <w:p w14:paraId="0B8BC304" w14:textId="77777777" w:rsidR="0020453B" w:rsidRPr="005436AF" w:rsidRDefault="0020453B">
            <w:pPr>
              <w:spacing w:after="0" w:line="240" w:lineRule="auto"/>
              <w:jc w:val="right"/>
              <w:rPr>
                <w:rFonts w:ascii="Montserrat Light" w:hAnsi="Montserrat Light" w:cs="Calibri"/>
                <w:color w:val="000000"/>
                <w:sz w:val="18"/>
                <w:szCs w:val="18"/>
              </w:rPr>
            </w:pPr>
            <w:r w:rsidRPr="005436AF">
              <w:rPr>
                <w:rFonts w:ascii="Montserrat Light" w:hAnsi="Montserrat Light" w:cs="Calibri"/>
                <w:color w:val="000000"/>
                <w:sz w:val="18"/>
                <w:szCs w:val="18"/>
              </w:rPr>
              <w:t>3,4</w:t>
            </w:r>
          </w:p>
        </w:tc>
      </w:tr>
    </w:tbl>
    <w:p w14:paraId="26BADF38" w14:textId="513FC668" w:rsidR="0020453B" w:rsidRPr="005436AF" w:rsidRDefault="0020453B" w:rsidP="0020453B">
      <w:pPr>
        <w:rPr>
          <w:rFonts w:ascii="Montserrat Light" w:eastAsiaTheme="minorHAnsi" w:hAnsi="Montserrat Light" w:cstheme="minorBidi"/>
          <w:sz w:val="18"/>
          <w:szCs w:val="18"/>
          <w:lang w:eastAsia="en-US"/>
        </w:rPr>
      </w:pPr>
    </w:p>
    <w:p w14:paraId="16AB6A36" w14:textId="491658B5" w:rsidR="00460F57" w:rsidRPr="005436AF" w:rsidRDefault="00460F57" w:rsidP="0020453B">
      <w:pPr>
        <w:rPr>
          <w:rFonts w:ascii="Montserrat Light" w:eastAsiaTheme="minorHAnsi" w:hAnsi="Montserrat Light" w:cstheme="minorBidi"/>
          <w:sz w:val="18"/>
          <w:szCs w:val="18"/>
          <w:lang w:eastAsia="en-US"/>
        </w:rPr>
      </w:pPr>
    </w:p>
    <w:tbl>
      <w:tblPr>
        <w:tblW w:w="9206" w:type="dxa"/>
        <w:tblCellMar>
          <w:left w:w="70" w:type="dxa"/>
          <w:right w:w="70" w:type="dxa"/>
        </w:tblCellMar>
        <w:tblLook w:val="04A0" w:firstRow="1" w:lastRow="0" w:firstColumn="1" w:lastColumn="0" w:noHBand="0" w:noVBand="1"/>
      </w:tblPr>
      <w:tblGrid>
        <w:gridCol w:w="6580"/>
        <w:gridCol w:w="2626"/>
      </w:tblGrid>
      <w:tr w:rsidR="0020453B" w:rsidRPr="005436AF" w14:paraId="4F3CF4D4" w14:textId="77777777" w:rsidTr="007C16A6">
        <w:trPr>
          <w:trHeight w:val="300"/>
        </w:trPr>
        <w:tc>
          <w:tcPr>
            <w:tcW w:w="6580"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6A122BE7" w14:textId="77777777" w:rsidR="0020453B" w:rsidRPr="005436AF" w:rsidRDefault="0020453B">
            <w:pPr>
              <w:spacing w:after="0" w:line="240" w:lineRule="auto"/>
              <w:rPr>
                <w:rFonts w:ascii="Montserrat Light" w:hAnsi="Montserrat Light" w:cs="Calibri"/>
                <w:b/>
                <w:bCs/>
                <w:color w:val="000000"/>
                <w:sz w:val="18"/>
                <w:szCs w:val="18"/>
              </w:rPr>
            </w:pPr>
            <w:r w:rsidRPr="005436AF">
              <w:rPr>
                <w:rFonts w:ascii="Montserrat Light" w:hAnsi="Montserrat Light" w:cs="Calibri"/>
                <w:b/>
                <w:bCs/>
                <w:color w:val="000000"/>
                <w:sz w:val="18"/>
                <w:szCs w:val="18"/>
              </w:rPr>
              <w:lastRenderedPageBreak/>
              <w:t>5 PRINCIPAUX PARTENAIRES A LA REEXPORTATION EN 2019</w:t>
            </w:r>
          </w:p>
        </w:tc>
        <w:tc>
          <w:tcPr>
            <w:tcW w:w="2626" w:type="dxa"/>
            <w:tcBorders>
              <w:top w:val="single" w:sz="4" w:space="0" w:color="auto"/>
              <w:left w:val="nil"/>
              <w:bottom w:val="single" w:sz="4" w:space="0" w:color="auto"/>
              <w:right w:val="single" w:sz="4" w:space="0" w:color="auto"/>
            </w:tcBorders>
            <w:shd w:val="clear" w:color="auto" w:fill="D9E1F2"/>
            <w:noWrap/>
            <w:vAlign w:val="bottom"/>
            <w:hideMark/>
          </w:tcPr>
          <w:p w14:paraId="562B1E79" w14:textId="77777777" w:rsidR="0020453B" w:rsidRPr="005436AF" w:rsidRDefault="0020453B">
            <w:pPr>
              <w:spacing w:after="0" w:line="240" w:lineRule="auto"/>
              <w:rPr>
                <w:rFonts w:ascii="Montserrat Light" w:hAnsi="Montserrat Light" w:cs="Calibri"/>
                <w:b/>
                <w:bCs/>
                <w:color w:val="000000"/>
                <w:sz w:val="18"/>
                <w:szCs w:val="18"/>
              </w:rPr>
            </w:pPr>
            <w:r w:rsidRPr="005436AF">
              <w:rPr>
                <w:rFonts w:ascii="Montserrat Light" w:hAnsi="Montserrat Light" w:cs="Calibri"/>
                <w:b/>
                <w:bCs/>
                <w:color w:val="000000"/>
                <w:sz w:val="18"/>
                <w:szCs w:val="18"/>
              </w:rPr>
              <w:t>Valeur (Milliards de FCFA)</w:t>
            </w:r>
          </w:p>
        </w:tc>
      </w:tr>
      <w:tr w:rsidR="0020453B" w:rsidRPr="005436AF" w14:paraId="63A09829" w14:textId="77777777" w:rsidTr="007C16A6">
        <w:trPr>
          <w:trHeight w:val="300"/>
        </w:trPr>
        <w:tc>
          <w:tcPr>
            <w:tcW w:w="6580" w:type="dxa"/>
            <w:tcBorders>
              <w:top w:val="nil"/>
              <w:left w:val="single" w:sz="4" w:space="0" w:color="auto"/>
              <w:bottom w:val="single" w:sz="4" w:space="0" w:color="auto"/>
              <w:right w:val="single" w:sz="4" w:space="0" w:color="auto"/>
            </w:tcBorders>
            <w:noWrap/>
            <w:vAlign w:val="bottom"/>
            <w:hideMark/>
          </w:tcPr>
          <w:p w14:paraId="70893FEE" w14:textId="4CB3A9DA" w:rsidR="0020453B" w:rsidRPr="005436AF" w:rsidRDefault="0020453B">
            <w:pPr>
              <w:spacing w:after="0" w:line="240" w:lineRule="auto"/>
              <w:rPr>
                <w:rFonts w:ascii="Montserrat Light" w:hAnsi="Montserrat Light" w:cs="Calibri"/>
                <w:color w:val="000000"/>
                <w:sz w:val="18"/>
                <w:szCs w:val="18"/>
              </w:rPr>
            </w:pPr>
            <w:r w:rsidRPr="005436AF">
              <w:rPr>
                <w:rFonts w:ascii="Montserrat Light" w:hAnsi="Montserrat Light" w:cs="Calibri"/>
                <w:color w:val="000000"/>
                <w:sz w:val="18"/>
                <w:szCs w:val="18"/>
              </w:rPr>
              <w:t>C</w:t>
            </w:r>
            <w:r w:rsidR="005436AF">
              <w:rPr>
                <w:rFonts w:ascii="Montserrat Light" w:hAnsi="Montserrat Light" w:cs="Calibri"/>
                <w:color w:val="000000"/>
                <w:sz w:val="18"/>
                <w:szCs w:val="18"/>
              </w:rPr>
              <w:t>HINE</w:t>
            </w:r>
          </w:p>
        </w:tc>
        <w:tc>
          <w:tcPr>
            <w:tcW w:w="2626" w:type="dxa"/>
            <w:tcBorders>
              <w:top w:val="nil"/>
              <w:left w:val="nil"/>
              <w:bottom w:val="single" w:sz="4" w:space="0" w:color="auto"/>
              <w:right w:val="single" w:sz="4" w:space="0" w:color="auto"/>
            </w:tcBorders>
            <w:noWrap/>
            <w:vAlign w:val="bottom"/>
            <w:hideMark/>
          </w:tcPr>
          <w:p w14:paraId="5C668246" w14:textId="77777777" w:rsidR="0020453B" w:rsidRPr="005436AF" w:rsidRDefault="0020453B">
            <w:pPr>
              <w:spacing w:after="0" w:line="240" w:lineRule="auto"/>
              <w:jc w:val="right"/>
              <w:rPr>
                <w:rFonts w:ascii="Montserrat Light" w:hAnsi="Montserrat Light" w:cs="Calibri"/>
                <w:color w:val="000000"/>
                <w:sz w:val="18"/>
                <w:szCs w:val="18"/>
              </w:rPr>
            </w:pPr>
            <w:r w:rsidRPr="005436AF">
              <w:rPr>
                <w:rFonts w:ascii="Montserrat Light" w:hAnsi="Montserrat Light" w:cs="Calibri"/>
                <w:color w:val="000000"/>
                <w:sz w:val="18"/>
                <w:szCs w:val="18"/>
              </w:rPr>
              <w:t>9,5</w:t>
            </w:r>
          </w:p>
        </w:tc>
      </w:tr>
      <w:tr w:rsidR="0020453B" w:rsidRPr="005436AF" w14:paraId="6119CC9A" w14:textId="77777777" w:rsidTr="007C16A6">
        <w:trPr>
          <w:trHeight w:val="300"/>
        </w:trPr>
        <w:tc>
          <w:tcPr>
            <w:tcW w:w="6580" w:type="dxa"/>
            <w:tcBorders>
              <w:top w:val="nil"/>
              <w:left w:val="single" w:sz="4" w:space="0" w:color="auto"/>
              <w:bottom w:val="single" w:sz="4" w:space="0" w:color="auto"/>
              <w:right w:val="single" w:sz="4" w:space="0" w:color="auto"/>
            </w:tcBorders>
            <w:noWrap/>
            <w:vAlign w:val="bottom"/>
            <w:hideMark/>
          </w:tcPr>
          <w:p w14:paraId="22FA49D8" w14:textId="59188354" w:rsidR="0020453B" w:rsidRPr="005436AF" w:rsidRDefault="0020453B">
            <w:pPr>
              <w:spacing w:after="0" w:line="240" w:lineRule="auto"/>
              <w:rPr>
                <w:rFonts w:ascii="Montserrat Light" w:hAnsi="Montserrat Light" w:cs="Calibri"/>
                <w:color w:val="000000"/>
                <w:sz w:val="18"/>
                <w:szCs w:val="18"/>
              </w:rPr>
            </w:pPr>
            <w:r w:rsidRPr="005436AF">
              <w:rPr>
                <w:rFonts w:ascii="Montserrat Light" w:hAnsi="Montserrat Light" w:cs="Calibri"/>
                <w:color w:val="000000"/>
                <w:sz w:val="18"/>
                <w:szCs w:val="18"/>
              </w:rPr>
              <w:t>E</w:t>
            </w:r>
            <w:r w:rsidR="005436AF">
              <w:rPr>
                <w:rFonts w:ascii="Montserrat Light" w:hAnsi="Montserrat Light" w:cs="Calibri"/>
                <w:color w:val="000000"/>
                <w:sz w:val="18"/>
                <w:szCs w:val="18"/>
              </w:rPr>
              <w:t>TATS-UNIS</w:t>
            </w:r>
          </w:p>
        </w:tc>
        <w:tc>
          <w:tcPr>
            <w:tcW w:w="2626" w:type="dxa"/>
            <w:tcBorders>
              <w:top w:val="nil"/>
              <w:left w:val="nil"/>
              <w:bottom w:val="single" w:sz="4" w:space="0" w:color="auto"/>
              <w:right w:val="single" w:sz="4" w:space="0" w:color="auto"/>
            </w:tcBorders>
            <w:noWrap/>
            <w:vAlign w:val="bottom"/>
            <w:hideMark/>
          </w:tcPr>
          <w:p w14:paraId="76EF9AFD" w14:textId="77777777" w:rsidR="0020453B" w:rsidRPr="005436AF" w:rsidRDefault="0020453B">
            <w:pPr>
              <w:spacing w:after="0" w:line="240" w:lineRule="auto"/>
              <w:jc w:val="right"/>
              <w:rPr>
                <w:rFonts w:ascii="Montserrat Light" w:hAnsi="Montserrat Light" w:cs="Calibri"/>
                <w:color w:val="000000"/>
                <w:sz w:val="18"/>
                <w:szCs w:val="18"/>
              </w:rPr>
            </w:pPr>
            <w:r w:rsidRPr="005436AF">
              <w:rPr>
                <w:rFonts w:ascii="Montserrat Light" w:hAnsi="Montserrat Light" w:cs="Calibri"/>
                <w:color w:val="000000"/>
                <w:sz w:val="18"/>
                <w:szCs w:val="18"/>
              </w:rPr>
              <w:t>1,2</w:t>
            </w:r>
          </w:p>
        </w:tc>
      </w:tr>
      <w:tr w:rsidR="0020453B" w:rsidRPr="005436AF" w14:paraId="0CD75633" w14:textId="77777777" w:rsidTr="007C16A6">
        <w:trPr>
          <w:trHeight w:val="300"/>
        </w:trPr>
        <w:tc>
          <w:tcPr>
            <w:tcW w:w="6580" w:type="dxa"/>
            <w:tcBorders>
              <w:top w:val="nil"/>
              <w:left w:val="single" w:sz="4" w:space="0" w:color="auto"/>
              <w:bottom w:val="single" w:sz="4" w:space="0" w:color="auto"/>
              <w:right w:val="single" w:sz="4" w:space="0" w:color="auto"/>
            </w:tcBorders>
            <w:noWrap/>
            <w:vAlign w:val="bottom"/>
            <w:hideMark/>
          </w:tcPr>
          <w:p w14:paraId="35CB10FA" w14:textId="4B7C3652" w:rsidR="0020453B" w:rsidRPr="005436AF" w:rsidRDefault="005436AF">
            <w:pPr>
              <w:spacing w:after="0" w:line="240" w:lineRule="auto"/>
              <w:rPr>
                <w:rFonts w:ascii="Montserrat Light" w:hAnsi="Montserrat Light" w:cs="Calibri"/>
                <w:color w:val="000000"/>
                <w:sz w:val="18"/>
                <w:szCs w:val="18"/>
              </w:rPr>
            </w:pPr>
            <w:r>
              <w:rPr>
                <w:rFonts w:ascii="Montserrat Light" w:hAnsi="Montserrat Light" w:cs="Calibri"/>
                <w:color w:val="000000"/>
                <w:sz w:val="18"/>
                <w:szCs w:val="18"/>
              </w:rPr>
              <w:t>EMIRATS ARABES UNIS</w:t>
            </w:r>
          </w:p>
        </w:tc>
        <w:tc>
          <w:tcPr>
            <w:tcW w:w="2626" w:type="dxa"/>
            <w:tcBorders>
              <w:top w:val="nil"/>
              <w:left w:val="nil"/>
              <w:bottom w:val="single" w:sz="4" w:space="0" w:color="auto"/>
              <w:right w:val="single" w:sz="4" w:space="0" w:color="auto"/>
            </w:tcBorders>
            <w:noWrap/>
            <w:vAlign w:val="bottom"/>
            <w:hideMark/>
          </w:tcPr>
          <w:p w14:paraId="4A572947" w14:textId="77777777" w:rsidR="0020453B" w:rsidRPr="005436AF" w:rsidRDefault="0020453B">
            <w:pPr>
              <w:spacing w:after="0" w:line="240" w:lineRule="auto"/>
              <w:jc w:val="right"/>
              <w:rPr>
                <w:rFonts w:ascii="Montserrat Light" w:hAnsi="Montserrat Light" w:cs="Calibri"/>
                <w:color w:val="000000"/>
                <w:sz w:val="18"/>
                <w:szCs w:val="18"/>
              </w:rPr>
            </w:pPr>
            <w:r w:rsidRPr="005436AF">
              <w:rPr>
                <w:rFonts w:ascii="Montserrat Light" w:hAnsi="Montserrat Light" w:cs="Calibri"/>
                <w:color w:val="000000"/>
                <w:sz w:val="18"/>
                <w:szCs w:val="18"/>
              </w:rPr>
              <w:t>3,1</w:t>
            </w:r>
          </w:p>
        </w:tc>
      </w:tr>
      <w:tr w:rsidR="0020453B" w:rsidRPr="005436AF" w14:paraId="1B7AB71C" w14:textId="77777777" w:rsidTr="007C16A6">
        <w:trPr>
          <w:trHeight w:val="300"/>
        </w:trPr>
        <w:tc>
          <w:tcPr>
            <w:tcW w:w="6580" w:type="dxa"/>
            <w:tcBorders>
              <w:top w:val="nil"/>
              <w:left w:val="single" w:sz="4" w:space="0" w:color="auto"/>
              <w:bottom w:val="single" w:sz="4" w:space="0" w:color="auto"/>
              <w:right w:val="single" w:sz="4" w:space="0" w:color="auto"/>
            </w:tcBorders>
            <w:noWrap/>
            <w:vAlign w:val="bottom"/>
            <w:hideMark/>
          </w:tcPr>
          <w:p w14:paraId="3C1287FE" w14:textId="651F9D43" w:rsidR="0020453B" w:rsidRPr="005436AF" w:rsidRDefault="005436AF">
            <w:pPr>
              <w:spacing w:after="0" w:line="240" w:lineRule="auto"/>
              <w:rPr>
                <w:rFonts w:ascii="Montserrat Light" w:hAnsi="Montserrat Light" w:cs="Calibri"/>
                <w:color w:val="000000"/>
                <w:sz w:val="18"/>
                <w:szCs w:val="18"/>
              </w:rPr>
            </w:pPr>
            <w:r>
              <w:rPr>
                <w:rFonts w:ascii="Montserrat Light" w:hAnsi="Montserrat Light" w:cs="Calibri"/>
                <w:color w:val="000000"/>
                <w:sz w:val="18"/>
                <w:szCs w:val="18"/>
              </w:rPr>
              <w:t>COTE D’IVOIRE</w:t>
            </w:r>
          </w:p>
        </w:tc>
        <w:tc>
          <w:tcPr>
            <w:tcW w:w="2626" w:type="dxa"/>
            <w:tcBorders>
              <w:top w:val="nil"/>
              <w:left w:val="nil"/>
              <w:bottom w:val="single" w:sz="4" w:space="0" w:color="auto"/>
              <w:right w:val="single" w:sz="4" w:space="0" w:color="auto"/>
            </w:tcBorders>
            <w:noWrap/>
            <w:vAlign w:val="bottom"/>
            <w:hideMark/>
          </w:tcPr>
          <w:p w14:paraId="2DF7EE38" w14:textId="77777777" w:rsidR="0020453B" w:rsidRPr="005436AF" w:rsidRDefault="0020453B">
            <w:pPr>
              <w:spacing w:after="0" w:line="240" w:lineRule="auto"/>
              <w:jc w:val="right"/>
              <w:rPr>
                <w:rFonts w:ascii="Montserrat Light" w:hAnsi="Montserrat Light" w:cs="Calibri"/>
                <w:color w:val="000000"/>
                <w:sz w:val="18"/>
                <w:szCs w:val="18"/>
              </w:rPr>
            </w:pPr>
            <w:r w:rsidRPr="005436AF">
              <w:rPr>
                <w:rFonts w:ascii="Montserrat Light" w:hAnsi="Montserrat Light" w:cs="Calibri"/>
                <w:color w:val="000000"/>
                <w:sz w:val="18"/>
                <w:szCs w:val="18"/>
              </w:rPr>
              <w:t>5,3</w:t>
            </w:r>
          </w:p>
        </w:tc>
      </w:tr>
      <w:tr w:rsidR="0020453B" w:rsidRPr="005436AF" w14:paraId="73B4B06C" w14:textId="77777777" w:rsidTr="007C16A6">
        <w:trPr>
          <w:trHeight w:val="300"/>
        </w:trPr>
        <w:tc>
          <w:tcPr>
            <w:tcW w:w="6580" w:type="dxa"/>
            <w:tcBorders>
              <w:top w:val="nil"/>
              <w:left w:val="single" w:sz="4" w:space="0" w:color="auto"/>
              <w:bottom w:val="single" w:sz="4" w:space="0" w:color="auto"/>
              <w:right w:val="single" w:sz="4" w:space="0" w:color="auto"/>
            </w:tcBorders>
            <w:noWrap/>
            <w:vAlign w:val="bottom"/>
            <w:hideMark/>
          </w:tcPr>
          <w:p w14:paraId="4DCF5BB4" w14:textId="34D55282" w:rsidR="0020453B" w:rsidRPr="005436AF" w:rsidRDefault="0020453B">
            <w:pPr>
              <w:spacing w:after="0" w:line="240" w:lineRule="auto"/>
              <w:rPr>
                <w:rFonts w:ascii="Montserrat Light" w:hAnsi="Montserrat Light" w:cs="Calibri"/>
                <w:color w:val="000000"/>
                <w:sz w:val="18"/>
                <w:szCs w:val="18"/>
              </w:rPr>
            </w:pPr>
            <w:r w:rsidRPr="005436AF">
              <w:rPr>
                <w:rFonts w:ascii="Montserrat Light" w:hAnsi="Montserrat Light" w:cs="Calibri"/>
                <w:color w:val="000000"/>
                <w:sz w:val="18"/>
                <w:szCs w:val="18"/>
              </w:rPr>
              <w:t>S</w:t>
            </w:r>
            <w:r w:rsidR="005436AF">
              <w:rPr>
                <w:rFonts w:ascii="Montserrat Light" w:hAnsi="Montserrat Light" w:cs="Calibri"/>
                <w:color w:val="000000"/>
                <w:sz w:val="18"/>
                <w:szCs w:val="18"/>
              </w:rPr>
              <w:t>UISSE</w:t>
            </w:r>
          </w:p>
        </w:tc>
        <w:tc>
          <w:tcPr>
            <w:tcW w:w="2626" w:type="dxa"/>
            <w:tcBorders>
              <w:top w:val="nil"/>
              <w:left w:val="nil"/>
              <w:bottom w:val="single" w:sz="4" w:space="0" w:color="auto"/>
              <w:right w:val="single" w:sz="4" w:space="0" w:color="auto"/>
            </w:tcBorders>
            <w:noWrap/>
            <w:vAlign w:val="bottom"/>
            <w:hideMark/>
          </w:tcPr>
          <w:p w14:paraId="26FDDA84" w14:textId="77777777" w:rsidR="0020453B" w:rsidRPr="005436AF" w:rsidRDefault="0020453B">
            <w:pPr>
              <w:spacing w:after="0" w:line="240" w:lineRule="auto"/>
              <w:jc w:val="right"/>
              <w:rPr>
                <w:rFonts w:ascii="Montserrat Light" w:hAnsi="Montserrat Light" w:cs="Calibri"/>
                <w:color w:val="000000"/>
                <w:sz w:val="18"/>
                <w:szCs w:val="18"/>
              </w:rPr>
            </w:pPr>
            <w:r w:rsidRPr="005436AF">
              <w:rPr>
                <w:rFonts w:ascii="Montserrat Light" w:hAnsi="Montserrat Light" w:cs="Calibri"/>
                <w:color w:val="000000"/>
                <w:sz w:val="18"/>
                <w:szCs w:val="18"/>
              </w:rPr>
              <w:t>0,5</w:t>
            </w:r>
          </w:p>
        </w:tc>
      </w:tr>
    </w:tbl>
    <w:p w14:paraId="75E12175" w14:textId="77777777" w:rsidR="0020453B" w:rsidRDefault="0020453B" w:rsidP="0020453B">
      <w:pPr>
        <w:rPr>
          <w:rFonts w:asciiTheme="minorHAnsi" w:eastAsiaTheme="minorHAnsi" w:hAnsiTheme="minorHAnsi" w:cstheme="minorBidi"/>
          <w:lang w:eastAsia="en-US"/>
        </w:rPr>
      </w:pPr>
    </w:p>
    <w:tbl>
      <w:tblPr>
        <w:tblW w:w="5088" w:type="pct"/>
        <w:tblCellMar>
          <w:left w:w="70" w:type="dxa"/>
          <w:right w:w="70" w:type="dxa"/>
        </w:tblCellMar>
        <w:tblLook w:val="04A0" w:firstRow="1" w:lastRow="0" w:firstColumn="1" w:lastColumn="0" w:noHBand="0" w:noVBand="1"/>
      </w:tblPr>
      <w:tblGrid>
        <w:gridCol w:w="1257"/>
        <w:gridCol w:w="6542"/>
        <w:gridCol w:w="1420"/>
      </w:tblGrid>
      <w:tr w:rsidR="0020453B" w:rsidRPr="00095A19" w14:paraId="5DCED6AD" w14:textId="77777777" w:rsidTr="007C16A6">
        <w:trPr>
          <w:trHeight w:val="300"/>
          <w:tblHeader/>
        </w:trPr>
        <w:tc>
          <w:tcPr>
            <w:tcW w:w="5000" w:type="pct"/>
            <w:gridSpan w:val="3"/>
            <w:tcBorders>
              <w:top w:val="single" w:sz="4" w:space="0" w:color="auto"/>
              <w:left w:val="single" w:sz="4" w:space="0" w:color="auto"/>
              <w:bottom w:val="single" w:sz="4" w:space="0" w:color="auto"/>
              <w:right w:val="single" w:sz="4" w:space="0" w:color="000000"/>
            </w:tcBorders>
            <w:shd w:val="clear" w:color="auto" w:fill="D9E1F2"/>
            <w:noWrap/>
            <w:vAlign w:val="bottom"/>
            <w:hideMark/>
          </w:tcPr>
          <w:p w14:paraId="58CD7A04" w14:textId="77777777" w:rsidR="0020453B" w:rsidRPr="00095A19" w:rsidRDefault="0020453B">
            <w:pPr>
              <w:spacing w:after="0" w:line="240" w:lineRule="auto"/>
              <w:jc w:val="center"/>
              <w:rPr>
                <w:rFonts w:ascii="Montserrat Light" w:hAnsi="Montserrat Light" w:cs="Calibri"/>
                <w:b/>
                <w:bCs/>
                <w:color w:val="000000"/>
                <w:sz w:val="18"/>
                <w:szCs w:val="18"/>
              </w:rPr>
            </w:pPr>
            <w:r w:rsidRPr="00095A19">
              <w:rPr>
                <w:rFonts w:ascii="Montserrat Light" w:hAnsi="Montserrat Light" w:cs="Calibri"/>
                <w:b/>
                <w:bCs/>
                <w:color w:val="000000"/>
                <w:sz w:val="18"/>
                <w:szCs w:val="18"/>
              </w:rPr>
              <w:t>5 PRINCIPAUX PRODUITS REEXPORTES PAR LES 5 PRINCIPAUX PARTENAIRES EN 2019</w:t>
            </w:r>
          </w:p>
        </w:tc>
      </w:tr>
      <w:tr w:rsidR="0020453B" w:rsidRPr="00095A19" w14:paraId="4027BB89" w14:textId="77777777" w:rsidTr="007C16A6">
        <w:trPr>
          <w:trHeight w:val="960"/>
          <w:tblHeader/>
        </w:trPr>
        <w:tc>
          <w:tcPr>
            <w:tcW w:w="682" w:type="pct"/>
            <w:tcBorders>
              <w:top w:val="nil"/>
              <w:left w:val="single" w:sz="4" w:space="0" w:color="auto"/>
              <w:bottom w:val="single" w:sz="4" w:space="0" w:color="auto"/>
              <w:right w:val="single" w:sz="4" w:space="0" w:color="auto"/>
            </w:tcBorders>
            <w:shd w:val="clear" w:color="auto" w:fill="D9E1F2"/>
            <w:vAlign w:val="center"/>
            <w:hideMark/>
          </w:tcPr>
          <w:p w14:paraId="630E81EA" w14:textId="77777777" w:rsidR="0020453B" w:rsidRPr="00095A19" w:rsidRDefault="0020453B">
            <w:pPr>
              <w:spacing w:after="0" w:line="240" w:lineRule="auto"/>
              <w:rPr>
                <w:rFonts w:ascii="Montserrat Light" w:hAnsi="Montserrat Light" w:cs="Calibri"/>
                <w:b/>
                <w:bCs/>
                <w:color w:val="000000"/>
                <w:sz w:val="18"/>
                <w:szCs w:val="18"/>
              </w:rPr>
            </w:pPr>
            <w:r w:rsidRPr="00095A19">
              <w:rPr>
                <w:rFonts w:ascii="Montserrat Light" w:hAnsi="Montserrat Light" w:cs="Calibri"/>
                <w:b/>
                <w:bCs/>
                <w:color w:val="000000"/>
                <w:sz w:val="18"/>
                <w:szCs w:val="18"/>
              </w:rPr>
              <w:t>Partenaires</w:t>
            </w:r>
          </w:p>
        </w:tc>
        <w:tc>
          <w:tcPr>
            <w:tcW w:w="3548" w:type="pct"/>
            <w:tcBorders>
              <w:top w:val="nil"/>
              <w:left w:val="nil"/>
              <w:bottom w:val="single" w:sz="4" w:space="0" w:color="auto"/>
              <w:right w:val="single" w:sz="4" w:space="0" w:color="auto"/>
            </w:tcBorders>
            <w:shd w:val="clear" w:color="auto" w:fill="D9E1F2"/>
            <w:vAlign w:val="center"/>
            <w:hideMark/>
          </w:tcPr>
          <w:p w14:paraId="3E9ACA65" w14:textId="77777777" w:rsidR="0020453B" w:rsidRPr="00095A19" w:rsidRDefault="0020453B">
            <w:pPr>
              <w:spacing w:after="0" w:line="240" w:lineRule="auto"/>
              <w:rPr>
                <w:rFonts w:ascii="Montserrat Light" w:hAnsi="Montserrat Light" w:cs="Calibri"/>
                <w:b/>
                <w:bCs/>
                <w:color w:val="000000"/>
                <w:sz w:val="18"/>
                <w:szCs w:val="18"/>
              </w:rPr>
            </w:pPr>
            <w:r w:rsidRPr="00095A19">
              <w:rPr>
                <w:rFonts w:ascii="Montserrat Light" w:hAnsi="Montserrat Light" w:cs="Calibri"/>
                <w:b/>
                <w:bCs/>
                <w:color w:val="000000"/>
                <w:sz w:val="18"/>
                <w:szCs w:val="18"/>
              </w:rPr>
              <w:t>Produits</w:t>
            </w:r>
          </w:p>
        </w:tc>
        <w:tc>
          <w:tcPr>
            <w:tcW w:w="770" w:type="pct"/>
            <w:tcBorders>
              <w:top w:val="nil"/>
              <w:left w:val="nil"/>
              <w:bottom w:val="single" w:sz="4" w:space="0" w:color="auto"/>
              <w:right w:val="single" w:sz="4" w:space="0" w:color="auto"/>
            </w:tcBorders>
            <w:shd w:val="clear" w:color="auto" w:fill="D9E1F2"/>
            <w:vAlign w:val="center"/>
            <w:hideMark/>
          </w:tcPr>
          <w:p w14:paraId="53535D1B" w14:textId="77777777" w:rsidR="0020453B" w:rsidRPr="00095A19" w:rsidRDefault="0020453B">
            <w:pPr>
              <w:spacing w:after="0" w:line="240" w:lineRule="auto"/>
              <w:rPr>
                <w:rFonts w:ascii="Montserrat Light" w:hAnsi="Montserrat Light" w:cs="Calibri"/>
                <w:b/>
                <w:bCs/>
                <w:color w:val="000000"/>
                <w:sz w:val="18"/>
                <w:szCs w:val="18"/>
              </w:rPr>
            </w:pPr>
            <w:r w:rsidRPr="00095A19">
              <w:rPr>
                <w:rFonts w:ascii="Montserrat Light" w:hAnsi="Montserrat Light" w:cs="Calibri"/>
                <w:b/>
                <w:bCs/>
                <w:color w:val="000000"/>
                <w:sz w:val="18"/>
                <w:szCs w:val="18"/>
              </w:rPr>
              <w:t>Valeur (Milliards de FCFA)</w:t>
            </w:r>
          </w:p>
        </w:tc>
      </w:tr>
      <w:tr w:rsidR="0020453B" w14:paraId="23CF61B1" w14:textId="77777777" w:rsidTr="007C16A6">
        <w:trPr>
          <w:trHeight w:val="300"/>
        </w:trPr>
        <w:tc>
          <w:tcPr>
            <w:tcW w:w="682" w:type="pct"/>
            <w:vMerge w:val="restart"/>
            <w:tcBorders>
              <w:top w:val="nil"/>
              <w:left w:val="single" w:sz="4" w:space="0" w:color="auto"/>
              <w:bottom w:val="single" w:sz="4" w:space="0" w:color="000000"/>
              <w:right w:val="single" w:sz="4" w:space="0" w:color="auto"/>
            </w:tcBorders>
            <w:vAlign w:val="center"/>
            <w:hideMark/>
          </w:tcPr>
          <w:p w14:paraId="4F5251BB" w14:textId="77777777" w:rsidR="0020453B" w:rsidRPr="00095A19" w:rsidRDefault="0020453B">
            <w:pPr>
              <w:spacing w:after="0" w:line="240" w:lineRule="auto"/>
              <w:jc w:val="center"/>
              <w:rPr>
                <w:rFonts w:ascii="Montserrat Light" w:hAnsi="Montserrat Light" w:cs="Calibri"/>
                <w:color w:val="000000"/>
                <w:sz w:val="18"/>
                <w:szCs w:val="18"/>
              </w:rPr>
            </w:pPr>
            <w:r w:rsidRPr="00095A19">
              <w:rPr>
                <w:rFonts w:ascii="Montserrat Light" w:hAnsi="Montserrat Light" w:cs="Calibri"/>
                <w:color w:val="000000"/>
                <w:sz w:val="18"/>
                <w:szCs w:val="18"/>
              </w:rPr>
              <w:t>Chine</w:t>
            </w:r>
          </w:p>
        </w:tc>
        <w:tc>
          <w:tcPr>
            <w:tcW w:w="3548" w:type="pct"/>
            <w:tcBorders>
              <w:top w:val="nil"/>
              <w:left w:val="nil"/>
              <w:bottom w:val="single" w:sz="4" w:space="0" w:color="auto"/>
              <w:right w:val="single" w:sz="4" w:space="0" w:color="auto"/>
            </w:tcBorders>
            <w:vAlign w:val="center"/>
            <w:hideMark/>
          </w:tcPr>
          <w:p w14:paraId="24166068" w14:textId="45686417"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FIL MACHINE EN FER OU EN ACIERS NON ALLIES.</w:t>
            </w:r>
          </w:p>
        </w:tc>
        <w:tc>
          <w:tcPr>
            <w:tcW w:w="770" w:type="pct"/>
            <w:tcBorders>
              <w:top w:val="nil"/>
              <w:left w:val="nil"/>
              <w:bottom w:val="single" w:sz="4" w:space="0" w:color="auto"/>
              <w:right w:val="single" w:sz="4" w:space="0" w:color="auto"/>
            </w:tcBorders>
            <w:noWrap/>
            <w:vAlign w:val="center"/>
            <w:hideMark/>
          </w:tcPr>
          <w:p w14:paraId="097D37B9"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2,4</w:t>
            </w:r>
          </w:p>
        </w:tc>
      </w:tr>
      <w:tr w:rsidR="0020453B" w14:paraId="727C100C" w14:textId="77777777" w:rsidTr="007C16A6">
        <w:trPr>
          <w:trHeight w:val="600"/>
        </w:trPr>
        <w:tc>
          <w:tcPr>
            <w:tcW w:w="682" w:type="pct"/>
            <w:vMerge/>
            <w:tcBorders>
              <w:top w:val="nil"/>
              <w:left w:val="single" w:sz="4" w:space="0" w:color="auto"/>
              <w:bottom w:val="single" w:sz="4" w:space="0" w:color="000000"/>
              <w:right w:val="single" w:sz="4" w:space="0" w:color="auto"/>
            </w:tcBorders>
            <w:vAlign w:val="center"/>
            <w:hideMark/>
          </w:tcPr>
          <w:p w14:paraId="65E38097" w14:textId="77777777" w:rsidR="0020453B" w:rsidRPr="00095A19" w:rsidRDefault="0020453B">
            <w:pPr>
              <w:spacing w:after="0"/>
              <w:rPr>
                <w:rFonts w:ascii="Montserrat Light" w:hAnsi="Montserrat Light" w:cs="Calibri"/>
                <w:color w:val="000000"/>
                <w:sz w:val="18"/>
                <w:szCs w:val="18"/>
              </w:rPr>
            </w:pPr>
          </w:p>
        </w:tc>
        <w:tc>
          <w:tcPr>
            <w:tcW w:w="3548" w:type="pct"/>
            <w:tcBorders>
              <w:top w:val="nil"/>
              <w:left w:val="nil"/>
              <w:bottom w:val="single" w:sz="4" w:space="0" w:color="auto"/>
              <w:right w:val="single" w:sz="4" w:space="0" w:color="auto"/>
            </w:tcBorders>
            <w:vAlign w:val="center"/>
            <w:hideMark/>
          </w:tcPr>
          <w:p w14:paraId="63C91105" w14:textId="2FF852AD"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BARRES EN FER OU EN ACIERS NON ALLIES, SIMPLEMENT FORGEES, LAMINEES OU FILEES A CHAUD AI</w:t>
            </w:r>
          </w:p>
        </w:tc>
        <w:tc>
          <w:tcPr>
            <w:tcW w:w="770" w:type="pct"/>
            <w:tcBorders>
              <w:top w:val="nil"/>
              <w:left w:val="nil"/>
              <w:bottom w:val="single" w:sz="4" w:space="0" w:color="auto"/>
              <w:right w:val="single" w:sz="4" w:space="0" w:color="auto"/>
            </w:tcBorders>
            <w:noWrap/>
            <w:vAlign w:val="center"/>
            <w:hideMark/>
          </w:tcPr>
          <w:p w14:paraId="339EE9CC"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2,2</w:t>
            </w:r>
          </w:p>
        </w:tc>
      </w:tr>
      <w:tr w:rsidR="0020453B" w14:paraId="6F52A56F" w14:textId="77777777" w:rsidTr="007C16A6">
        <w:trPr>
          <w:trHeight w:val="600"/>
        </w:trPr>
        <w:tc>
          <w:tcPr>
            <w:tcW w:w="682" w:type="pct"/>
            <w:vMerge/>
            <w:tcBorders>
              <w:top w:val="nil"/>
              <w:left w:val="single" w:sz="4" w:space="0" w:color="auto"/>
              <w:bottom w:val="single" w:sz="4" w:space="0" w:color="000000"/>
              <w:right w:val="single" w:sz="4" w:space="0" w:color="auto"/>
            </w:tcBorders>
            <w:vAlign w:val="center"/>
            <w:hideMark/>
          </w:tcPr>
          <w:p w14:paraId="1C808D81" w14:textId="77777777" w:rsidR="0020453B" w:rsidRPr="00095A19" w:rsidRDefault="0020453B">
            <w:pPr>
              <w:spacing w:after="0"/>
              <w:rPr>
                <w:rFonts w:ascii="Montserrat Light" w:hAnsi="Montserrat Light" w:cs="Calibri"/>
                <w:color w:val="000000"/>
                <w:sz w:val="18"/>
                <w:szCs w:val="18"/>
              </w:rPr>
            </w:pPr>
          </w:p>
        </w:tc>
        <w:tc>
          <w:tcPr>
            <w:tcW w:w="3548" w:type="pct"/>
            <w:tcBorders>
              <w:top w:val="nil"/>
              <w:left w:val="nil"/>
              <w:bottom w:val="single" w:sz="4" w:space="0" w:color="auto"/>
              <w:right w:val="single" w:sz="4" w:space="0" w:color="auto"/>
            </w:tcBorders>
            <w:vAlign w:val="center"/>
            <w:hideMark/>
          </w:tcPr>
          <w:p w14:paraId="0AC14C22" w14:textId="27754D7E"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HUILES DE PETROLE OU DE MINERAUX BITUMINEUX, AUTRES QUE LES HUILES BRUTES</w:t>
            </w:r>
            <w:r w:rsidR="00095A19" w:rsidRPr="00095A19">
              <w:rPr>
                <w:rFonts w:ascii="Montserrat Light" w:hAnsi="Montserrat Light" w:cs="Calibri"/>
                <w:color w:val="000000"/>
                <w:sz w:val="18"/>
                <w:szCs w:val="18"/>
              </w:rPr>
              <w:t xml:space="preserve"> </w:t>
            </w:r>
            <w:r w:rsidRPr="00095A19">
              <w:rPr>
                <w:rFonts w:ascii="Montserrat Light" w:hAnsi="Montserrat Light" w:cs="Calibri"/>
                <w:color w:val="000000"/>
                <w:sz w:val="18"/>
                <w:szCs w:val="18"/>
              </w:rPr>
              <w:t>; PREPARATIONS</w:t>
            </w:r>
          </w:p>
        </w:tc>
        <w:tc>
          <w:tcPr>
            <w:tcW w:w="770" w:type="pct"/>
            <w:tcBorders>
              <w:top w:val="nil"/>
              <w:left w:val="nil"/>
              <w:bottom w:val="single" w:sz="4" w:space="0" w:color="auto"/>
              <w:right w:val="single" w:sz="4" w:space="0" w:color="auto"/>
            </w:tcBorders>
            <w:noWrap/>
            <w:vAlign w:val="center"/>
            <w:hideMark/>
          </w:tcPr>
          <w:p w14:paraId="349265A8"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1,1</w:t>
            </w:r>
          </w:p>
        </w:tc>
      </w:tr>
      <w:tr w:rsidR="0020453B" w14:paraId="3FA82FFC" w14:textId="77777777" w:rsidTr="007C16A6">
        <w:trPr>
          <w:trHeight w:val="600"/>
        </w:trPr>
        <w:tc>
          <w:tcPr>
            <w:tcW w:w="682" w:type="pct"/>
            <w:vMerge/>
            <w:tcBorders>
              <w:top w:val="nil"/>
              <w:left w:val="single" w:sz="4" w:space="0" w:color="auto"/>
              <w:bottom w:val="single" w:sz="4" w:space="0" w:color="000000"/>
              <w:right w:val="single" w:sz="4" w:space="0" w:color="auto"/>
            </w:tcBorders>
            <w:vAlign w:val="center"/>
            <w:hideMark/>
          </w:tcPr>
          <w:p w14:paraId="50A1977F" w14:textId="77777777" w:rsidR="0020453B" w:rsidRPr="00095A19" w:rsidRDefault="0020453B">
            <w:pPr>
              <w:spacing w:after="0"/>
              <w:rPr>
                <w:rFonts w:ascii="Montserrat Light" w:hAnsi="Montserrat Light" w:cs="Calibri"/>
                <w:color w:val="000000"/>
                <w:sz w:val="18"/>
                <w:szCs w:val="18"/>
              </w:rPr>
            </w:pPr>
          </w:p>
        </w:tc>
        <w:tc>
          <w:tcPr>
            <w:tcW w:w="3548" w:type="pct"/>
            <w:tcBorders>
              <w:top w:val="nil"/>
              <w:left w:val="nil"/>
              <w:bottom w:val="single" w:sz="4" w:space="0" w:color="auto"/>
              <w:right w:val="single" w:sz="4" w:space="0" w:color="auto"/>
            </w:tcBorders>
            <w:vAlign w:val="center"/>
            <w:hideMark/>
          </w:tcPr>
          <w:p w14:paraId="623DCCDC" w14:textId="029D68F4"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PRODUITS LAMINES PLATS, EN FER OU EN ACIERS NON ALLIES, D'UNE LARGEUR DE 600 MM OU PLUS,</w:t>
            </w:r>
          </w:p>
        </w:tc>
        <w:tc>
          <w:tcPr>
            <w:tcW w:w="770" w:type="pct"/>
            <w:tcBorders>
              <w:top w:val="nil"/>
              <w:left w:val="nil"/>
              <w:bottom w:val="single" w:sz="4" w:space="0" w:color="auto"/>
              <w:right w:val="single" w:sz="4" w:space="0" w:color="auto"/>
            </w:tcBorders>
            <w:noWrap/>
            <w:vAlign w:val="center"/>
            <w:hideMark/>
          </w:tcPr>
          <w:p w14:paraId="77E8F912"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1,0</w:t>
            </w:r>
          </w:p>
        </w:tc>
      </w:tr>
      <w:tr w:rsidR="0020453B" w14:paraId="43C30D9B" w14:textId="77777777" w:rsidTr="007C16A6">
        <w:trPr>
          <w:trHeight w:val="600"/>
        </w:trPr>
        <w:tc>
          <w:tcPr>
            <w:tcW w:w="682" w:type="pct"/>
            <w:vMerge/>
            <w:tcBorders>
              <w:top w:val="nil"/>
              <w:left w:val="single" w:sz="4" w:space="0" w:color="auto"/>
              <w:bottom w:val="single" w:sz="4" w:space="0" w:color="000000"/>
              <w:right w:val="single" w:sz="4" w:space="0" w:color="auto"/>
            </w:tcBorders>
            <w:vAlign w:val="center"/>
            <w:hideMark/>
          </w:tcPr>
          <w:p w14:paraId="3245A78C" w14:textId="77777777" w:rsidR="0020453B" w:rsidRPr="00095A19" w:rsidRDefault="0020453B">
            <w:pPr>
              <w:spacing w:after="0"/>
              <w:rPr>
                <w:rFonts w:ascii="Montserrat Light" w:hAnsi="Montserrat Light" w:cs="Calibri"/>
                <w:color w:val="000000"/>
                <w:sz w:val="18"/>
                <w:szCs w:val="18"/>
              </w:rPr>
            </w:pPr>
          </w:p>
        </w:tc>
        <w:tc>
          <w:tcPr>
            <w:tcW w:w="3548" w:type="pct"/>
            <w:tcBorders>
              <w:top w:val="nil"/>
              <w:left w:val="nil"/>
              <w:bottom w:val="single" w:sz="4" w:space="0" w:color="auto"/>
              <w:right w:val="single" w:sz="4" w:space="0" w:color="auto"/>
            </w:tcBorders>
            <w:vAlign w:val="center"/>
            <w:hideMark/>
          </w:tcPr>
          <w:p w14:paraId="353966E6" w14:textId="2F178F64"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PRODUITS LAMINES PLATS, EN FER OU EN ACIERS NON ALLIES, D'UNE LARGEUR DE 600 MM OU PLUS,</w:t>
            </w:r>
          </w:p>
        </w:tc>
        <w:tc>
          <w:tcPr>
            <w:tcW w:w="770" w:type="pct"/>
            <w:tcBorders>
              <w:top w:val="nil"/>
              <w:left w:val="nil"/>
              <w:bottom w:val="single" w:sz="4" w:space="0" w:color="auto"/>
              <w:right w:val="single" w:sz="4" w:space="0" w:color="auto"/>
            </w:tcBorders>
            <w:noWrap/>
            <w:vAlign w:val="center"/>
            <w:hideMark/>
          </w:tcPr>
          <w:p w14:paraId="762D5281"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0,9</w:t>
            </w:r>
          </w:p>
        </w:tc>
      </w:tr>
      <w:tr w:rsidR="0020453B" w14:paraId="74F51E01" w14:textId="77777777" w:rsidTr="007C16A6">
        <w:trPr>
          <w:trHeight w:val="600"/>
        </w:trPr>
        <w:tc>
          <w:tcPr>
            <w:tcW w:w="682" w:type="pct"/>
            <w:vMerge w:val="restart"/>
            <w:tcBorders>
              <w:top w:val="nil"/>
              <w:left w:val="single" w:sz="4" w:space="0" w:color="auto"/>
              <w:bottom w:val="single" w:sz="4" w:space="0" w:color="000000"/>
              <w:right w:val="single" w:sz="4" w:space="0" w:color="auto"/>
            </w:tcBorders>
            <w:vAlign w:val="center"/>
            <w:hideMark/>
          </w:tcPr>
          <w:p w14:paraId="2CEDDF22" w14:textId="77777777" w:rsidR="0020453B" w:rsidRPr="00095A19" w:rsidRDefault="0020453B">
            <w:pPr>
              <w:spacing w:after="0" w:line="240" w:lineRule="auto"/>
              <w:jc w:val="center"/>
              <w:rPr>
                <w:rFonts w:ascii="Montserrat Light" w:hAnsi="Montserrat Light" w:cs="Calibri"/>
                <w:color w:val="000000"/>
                <w:sz w:val="18"/>
                <w:szCs w:val="18"/>
              </w:rPr>
            </w:pPr>
            <w:r w:rsidRPr="00095A19">
              <w:rPr>
                <w:rFonts w:ascii="Montserrat Light" w:hAnsi="Montserrat Light" w:cs="Calibri"/>
                <w:color w:val="000000"/>
                <w:sz w:val="18"/>
                <w:szCs w:val="18"/>
              </w:rPr>
              <w:t>Etats-Unis</w:t>
            </w:r>
          </w:p>
        </w:tc>
        <w:tc>
          <w:tcPr>
            <w:tcW w:w="3548" w:type="pct"/>
            <w:tcBorders>
              <w:top w:val="nil"/>
              <w:left w:val="nil"/>
              <w:bottom w:val="single" w:sz="4" w:space="0" w:color="auto"/>
              <w:right w:val="single" w:sz="4" w:space="0" w:color="auto"/>
            </w:tcBorders>
            <w:vAlign w:val="center"/>
            <w:hideMark/>
          </w:tcPr>
          <w:p w14:paraId="3C95DD70" w14:textId="5A2A9092"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HUILES DE PETROLE OU DE MINERAUX BITUMINEUX, AUTRES QUE LES HUILES BRUTES</w:t>
            </w:r>
            <w:r w:rsidR="00095A19" w:rsidRPr="00095A19">
              <w:rPr>
                <w:rFonts w:ascii="Montserrat Light" w:hAnsi="Montserrat Light" w:cs="Calibri"/>
                <w:color w:val="000000"/>
                <w:sz w:val="18"/>
                <w:szCs w:val="18"/>
              </w:rPr>
              <w:t xml:space="preserve"> </w:t>
            </w:r>
            <w:r w:rsidRPr="00095A19">
              <w:rPr>
                <w:rFonts w:ascii="Montserrat Light" w:hAnsi="Montserrat Light" w:cs="Calibri"/>
                <w:color w:val="000000"/>
                <w:sz w:val="18"/>
                <w:szCs w:val="18"/>
              </w:rPr>
              <w:t>; PREPARATIONS</w:t>
            </w:r>
          </w:p>
        </w:tc>
        <w:tc>
          <w:tcPr>
            <w:tcW w:w="770" w:type="pct"/>
            <w:tcBorders>
              <w:top w:val="nil"/>
              <w:left w:val="nil"/>
              <w:bottom w:val="single" w:sz="4" w:space="0" w:color="auto"/>
              <w:right w:val="single" w:sz="4" w:space="0" w:color="auto"/>
            </w:tcBorders>
            <w:noWrap/>
            <w:vAlign w:val="center"/>
            <w:hideMark/>
          </w:tcPr>
          <w:p w14:paraId="5C5CF378"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1,2</w:t>
            </w:r>
          </w:p>
        </w:tc>
      </w:tr>
      <w:tr w:rsidR="0020453B" w14:paraId="61BC22D4" w14:textId="77777777" w:rsidTr="007C16A6">
        <w:trPr>
          <w:trHeight w:val="600"/>
        </w:trPr>
        <w:tc>
          <w:tcPr>
            <w:tcW w:w="682" w:type="pct"/>
            <w:vMerge/>
            <w:tcBorders>
              <w:top w:val="nil"/>
              <w:left w:val="single" w:sz="4" w:space="0" w:color="auto"/>
              <w:bottom w:val="single" w:sz="4" w:space="0" w:color="000000"/>
              <w:right w:val="single" w:sz="4" w:space="0" w:color="auto"/>
            </w:tcBorders>
            <w:vAlign w:val="center"/>
            <w:hideMark/>
          </w:tcPr>
          <w:p w14:paraId="7A8CFD47" w14:textId="77777777" w:rsidR="0020453B" w:rsidRPr="00095A19" w:rsidRDefault="0020453B">
            <w:pPr>
              <w:spacing w:after="0"/>
              <w:rPr>
                <w:rFonts w:ascii="Montserrat Light" w:hAnsi="Montserrat Light" w:cs="Calibri"/>
                <w:color w:val="000000"/>
                <w:sz w:val="18"/>
                <w:szCs w:val="18"/>
              </w:rPr>
            </w:pPr>
          </w:p>
        </w:tc>
        <w:tc>
          <w:tcPr>
            <w:tcW w:w="3548" w:type="pct"/>
            <w:tcBorders>
              <w:top w:val="nil"/>
              <w:left w:val="nil"/>
              <w:bottom w:val="single" w:sz="4" w:space="0" w:color="auto"/>
              <w:right w:val="single" w:sz="4" w:space="0" w:color="auto"/>
            </w:tcBorders>
            <w:vAlign w:val="center"/>
            <w:hideMark/>
          </w:tcPr>
          <w:p w14:paraId="0DDD82CF" w14:textId="318EDF98"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VOITURES DE TOURISME ET AUTRES VEHICULES AUTOMOBILES PRINCIPALEMENT CONCUS POUR LE TRANS</w:t>
            </w:r>
          </w:p>
        </w:tc>
        <w:tc>
          <w:tcPr>
            <w:tcW w:w="770" w:type="pct"/>
            <w:tcBorders>
              <w:top w:val="nil"/>
              <w:left w:val="nil"/>
              <w:bottom w:val="single" w:sz="4" w:space="0" w:color="auto"/>
              <w:right w:val="single" w:sz="4" w:space="0" w:color="auto"/>
            </w:tcBorders>
            <w:noWrap/>
            <w:vAlign w:val="center"/>
            <w:hideMark/>
          </w:tcPr>
          <w:p w14:paraId="05EFF5FA"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0,1</w:t>
            </w:r>
          </w:p>
        </w:tc>
      </w:tr>
      <w:tr w:rsidR="0020453B" w14:paraId="62E02B0C" w14:textId="77777777" w:rsidTr="007C16A6">
        <w:trPr>
          <w:trHeight w:val="600"/>
        </w:trPr>
        <w:tc>
          <w:tcPr>
            <w:tcW w:w="682" w:type="pct"/>
            <w:vMerge/>
            <w:tcBorders>
              <w:top w:val="nil"/>
              <w:left w:val="single" w:sz="4" w:space="0" w:color="auto"/>
              <w:bottom w:val="single" w:sz="4" w:space="0" w:color="000000"/>
              <w:right w:val="single" w:sz="4" w:space="0" w:color="auto"/>
            </w:tcBorders>
            <w:vAlign w:val="center"/>
            <w:hideMark/>
          </w:tcPr>
          <w:p w14:paraId="099102E6" w14:textId="77777777" w:rsidR="0020453B" w:rsidRPr="00095A19" w:rsidRDefault="0020453B">
            <w:pPr>
              <w:spacing w:after="0"/>
              <w:rPr>
                <w:rFonts w:ascii="Montserrat Light" w:hAnsi="Montserrat Light" w:cs="Calibri"/>
                <w:color w:val="000000"/>
                <w:sz w:val="18"/>
                <w:szCs w:val="18"/>
              </w:rPr>
            </w:pPr>
          </w:p>
        </w:tc>
        <w:tc>
          <w:tcPr>
            <w:tcW w:w="3548" w:type="pct"/>
            <w:tcBorders>
              <w:top w:val="nil"/>
              <w:left w:val="nil"/>
              <w:bottom w:val="single" w:sz="4" w:space="0" w:color="auto"/>
              <w:right w:val="single" w:sz="4" w:space="0" w:color="auto"/>
            </w:tcBorders>
            <w:vAlign w:val="center"/>
            <w:hideMark/>
          </w:tcPr>
          <w:p w14:paraId="1B28E9E7" w14:textId="2DF91AEA"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POMPES A AIR OU A VIDE, COMPRESSEURS D'AIR OU D'AUTRES GAZ ET VENTILATEURS</w:t>
            </w:r>
            <w:r w:rsidR="00095A19" w:rsidRPr="00095A19">
              <w:rPr>
                <w:rFonts w:ascii="Montserrat Light" w:hAnsi="Montserrat Light" w:cs="Calibri"/>
                <w:color w:val="000000"/>
                <w:sz w:val="18"/>
                <w:szCs w:val="18"/>
              </w:rPr>
              <w:t xml:space="preserve"> </w:t>
            </w:r>
            <w:r w:rsidRPr="00095A19">
              <w:rPr>
                <w:rFonts w:ascii="Montserrat Light" w:hAnsi="Montserrat Light" w:cs="Calibri"/>
                <w:color w:val="000000"/>
                <w:sz w:val="18"/>
                <w:szCs w:val="18"/>
              </w:rPr>
              <w:t>; HOTTES ASPIR</w:t>
            </w:r>
          </w:p>
        </w:tc>
        <w:tc>
          <w:tcPr>
            <w:tcW w:w="770" w:type="pct"/>
            <w:tcBorders>
              <w:top w:val="nil"/>
              <w:left w:val="nil"/>
              <w:bottom w:val="single" w:sz="4" w:space="0" w:color="auto"/>
              <w:right w:val="single" w:sz="4" w:space="0" w:color="auto"/>
            </w:tcBorders>
            <w:noWrap/>
            <w:vAlign w:val="center"/>
            <w:hideMark/>
          </w:tcPr>
          <w:p w14:paraId="0BA20D2D"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0,01</w:t>
            </w:r>
          </w:p>
        </w:tc>
      </w:tr>
      <w:tr w:rsidR="0020453B" w14:paraId="2A54B011" w14:textId="77777777" w:rsidTr="007C16A6">
        <w:trPr>
          <w:trHeight w:val="600"/>
        </w:trPr>
        <w:tc>
          <w:tcPr>
            <w:tcW w:w="682" w:type="pct"/>
            <w:vMerge w:val="restart"/>
            <w:tcBorders>
              <w:top w:val="nil"/>
              <w:left w:val="single" w:sz="4" w:space="0" w:color="auto"/>
              <w:bottom w:val="single" w:sz="4" w:space="0" w:color="000000"/>
              <w:right w:val="single" w:sz="4" w:space="0" w:color="auto"/>
            </w:tcBorders>
            <w:vAlign w:val="center"/>
            <w:hideMark/>
          </w:tcPr>
          <w:p w14:paraId="4CE051F0" w14:textId="77777777" w:rsidR="0020453B" w:rsidRPr="00095A19" w:rsidRDefault="0020453B">
            <w:pPr>
              <w:spacing w:after="0" w:line="240" w:lineRule="auto"/>
              <w:jc w:val="center"/>
              <w:rPr>
                <w:rFonts w:ascii="Montserrat Light" w:hAnsi="Montserrat Light" w:cs="Calibri"/>
                <w:color w:val="000000"/>
                <w:sz w:val="18"/>
                <w:szCs w:val="18"/>
              </w:rPr>
            </w:pPr>
            <w:r w:rsidRPr="00095A19">
              <w:rPr>
                <w:rFonts w:ascii="Montserrat Light" w:hAnsi="Montserrat Light" w:cs="Calibri"/>
                <w:color w:val="000000"/>
                <w:sz w:val="18"/>
                <w:szCs w:val="18"/>
              </w:rPr>
              <w:t>Emirats Arabes Unis</w:t>
            </w:r>
          </w:p>
        </w:tc>
        <w:tc>
          <w:tcPr>
            <w:tcW w:w="3548" w:type="pct"/>
            <w:tcBorders>
              <w:top w:val="nil"/>
              <w:left w:val="nil"/>
              <w:bottom w:val="single" w:sz="4" w:space="0" w:color="auto"/>
              <w:right w:val="single" w:sz="4" w:space="0" w:color="auto"/>
            </w:tcBorders>
            <w:vAlign w:val="center"/>
            <w:hideMark/>
          </w:tcPr>
          <w:p w14:paraId="54B43136" w14:textId="7582BE5A"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OR (Y COMPRIS L'OR PLATINE), SOUS FORMES BRUTES OU MIOUVREES, OU EN POUDRE.</w:t>
            </w:r>
          </w:p>
        </w:tc>
        <w:tc>
          <w:tcPr>
            <w:tcW w:w="770" w:type="pct"/>
            <w:tcBorders>
              <w:top w:val="nil"/>
              <w:left w:val="nil"/>
              <w:bottom w:val="single" w:sz="4" w:space="0" w:color="auto"/>
              <w:right w:val="single" w:sz="4" w:space="0" w:color="auto"/>
            </w:tcBorders>
            <w:noWrap/>
            <w:vAlign w:val="center"/>
            <w:hideMark/>
          </w:tcPr>
          <w:p w14:paraId="1FD0DA55"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3,1</w:t>
            </w:r>
          </w:p>
        </w:tc>
      </w:tr>
      <w:tr w:rsidR="0020453B" w14:paraId="7A996C84" w14:textId="77777777" w:rsidTr="007C16A6">
        <w:trPr>
          <w:trHeight w:val="600"/>
        </w:trPr>
        <w:tc>
          <w:tcPr>
            <w:tcW w:w="682" w:type="pct"/>
            <w:vMerge/>
            <w:tcBorders>
              <w:top w:val="nil"/>
              <w:left w:val="single" w:sz="4" w:space="0" w:color="auto"/>
              <w:bottom w:val="single" w:sz="4" w:space="0" w:color="000000"/>
              <w:right w:val="single" w:sz="4" w:space="0" w:color="auto"/>
            </w:tcBorders>
            <w:vAlign w:val="center"/>
            <w:hideMark/>
          </w:tcPr>
          <w:p w14:paraId="0DF35711" w14:textId="77777777" w:rsidR="0020453B" w:rsidRPr="00095A19" w:rsidRDefault="0020453B">
            <w:pPr>
              <w:spacing w:after="0"/>
              <w:rPr>
                <w:rFonts w:ascii="Montserrat Light" w:hAnsi="Montserrat Light" w:cs="Calibri"/>
                <w:color w:val="000000"/>
                <w:sz w:val="18"/>
                <w:szCs w:val="18"/>
              </w:rPr>
            </w:pPr>
          </w:p>
        </w:tc>
        <w:tc>
          <w:tcPr>
            <w:tcW w:w="3548" w:type="pct"/>
            <w:tcBorders>
              <w:top w:val="nil"/>
              <w:left w:val="nil"/>
              <w:bottom w:val="single" w:sz="4" w:space="0" w:color="auto"/>
              <w:right w:val="single" w:sz="4" w:space="0" w:color="auto"/>
            </w:tcBorders>
            <w:vAlign w:val="center"/>
            <w:hideMark/>
          </w:tcPr>
          <w:p w14:paraId="4B5FE750" w14:textId="209C33DA"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PARTIES RECONNAISSABLES COMME ETANT EXCLUSIVEMENT OU PRINCIPALEMENT DESTINEES AUX APPARE</w:t>
            </w:r>
          </w:p>
        </w:tc>
        <w:tc>
          <w:tcPr>
            <w:tcW w:w="770" w:type="pct"/>
            <w:tcBorders>
              <w:top w:val="nil"/>
              <w:left w:val="nil"/>
              <w:bottom w:val="single" w:sz="4" w:space="0" w:color="auto"/>
              <w:right w:val="single" w:sz="4" w:space="0" w:color="auto"/>
            </w:tcBorders>
            <w:noWrap/>
            <w:vAlign w:val="center"/>
            <w:hideMark/>
          </w:tcPr>
          <w:p w14:paraId="3939D47C"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0,002</w:t>
            </w:r>
          </w:p>
        </w:tc>
      </w:tr>
      <w:tr w:rsidR="0020453B" w14:paraId="4596367E" w14:textId="77777777" w:rsidTr="007C16A6">
        <w:trPr>
          <w:trHeight w:val="600"/>
        </w:trPr>
        <w:tc>
          <w:tcPr>
            <w:tcW w:w="682" w:type="pct"/>
            <w:vMerge w:val="restart"/>
            <w:tcBorders>
              <w:top w:val="nil"/>
              <w:left w:val="single" w:sz="4" w:space="0" w:color="auto"/>
              <w:bottom w:val="single" w:sz="4" w:space="0" w:color="000000"/>
              <w:right w:val="single" w:sz="4" w:space="0" w:color="auto"/>
            </w:tcBorders>
            <w:vAlign w:val="center"/>
            <w:hideMark/>
          </w:tcPr>
          <w:p w14:paraId="6AE4EB21" w14:textId="77777777" w:rsidR="0020453B" w:rsidRPr="00095A19" w:rsidRDefault="0020453B">
            <w:pPr>
              <w:spacing w:after="0" w:line="240" w:lineRule="auto"/>
              <w:jc w:val="center"/>
              <w:rPr>
                <w:rFonts w:ascii="Montserrat Light" w:hAnsi="Montserrat Light" w:cs="Calibri"/>
                <w:color w:val="000000"/>
                <w:sz w:val="18"/>
                <w:szCs w:val="18"/>
              </w:rPr>
            </w:pPr>
            <w:r w:rsidRPr="00095A19">
              <w:rPr>
                <w:rFonts w:ascii="Montserrat Light" w:hAnsi="Montserrat Light" w:cs="Calibri"/>
                <w:color w:val="000000"/>
                <w:sz w:val="18"/>
                <w:szCs w:val="18"/>
              </w:rPr>
              <w:t>Côte d'Ivoire</w:t>
            </w:r>
          </w:p>
        </w:tc>
        <w:tc>
          <w:tcPr>
            <w:tcW w:w="3548" w:type="pct"/>
            <w:tcBorders>
              <w:top w:val="nil"/>
              <w:left w:val="nil"/>
              <w:bottom w:val="single" w:sz="4" w:space="0" w:color="auto"/>
              <w:right w:val="single" w:sz="4" w:space="0" w:color="auto"/>
            </w:tcBorders>
            <w:vAlign w:val="center"/>
            <w:hideMark/>
          </w:tcPr>
          <w:p w14:paraId="6B1D2F78" w14:textId="7A46B2DB"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TISSUS DE COTON, CONTENANT AU MOINS 85 % EN POIDS DE COTON, D'UN POIDS N'EXCEDANT PAS 20</w:t>
            </w:r>
          </w:p>
        </w:tc>
        <w:tc>
          <w:tcPr>
            <w:tcW w:w="770" w:type="pct"/>
            <w:tcBorders>
              <w:top w:val="nil"/>
              <w:left w:val="nil"/>
              <w:bottom w:val="single" w:sz="4" w:space="0" w:color="auto"/>
              <w:right w:val="single" w:sz="4" w:space="0" w:color="auto"/>
            </w:tcBorders>
            <w:noWrap/>
            <w:vAlign w:val="center"/>
            <w:hideMark/>
          </w:tcPr>
          <w:p w14:paraId="59B310BE"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3,8</w:t>
            </w:r>
          </w:p>
        </w:tc>
      </w:tr>
      <w:tr w:rsidR="0020453B" w14:paraId="22AA1ACE" w14:textId="77777777" w:rsidTr="007C16A6">
        <w:trPr>
          <w:trHeight w:val="600"/>
        </w:trPr>
        <w:tc>
          <w:tcPr>
            <w:tcW w:w="682" w:type="pct"/>
            <w:vMerge/>
            <w:tcBorders>
              <w:top w:val="nil"/>
              <w:left w:val="single" w:sz="4" w:space="0" w:color="auto"/>
              <w:bottom w:val="single" w:sz="4" w:space="0" w:color="000000"/>
              <w:right w:val="single" w:sz="4" w:space="0" w:color="auto"/>
            </w:tcBorders>
            <w:vAlign w:val="center"/>
            <w:hideMark/>
          </w:tcPr>
          <w:p w14:paraId="2EB56813" w14:textId="77777777" w:rsidR="0020453B" w:rsidRPr="00095A19" w:rsidRDefault="0020453B">
            <w:pPr>
              <w:spacing w:after="0"/>
              <w:rPr>
                <w:rFonts w:ascii="Montserrat Light" w:hAnsi="Montserrat Light" w:cs="Calibri"/>
                <w:color w:val="000000"/>
                <w:sz w:val="18"/>
                <w:szCs w:val="18"/>
              </w:rPr>
            </w:pPr>
          </w:p>
        </w:tc>
        <w:tc>
          <w:tcPr>
            <w:tcW w:w="3548" w:type="pct"/>
            <w:tcBorders>
              <w:top w:val="nil"/>
              <w:left w:val="nil"/>
              <w:bottom w:val="single" w:sz="4" w:space="0" w:color="auto"/>
              <w:right w:val="single" w:sz="4" w:space="0" w:color="auto"/>
            </w:tcBorders>
            <w:vAlign w:val="center"/>
            <w:hideMark/>
          </w:tcPr>
          <w:p w14:paraId="006674C0" w14:textId="488A4FBC"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HUILES DE PETROLE OU DE MINERAUX BITUMINEUX, AUTRES QUE LES HUILES BRUTES</w:t>
            </w:r>
            <w:r w:rsidR="00095A19" w:rsidRPr="00095A19">
              <w:rPr>
                <w:rFonts w:ascii="Montserrat Light" w:hAnsi="Montserrat Light" w:cs="Calibri"/>
                <w:color w:val="000000"/>
                <w:sz w:val="18"/>
                <w:szCs w:val="18"/>
              </w:rPr>
              <w:t xml:space="preserve"> </w:t>
            </w:r>
            <w:r w:rsidRPr="00095A19">
              <w:rPr>
                <w:rFonts w:ascii="Montserrat Light" w:hAnsi="Montserrat Light" w:cs="Calibri"/>
                <w:color w:val="000000"/>
                <w:sz w:val="18"/>
                <w:szCs w:val="18"/>
              </w:rPr>
              <w:t>; PREPARATIONS</w:t>
            </w:r>
          </w:p>
        </w:tc>
        <w:tc>
          <w:tcPr>
            <w:tcW w:w="770" w:type="pct"/>
            <w:tcBorders>
              <w:top w:val="nil"/>
              <w:left w:val="nil"/>
              <w:bottom w:val="single" w:sz="4" w:space="0" w:color="auto"/>
              <w:right w:val="single" w:sz="4" w:space="0" w:color="auto"/>
            </w:tcBorders>
            <w:noWrap/>
            <w:vAlign w:val="center"/>
            <w:hideMark/>
          </w:tcPr>
          <w:p w14:paraId="7599A70A"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1,3</w:t>
            </w:r>
          </w:p>
        </w:tc>
      </w:tr>
      <w:tr w:rsidR="0020453B" w14:paraId="2C51CF94" w14:textId="77777777" w:rsidTr="007C16A6">
        <w:trPr>
          <w:trHeight w:val="600"/>
        </w:trPr>
        <w:tc>
          <w:tcPr>
            <w:tcW w:w="682" w:type="pct"/>
            <w:vMerge/>
            <w:tcBorders>
              <w:top w:val="nil"/>
              <w:left w:val="single" w:sz="4" w:space="0" w:color="auto"/>
              <w:bottom w:val="single" w:sz="4" w:space="0" w:color="000000"/>
              <w:right w:val="single" w:sz="4" w:space="0" w:color="auto"/>
            </w:tcBorders>
            <w:vAlign w:val="center"/>
            <w:hideMark/>
          </w:tcPr>
          <w:p w14:paraId="72D30F8C" w14:textId="77777777" w:rsidR="0020453B" w:rsidRPr="00095A19" w:rsidRDefault="0020453B">
            <w:pPr>
              <w:spacing w:after="0"/>
              <w:rPr>
                <w:rFonts w:ascii="Montserrat Light" w:hAnsi="Montserrat Light" w:cs="Calibri"/>
                <w:color w:val="000000"/>
                <w:sz w:val="18"/>
                <w:szCs w:val="18"/>
              </w:rPr>
            </w:pPr>
          </w:p>
        </w:tc>
        <w:tc>
          <w:tcPr>
            <w:tcW w:w="3548" w:type="pct"/>
            <w:tcBorders>
              <w:top w:val="nil"/>
              <w:left w:val="nil"/>
              <w:bottom w:val="single" w:sz="4" w:space="0" w:color="auto"/>
              <w:right w:val="single" w:sz="4" w:space="0" w:color="auto"/>
            </w:tcBorders>
            <w:vAlign w:val="center"/>
            <w:hideMark/>
          </w:tcPr>
          <w:p w14:paraId="26086F56" w14:textId="2174BD14"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VOITURES DE TOURISME ET AUTRES VEHICULES AUTOMOBILES PRINCIPALEMENT CONCUS POUR LE TRANS</w:t>
            </w:r>
          </w:p>
        </w:tc>
        <w:tc>
          <w:tcPr>
            <w:tcW w:w="770" w:type="pct"/>
            <w:tcBorders>
              <w:top w:val="nil"/>
              <w:left w:val="nil"/>
              <w:bottom w:val="single" w:sz="4" w:space="0" w:color="auto"/>
              <w:right w:val="single" w:sz="4" w:space="0" w:color="auto"/>
            </w:tcBorders>
            <w:noWrap/>
            <w:vAlign w:val="center"/>
            <w:hideMark/>
          </w:tcPr>
          <w:p w14:paraId="2CA40B4A"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0,04</w:t>
            </w:r>
          </w:p>
        </w:tc>
      </w:tr>
      <w:tr w:rsidR="0020453B" w14:paraId="56C38A6F" w14:textId="77777777" w:rsidTr="007C16A6">
        <w:trPr>
          <w:trHeight w:val="600"/>
        </w:trPr>
        <w:tc>
          <w:tcPr>
            <w:tcW w:w="682" w:type="pct"/>
            <w:vMerge/>
            <w:tcBorders>
              <w:top w:val="nil"/>
              <w:left w:val="single" w:sz="4" w:space="0" w:color="auto"/>
              <w:bottom w:val="single" w:sz="4" w:space="0" w:color="000000"/>
              <w:right w:val="single" w:sz="4" w:space="0" w:color="auto"/>
            </w:tcBorders>
            <w:vAlign w:val="center"/>
            <w:hideMark/>
          </w:tcPr>
          <w:p w14:paraId="5995355C" w14:textId="77777777" w:rsidR="0020453B" w:rsidRPr="00095A19" w:rsidRDefault="0020453B">
            <w:pPr>
              <w:spacing w:after="0"/>
              <w:rPr>
                <w:rFonts w:ascii="Montserrat Light" w:hAnsi="Montserrat Light" w:cs="Calibri"/>
                <w:color w:val="000000"/>
                <w:sz w:val="18"/>
                <w:szCs w:val="18"/>
              </w:rPr>
            </w:pPr>
          </w:p>
        </w:tc>
        <w:tc>
          <w:tcPr>
            <w:tcW w:w="3548" w:type="pct"/>
            <w:tcBorders>
              <w:top w:val="nil"/>
              <w:left w:val="nil"/>
              <w:bottom w:val="single" w:sz="4" w:space="0" w:color="auto"/>
              <w:right w:val="single" w:sz="4" w:space="0" w:color="auto"/>
            </w:tcBorders>
            <w:vAlign w:val="center"/>
            <w:hideMark/>
          </w:tcPr>
          <w:p w14:paraId="4C2CE708" w14:textId="3C536B3A"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CONSTRUCTIONS ET PARTIES DE CONSTRUCTIONS (PONTS ET ELEMENTS DE PONTS, PORTES D'ECLUSES,</w:t>
            </w:r>
          </w:p>
        </w:tc>
        <w:tc>
          <w:tcPr>
            <w:tcW w:w="770" w:type="pct"/>
            <w:tcBorders>
              <w:top w:val="nil"/>
              <w:left w:val="nil"/>
              <w:bottom w:val="single" w:sz="4" w:space="0" w:color="auto"/>
              <w:right w:val="single" w:sz="4" w:space="0" w:color="auto"/>
            </w:tcBorders>
            <w:noWrap/>
            <w:vAlign w:val="center"/>
            <w:hideMark/>
          </w:tcPr>
          <w:p w14:paraId="71A80B39"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0,04</w:t>
            </w:r>
          </w:p>
        </w:tc>
      </w:tr>
      <w:tr w:rsidR="0020453B" w14:paraId="611328E8" w14:textId="77777777" w:rsidTr="007C16A6">
        <w:trPr>
          <w:trHeight w:val="600"/>
        </w:trPr>
        <w:tc>
          <w:tcPr>
            <w:tcW w:w="682" w:type="pct"/>
            <w:vMerge/>
            <w:tcBorders>
              <w:top w:val="nil"/>
              <w:left w:val="single" w:sz="4" w:space="0" w:color="auto"/>
              <w:bottom w:val="single" w:sz="4" w:space="0" w:color="000000"/>
              <w:right w:val="single" w:sz="4" w:space="0" w:color="auto"/>
            </w:tcBorders>
            <w:vAlign w:val="center"/>
            <w:hideMark/>
          </w:tcPr>
          <w:p w14:paraId="26A2A090" w14:textId="77777777" w:rsidR="0020453B" w:rsidRPr="00095A19" w:rsidRDefault="0020453B">
            <w:pPr>
              <w:spacing w:after="0"/>
              <w:rPr>
                <w:rFonts w:ascii="Montserrat Light" w:hAnsi="Montserrat Light" w:cs="Calibri"/>
                <w:color w:val="000000"/>
                <w:sz w:val="18"/>
                <w:szCs w:val="18"/>
              </w:rPr>
            </w:pPr>
          </w:p>
        </w:tc>
        <w:tc>
          <w:tcPr>
            <w:tcW w:w="3548" w:type="pct"/>
            <w:tcBorders>
              <w:top w:val="nil"/>
              <w:left w:val="nil"/>
              <w:bottom w:val="single" w:sz="4" w:space="0" w:color="auto"/>
              <w:right w:val="single" w:sz="4" w:space="0" w:color="auto"/>
            </w:tcBorders>
            <w:vAlign w:val="center"/>
            <w:hideMark/>
          </w:tcPr>
          <w:p w14:paraId="47F67ECB" w14:textId="40A5E5F8"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MELANGES BITUMINEUX A BASE D'ASPHALTE OU DE BITUME NATURELS, DE BITUME DE PETROLE, DE GO</w:t>
            </w:r>
          </w:p>
        </w:tc>
        <w:tc>
          <w:tcPr>
            <w:tcW w:w="770" w:type="pct"/>
            <w:tcBorders>
              <w:top w:val="nil"/>
              <w:left w:val="nil"/>
              <w:bottom w:val="single" w:sz="4" w:space="0" w:color="auto"/>
              <w:right w:val="single" w:sz="4" w:space="0" w:color="auto"/>
            </w:tcBorders>
            <w:noWrap/>
            <w:vAlign w:val="center"/>
            <w:hideMark/>
          </w:tcPr>
          <w:p w14:paraId="566AFA5A"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0,03</w:t>
            </w:r>
          </w:p>
        </w:tc>
      </w:tr>
      <w:tr w:rsidR="0020453B" w14:paraId="650BBA63" w14:textId="77777777" w:rsidTr="007C16A6">
        <w:trPr>
          <w:trHeight w:val="600"/>
        </w:trPr>
        <w:tc>
          <w:tcPr>
            <w:tcW w:w="682" w:type="pct"/>
            <w:tcBorders>
              <w:top w:val="nil"/>
              <w:left w:val="single" w:sz="4" w:space="0" w:color="auto"/>
              <w:bottom w:val="single" w:sz="4" w:space="0" w:color="auto"/>
              <w:right w:val="single" w:sz="4" w:space="0" w:color="auto"/>
            </w:tcBorders>
            <w:vAlign w:val="center"/>
            <w:hideMark/>
          </w:tcPr>
          <w:p w14:paraId="371540CC" w14:textId="77777777"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Suisse</w:t>
            </w:r>
          </w:p>
        </w:tc>
        <w:tc>
          <w:tcPr>
            <w:tcW w:w="3548" w:type="pct"/>
            <w:tcBorders>
              <w:top w:val="nil"/>
              <w:left w:val="nil"/>
              <w:bottom w:val="single" w:sz="4" w:space="0" w:color="auto"/>
              <w:right w:val="single" w:sz="4" w:space="0" w:color="auto"/>
            </w:tcBorders>
            <w:vAlign w:val="center"/>
            <w:hideMark/>
          </w:tcPr>
          <w:p w14:paraId="456396E5" w14:textId="7D21B922" w:rsidR="0020453B" w:rsidRPr="00095A19" w:rsidRDefault="0020453B">
            <w:pPr>
              <w:spacing w:after="0" w:line="240" w:lineRule="auto"/>
              <w:rPr>
                <w:rFonts w:ascii="Montserrat Light" w:hAnsi="Montserrat Light" w:cs="Calibri"/>
                <w:color w:val="000000"/>
                <w:sz w:val="18"/>
                <w:szCs w:val="18"/>
              </w:rPr>
            </w:pPr>
            <w:r w:rsidRPr="00095A19">
              <w:rPr>
                <w:rFonts w:ascii="Montserrat Light" w:hAnsi="Montserrat Light" w:cs="Calibri"/>
                <w:color w:val="000000"/>
                <w:sz w:val="18"/>
                <w:szCs w:val="18"/>
              </w:rPr>
              <w:t>HUILES DE PETROLE OU DE MINERAUX BITUMINEUX, AUTRES QUE LES HUILES BRUTES</w:t>
            </w:r>
            <w:r w:rsidR="00095A19" w:rsidRPr="00095A19">
              <w:rPr>
                <w:rFonts w:ascii="Montserrat Light" w:hAnsi="Montserrat Light" w:cs="Calibri"/>
                <w:color w:val="000000"/>
                <w:sz w:val="18"/>
                <w:szCs w:val="18"/>
              </w:rPr>
              <w:t xml:space="preserve"> </w:t>
            </w:r>
            <w:r w:rsidRPr="00095A19">
              <w:rPr>
                <w:rFonts w:ascii="Montserrat Light" w:hAnsi="Montserrat Light" w:cs="Calibri"/>
                <w:color w:val="000000"/>
                <w:sz w:val="18"/>
                <w:szCs w:val="18"/>
              </w:rPr>
              <w:t>; PREPARATIONS</w:t>
            </w:r>
          </w:p>
        </w:tc>
        <w:tc>
          <w:tcPr>
            <w:tcW w:w="770" w:type="pct"/>
            <w:tcBorders>
              <w:top w:val="nil"/>
              <w:left w:val="nil"/>
              <w:bottom w:val="single" w:sz="4" w:space="0" w:color="auto"/>
              <w:right w:val="single" w:sz="4" w:space="0" w:color="auto"/>
            </w:tcBorders>
            <w:noWrap/>
            <w:vAlign w:val="center"/>
            <w:hideMark/>
          </w:tcPr>
          <w:p w14:paraId="18A09F4B" w14:textId="77777777" w:rsidR="0020453B" w:rsidRPr="00095A19" w:rsidRDefault="0020453B">
            <w:pPr>
              <w:spacing w:after="0" w:line="240" w:lineRule="auto"/>
              <w:jc w:val="right"/>
              <w:rPr>
                <w:rFonts w:ascii="Montserrat Light" w:hAnsi="Montserrat Light" w:cs="Calibri"/>
                <w:color w:val="000000"/>
                <w:sz w:val="18"/>
                <w:szCs w:val="18"/>
              </w:rPr>
            </w:pPr>
            <w:r w:rsidRPr="00095A19">
              <w:rPr>
                <w:rFonts w:ascii="Montserrat Light" w:hAnsi="Montserrat Light" w:cs="Calibri"/>
                <w:color w:val="000000"/>
                <w:sz w:val="18"/>
                <w:szCs w:val="18"/>
              </w:rPr>
              <w:t>0,5</w:t>
            </w:r>
          </w:p>
        </w:tc>
      </w:tr>
    </w:tbl>
    <w:p w14:paraId="6C878831" w14:textId="77777777" w:rsidR="0093693E" w:rsidRDefault="0093693E" w:rsidP="007C16A6">
      <w:pPr>
        <w:pStyle w:val="SOM"/>
        <w:jc w:val="both"/>
        <w:rPr>
          <w:rFonts w:ascii="Montserrat Light" w:hAnsi="Montserrat Light"/>
          <w:b/>
          <w:sz w:val="20"/>
          <w:szCs w:val="20"/>
        </w:rPr>
      </w:pPr>
    </w:p>
    <w:p w14:paraId="6DA80410" w14:textId="07554011" w:rsidR="00ED4DEA" w:rsidRPr="00ED4A6C" w:rsidRDefault="00ED4DEA" w:rsidP="00ED4A6C">
      <w:pPr>
        <w:rPr>
          <w:rFonts w:ascii="Montserrat Light" w:hAnsi="Montserrat Light"/>
        </w:rPr>
      </w:pPr>
      <w:r w:rsidRPr="00ED4A6C">
        <w:rPr>
          <w:rFonts w:ascii="Montserrat Light" w:hAnsi="Montserrat Light"/>
        </w:rPr>
        <w:lastRenderedPageBreak/>
        <w:t xml:space="preserve">Annexe </w:t>
      </w:r>
      <w:r w:rsidR="00DF59A9" w:rsidRPr="00ED4A6C">
        <w:rPr>
          <w:rFonts w:ascii="Montserrat Light" w:hAnsi="Montserrat Light"/>
        </w:rPr>
        <w:t>6</w:t>
      </w:r>
      <w:r w:rsidR="00F7652C" w:rsidRPr="00ED4A6C">
        <w:rPr>
          <w:rFonts w:ascii="Montserrat Light" w:hAnsi="Montserrat Light"/>
        </w:rPr>
        <w:t> :</w:t>
      </w:r>
      <w:r w:rsidRPr="00ED4A6C">
        <w:rPr>
          <w:rFonts w:ascii="Montserrat Light" w:hAnsi="Montserrat Light"/>
        </w:rPr>
        <w:t xml:space="preserve"> Composition des régions géographiques</w:t>
      </w:r>
    </w:p>
    <w:tbl>
      <w:tblPr>
        <w:tblW w:w="9214" w:type="dxa"/>
        <w:tblInd w:w="70" w:type="dxa"/>
        <w:tblCellMar>
          <w:left w:w="70" w:type="dxa"/>
          <w:right w:w="70" w:type="dxa"/>
        </w:tblCellMar>
        <w:tblLook w:val="04A0" w:firstRow="1" w:lastRow="0" w:firstColumn="1" w:lastColumn="0" w:noHBand="0" w:noVBand="1"/>
      </w:tblPr>
      <w:tblGrid>
        <w:gridCol w:w="780"/>
        <w:gridCol w:w="2334"/>
        <w:gridCol w:w="877"/>
        <w:gridCol w:w="5223"/>
      </w:tblGrid>
      <w:tr w:rsidR="00F7652C" w:rsidRPr="00095A19" w14:paraId="2E2D17B8" w14:textId="77777777" w:rsidTr="00F43DCC">
        <w:trPr>
          <w:trHeight w:hRule="exact" w:val="307"/>
          <w:tblHeader/>
        </w:trPr>
        <w:tc>
          <w:tcPr>
            <w:tcW w:w="30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B0C854" w14:textId="77777777" w:rsidR="00F7652C" w:rsidRPr="00095A19" w:rsidRDefault="00F7652C" w:rsidP="00F7652C">
            <w:pPr>
              <w:spacing w:after="0" w:line="240" w:lineRule="auto"/>
              <w:rPr>
                <w:rFonts w:ascii="Montserrat Light" w:hAnsi="Montserrat Light"/>
                <w:b/>
                <w:bCs/>
                <w:color w:val="000000"/>
                <w:sz w:val="20"/>
                <w:szCs w:val="20"/>
              </w:rPr>
            </w:pPr>
            <w:r w:rsidRPr="00095A19">
              <w:rPr>
                <w:rFonts w:ascii="Montserrat Light" w:hAnsi="Montserrat Light"/>
                <w:b/>
                <w:bCs/>
                <w:color w:val="000000"/>
                <w:spacing w:val="-1"/>
                <w:sz w:val="20"/>
                <w:szCs w:val="20"/>
              </w:rPr>
              <w:t>Régions et Sous-Régions</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23BB8" w14:textId="77777777" w:rsidR="00F7652C" w:rsidRPr="00095A19" w:rsidRDefault="00F7652C" w:rsidP="00F7652C">
            <w:pPr>
              <w:spacing w:after="0" w:line="240" w:lineRule="auto"/>
              <w:rPr>
                <w:rFonts w:ascii="Montserrat Light" w:hAnsi="Montserrat Light"/>
                <w:b/>
                <w:bCs/>
                <w:color w:val="000000"/>
                <w:sz w:val="20"/>
                <w:szCs w:val="20"/>
              </w:rPr>
            </w:pPr>
            <w:r w:rsidRPr="00095A19">
              <w:rPr>
                <w:rFonts w:ascii="Montserrat Light" w:hAnsi="Montserrat Light"/>
                <w:b/>
                <w:bCs/>
                <w:color w:val="000000"/>
                <w:spacing w:val="1"/>
                <w:sz w:val="20"/>
                <w:szCs w:val="20"/>
              </w:rPr>
              <w:t>Effectif</w:t>
            </w:r>
          </w:p>
        </w:tc>
        <w:tc>
          <w:tcPr>
            <w:tcW w:w="53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9EFB1" w14:textId="77777777" w:rsidR="00F7652C" w:rsidRPr="00095A19" w:rsidRDefault="00F7652C" w:rsidP="00F7652C">
            <w:pPr>
              <w:spacing w:after="0" w:line="240" w:lineRule="auto"/>
              <w:rPr>
                <w:rFonts w:ascii="Montserrat Light" w:hAnsi="Montserrat Light"/>
                <w:b/>
                <w:bCs/>
                <w:color w:val="000000"/>
                <w:sz w:val="20"/>
                <w:szCs w:val="20"/>
              </w:rPr>
            </w:pPr>
            <w:r w:rsidRPr="00095A19">
              <w:rPr>
                <w:rFonts w:ascii="Montserrat Light" w:hAnsi="Montserrat Light"/>
                <w:b/>
                <w:bCs/>
                <w:color w:val="000000"/>
                <w:spacing w:val="1"/>
                <w:sz w:val="20"/>
                <w:szCs w:val="20"/>
              </w:rPr>
              <w:t>Pays et territoires composites</w:t>
            </w:r>
          </w:p>
        </w:tc>
      </w:tr>
      <w:tr w:rsidR="00F7652C" w:rsidRPr="00095A19" w14:paraId="33071594" w14:textId="77777777" w:rsidTr="00F43DCC">
        <w:trPr>
          <w:trHeight w:val="307"/>
        </w:trPr>
        <w:tc>
          <w:tcPr>
            <w:tcW w:w="7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2F3AD16"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Afrique</w:t>
            </w:r>
          </w:p>
        </w:tc>
        <w:tc>
          <w:tcPr>
            <w:tcW w:w="2361" w:type="dxa"/>
            <w:tcBorders>
              <w:top w:val="single" w:sz="4" w:space="0" w:color="auto"/>
              <w:left w:val="nil"/>
              <w:bottom w:val="single" w:sz="4" w:space="0" w:color="auto"/>
              <w:right w:val="single" w:sz="4" w:space="0" w:color="auto"/>
            </w:tcBorders>
            <w:shd w:val="clear" w:color="auto" w:fill="auto"/>
            <w:vAlign w:val="center"/>
            <w:hideMark/>
          </w:tcPr>
          <w:p w14:paraId="2943E429"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Afrique australe</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2C94B118"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5</w:t>
            </w:r>
          </w:p>
        </w:tc>
        <w:tc>
          <w:tcPr>
            <w:tcW w:w="5349" w:type="dxa"/>
            <w:tcBorders>
              <w:top w:val="single" w:sz="4" w:space="0" w:color="auto"/>
              <w:left w:val="nil"/>
              <w:bottom w:val="single" w:sz="4" w:space="0" w:color="auto"/>
              <w:right w:val="single" w:sz="4" w:space="0" w:color="auto"/>
            </w:tcBorders>
            <w:shd w:val="clear" w:color="auto" w:fill="auto"/>
            <w:vAlign w:val="center"/>
            <w:hideMark/>
          </w:tcPr>
          <w:p w14:paraId="5F5AA209" w14:textId="2D5042A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Afrique du Sud</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Botswana</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Lesotho</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Namibie</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Swaziland</w:t>
            </w:r>
          </w:p>
        </w:tc>
      </w:tr>
      <w:tr w:rsidR="00F7652C" w:rsidRPr="00095A19" w14:paraId="42AF305B" w14:textId="77777777" w:rsidTr="00F43DCC">
        <w:trPr>
          <w:trHeight w:val="783"/>
        </w:trPr>
        <w:tc>
          <w:tcPr>
            <w:tcW w:w="723" w:type="dxa"/>
            <w:vMerge/>
            <w:tcBorders>
              <w:top w:val="nil"/>
              <w:left w:val="single" w:sz="4" w:space="0" w:color="auto"/>
              <w:bottom w:val="single" w:sz="4" w:space="0" w:color="auto"/>
              <w:right w:val="single" w:sz="4" w:space="0" w:color="auto"/>
            </w:tcBorders>
            <w:vAlign w:val="center"/>
            <w:hideMark/>
          </w:tcPr>
          <w:p w14:paraId="31D38E3B"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1C044181"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Afrique centrale</w:t>
            </w:r>
          </w:p>
        </w:tc>
        <w:tc>
          <w:tcPr>
            <w:tcW w:w="781" w:type="dxa"/>
            <w:tcBorders>
              <w:top w:val="nil"/>
              <w:left w:val="nil"/>
              <w:bottom w:val="single" w:sz="4" w:space="0" w:color="auto"/>
              <w:right w:val="single" w:sz="4" w:space="0" w:color="auto"/>
            </w:tcBorders>
            <w:shd w:val="clear" w:color="auto" w:fill="auto"/>
            <w:vAlign w:val="center"/>
            <w:hideMark/>
          </w:tcPr>
          <w:p w14:paraId="6A51C40F"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9</w:t>
            </w:r>
          </w:p>
        </w:tc>
        <w:tc>
          <w:tcPr>
            <w:tcW w:w="5349" w:type="dxa"/>
            <w:tcBorders>
              <w:top w:val="nil"/>
              <w:left w:val="nil"/>
              <w:bottom w:val="single" w:sz="4" w:space="0" w:color="auto"/>
              <w:right w:val="single" w:sz="4" w:space="0" w:color="auto"/>
            </w:tcBorders>
            <w:shd w:val="clear" w:color="auto" w:fill="auto"/>
            <w:vAlign w:val="center"/>
            <w:hideMark/>
          </w:tcPr>
          <w:p w14:paraId="5DDB5741" w14:textId="2324A34D"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Angola</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Cameroun</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Congo</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Gabon</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Guinée équatoriale</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xml:space="preserve">; </w:t>
            </w:r>
            <w:r w:rsidR="00095A19" w:rsidRPr="00095A19">
              <w:rPr>
                <w:rFonts w:ascii="Montserrat Light" w:hAnsi="Montserrat Light"/>
                <w:color w:val="000000"/>
                <w:spacing w:val="1"/>
                <w:sz w:val="20"/>
                <w:szCs w:val="20"/>
              </w:rPr>
              <w:t>République</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Centrafricaine</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République démocratique du Congo</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Sao Tomé-et-Principe</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Tchad</w:t>
            </w:r>
          </w:p>
        </w:tc>
      </w:tr>
      <w:tr w:rsidR="00F7652C" w:rsidRPr="00095A19" w14:paraId="16438905" w14:textId="77777777" w:rsidTr="00F43DCC">
        <w:trPr>
          <w:trHeight w:val="783"/>
        </w:trPr>
        <w:tc>
          <w:tcPr>
            <w:tcW w:w="723" w:type="dxa"/>
            <w:vMerge/>
            <w:tcBorders>
              <w:top w:val="nil"/>
              <w:left w:val="single" w:sz="4" w:space="0" w:color="auto"/>
              <w:bottom w:val="single" w:sz="4" w:space="0" w:color="auto"/>
              <w:right w:val="single" w:sz="4" w:space="0" w:color="auto"/>
            </w:tcBorders>
            <w:vAlign w:val="center"/>
            <w:hideMark/>
          </w:tcPr>
          <w:p w14:paraId="55DEE16F"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627B3903"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Afrique occidentale</w:t>
            </w:r>
          </w:p>
        </w:tc>
        <w:tc>
          <w:tcPr>
            <w:tcW w:w="781" w:type="dxa"/>
            <w:tcBorders>
              <w:top w:val="nil"/>
              <w:left w:val="nil"/>
              <w:bottom w:val="single" w:sz="4" w:space="0" w:color="auto"/>
              <w:right w:val="single" w:sz="4" w:space="0" w:color="auto"/>
            </w:tcBorders>
            <w:shd w:val="clear" w:color="auto" w:fill="auto"/>
            <w:vAlign w:val="center"/>
            <w:hideMark/>
          </w:tcPr>
          <w:p w14:paraId="2C471231"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17</w:t>
            </w:r>
          </w:p>
        </w:tc>
        <w:tc>
          <w:tcPr>
            <w:tcW w:w="5349" w:type="dxa"/>
            <w:tcBorders>
              <w:top w:val="nil"/>
              <w:left w:val="nil"/>
              <w:bottom w:val="single" w:sz="4" w:space="0" w:color="auto"/>
              <w:right w:val="single" w:sz="4" w:space="0" w:color="auto"/>
            </w:tcBorders>
            <w:shd w:val="clear" w:color="auto" w:fill="auto"/>
            <w:vAlign w:val="center"/>
            <w:hideMark/>
          </w:tcPr>
          <w:p w14:paraId="3D919D12" w14:textId="28EFEE82"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Bénin</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Burkina Faso</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Cap-Vert</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Côte d'Ivoire</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Gambie</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Ghana</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Guinée</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Guinée-Bissau</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Libéria</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Mali</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Mauritanie</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Niger</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Nigéria</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Sainte-Hélène</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Sénégal</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Sierra Leone</w:t>
            </w:r>
            <w:r w:rsid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 Togo</w:t>
            </w:r>
          </w:p>
        </w:tc>
      </w:tr>
      <w:tr w:rsidR="00F7652C" w:rsidRPr="00095A19" w14:paraId="1AA83C1E" w14:textId="77777777" w:rsidTr="00F43DCC">
        <w:trPr>
          <w:trHeight w:val="1044"/>
        </w:trPr>
        <w:tc>
          <w:tcPr>
            <w:tcW w:w="723" w:type="dxa"/>
            <w:vMerge/>
            <w:tcBorders>
              <w:top w:val="nil"/>
              <w:left w:val="single" w:sz="4" w:space="0" w:color="auto"/>
              <w:bottom w:val="single" w:sz="4" w:space="0" w:color="auto"/>
              <w:right w:val="single" w:sz="4" w:space="0" w:color="auto"/>
            </w:tcBorders>
            <w:vAlign w:val="center"/>
            <w:hideMark/>
          </w:tcPr>
          <w:p w14:paraId="37EC3140"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7B2A3312"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Afrique orientale</w:t>
            </w:r>
          </w:p>
        </w:tc>
        <w:tc>
          <w:tcPr>
            <w:tcW w:w="781" w:type="dxa"/>
            <w:tcBorders>
              <w:top w:val="nil"/>
              <w:left w:val="nil"/>
              <w:bottom w:val="single" w:sz="4" w:space="0" w:color="auto"/>
              <w:right w:val="single" w:sz="4" w:space="0" w:color="auto"/>
            </w:tcBorders>
            <w:shd w:val="clear" w:color="auto" w:fill="auto"/>
            <w:vAlign w:val="center"/>
            <w:hideMark/>
          </w:tcPr>
          <w:p w14:paraId="1CF63D0A"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20</w:t>
            </w:r>
          </w:p>
        </w:tc>
        <w:tc>
          <w:tcPr>
            <w:tcW w:w="5349" w:type="dxa"/>
            <w:tcBorders>
              <w:top w:val="nil"/>
              <w:left w:val="nil"/>
              <w:bottom w:val="single" w:sz="4" w:space="0" w:color="auto"/>
              <w:right w:val="single" w:sz="4" w:space="0" w:color="auto"/>
            </w:tcBorders>
            <w:shd w:val="clear" w:color="auto" w:fill="auto"/>
            <w:vAlign w:val="center"/>
            <w:hideMark/>
          </w:tcPr>
          <w:p w14:paraId="2D907A15" w14:textId="77777777" w:rsidR="00F7652C" w:rsidRPr="00095A19" w:rsidRDefault="00F7652C" w:rsidP="00F7652C">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Burundi;</w:t>
            </w:r>
            <w:proofErr w:type="gramEnd"/>
            <w:r w:rsidRPr="00095A19">
              <w:rPr>
                <w:rFonts w:ascii="Montserrat Light" w:hAnsi="Montserrat Light"/>
                <w:color w:val="000000"/>
                <w:spacing w:val="1"/>
                <w:sz w:val="20"/>
                <w:szCs w:val="20"/>
              </w:rPr>
              <w:t xml:space="preserve"> Comores; Djibouti; Érythrée; Éthiopie; Kenya; Madagascar; Malawi;  Maurice, île; Mayotte; Mozambique; Océan indien, Territoire Britannique; Ouga</w:t>
            </w:r>
            <w:r w:rsidR="00A93316" w:rsidRPr="00095A19">
              <w:rPr>
                <w:rFonts w:ascii="Montserrat Light" w:hAnsi="Montserrat Light"/>
                <w:color w:val="000000"/>
                <w:spacing w:val="1"/>
                <w:sz w:val="20"/>
                <w:szCs w:val="20"/>
              </w:rPr>
              <w:t>nda.</w:t>
            </w:r>
            <w:r w:rsidRPr="00095A19">
              <w:rPr>
                <w:rFonts w:ascii="Montserrat Light" w:hAnsi="Montserrat Light"/>
                <w:color w:val="000000"/>
                <w:spacing w:val="1"/>
                <w:sz w:val="20"/>
                <w:szCs w:val="20"/>
              </w:rPr>
              <w:t>; Tanzanie; Réunion;  Rwa</w:t>
            </w:r>
            <w:r w:rsidR="00A93316" w:rsidRPr="00095A19">
              <w:rPr>
                <w:rFonts w:ascii="Montserrat Light" w:hAnsi="Montserrat Light"/>
                <w:color w:val="000000"/>
                <w:spacing w:val="1"/>
                <w:sz w:val="20"/>
                <w:szCs w:val="20"/>
              </w:rPr>
              <w:t>nda.</w:t>
            </w:r>
            <w:r w:rsidRPr="00095A19">
              <w:rPr>
                <w:rFonts w:ascii="Montserrat Light" w:hAnsi="Montserrat Light"/>
                <w:color w:val="000000"/>
                <w:spacing w:val="1"/>
                <w:sz w:val="20"/>
                <w:szCs w:val="20"/>
              </w:rPr>
              <w:t>; Seychelles; Somalie; Zambie; Zimbabwe</w:t>
            </w:r>
          </w:p>
        </w:tc>
      </w:tr>
      <w:tr w:rsidR="00F7652C" w:rsidRPr="00095A19" w14:paraId="64BB04E9" w14:textId="77777777" w:rsidTr="00F43DCC">
        <w:trPr>
          <w:trHeight w:val="522"/>
        </w:trPr>
        <w:tc>
          <w:tcPr>
            <w:tcW w:w="723" w:type="dxa"/>
            <w:vMerge/>
            <w:tcBorders>
              <w:top w:val="nil"/>
              <w:left w:val="single" w:sz="4" w:space="0" w:color="auto"/>
              <w:bottom w:val="single" w:sz="4" w:space="0" w:color="auto"/>
              <w:right w:val="single" w:sz="4" w:space="0" w:color="auto"/>
            </w:tcBorders>
            <w:vAlign w:val="center"/>
            <w:hideMark/>
          </w:tcPr>
          <w:p w14:paraId="4316FF20"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64463940"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Afrique septentrionale</w:t>
            </w:r>
          </w:p>
        </w:tc>
        <w:tc>
          <w:tcPr>
            <w:tcW w:w="781" w:type="dxa"/>
            <w:tcBorders>
              <w:top w:val="nil"/>
              <w:left w:val="nil"/>
              <w:bottom w:val="single" w:sz="4" w:space="0" w:color="auto"/>
              <w:right w:val="single" w:sz="4" w:space="0" w:color="auto"/>
            </w:tcBorders>
            <w:shd w:val="clear" w:color="auto" w:fill="auto"/>
            <w:vAlign w:val="center"/>
            <w:hideMark/>
          </w:tcPr>
          <w:p w14:paraId="750F4927"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7</w:t>
            </w:r>
          </w:p>
        </w:tc>
        <w:tc>
          <w:tcPr>
            <w:tcW w:w="5349" w:type="dxa"/>
            <w:tcBorders>
              <w:top w:val="nil"/>
              <w:left w:val="nil"/>
              <w:bottom w:val="single" w:sz="4" w:space="0" w:color="auto"/>
              <w:right w:val="single" w:sz="4" w:space="0" w:color="auto"/>
            </w:tcBorders>
            <w:shd w:val="clear" w:color="auto" w:fill="auto"/>
            <w:vAlign w:val="center"/>
            <w:hideMark/>
          </w:tcPr>
          <w:p w14:paraId="66765580" w14:textId="77777777" w:rsidR="00F7652C" w:rsidRPr="00095A19" w:rsidRDefault="00F7652C" w:rsidP="00F7652C">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Algérie;</w:t>
            </w:r>
            <w:proofErr w:type="gramEnd"/>
            <w:r w:rsidRPr="00095A19">
              <w:rPr>
                <w:rFonts w:ascii="Montserrat Light" w:hAnsi="Montserrat Light"/>
                <w:color w:val="000000"/>
                <w:spacing w:val="1"/>
                <w:sz w:val="20"/>
                <w:szCs w:val="20"/>
              </w:rPr>
              <w:t xml:space="preserve"> Égypte; Jamahiriya arabe libyenne; Maroc; Sahara occidental; Soudan; Tunisie</w:t>
            </w:r>
          </w:p>
        </w:tc>
      </w:tr>
      <w:tr w:rsidR="00F7652C" w:rsidRPr="00095A19" w14:paraId="132A7603" w14:textId="77777777" w:rsidTr="00F43DCC">
        <w:trPr>
          <w:trHeight w:val="522"/>
        </w:trPr>
        <w:tc>
          <w:tcPr>
            <w:tcW w:w="72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5B850AF"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Amériques</w:t>
            </w:r>
          </w:p>
        </w:tc>
        <w:tc>
          <w:tcPr>
            <w:tcW w:w="2361" w:type="dxa"/>
            <w:tcBorders>
              <w:top w:val="nil"/>
              <w:left w:val="nil"/>
              <w:bottom w:val="single" w:sz="4" w:space="0" w:color="auto"/>
              <w:right w:val="single" w:sz="4" w:space="0" w:color="auto"/>
            </w:tcBorders>
            <w:shd w:val="clear" w:color="auto" w:fill="auto"/>
            <w:vAlign w:val="center"/>
            <w:hideMark/>
          </w:tcPr>
          <w:p w14:paraId="3AFC34F2"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2"/>
                <w:sz w:val="20"/>
                <w:szCs w:val="20"/>
              </w:rPr>
              <w:t>Amérique centrale</w:t>
            </w:r>
          </w:p>
        </w:tc>
        <w:tc>
          <w:tcPr>
            <w:tcW w:w="781" w:type="dxa"/>
            <w:tcBorders>
              <w:top w:val="nil"/>
              <w:left w:val="nil"/>
              <w:bottom w:val="single" w:sz="4" w:space="0" w:color="auto"/>
              <w:right w:val="single" w:sz="4" w:space="0" w:color="auto"/>
            </w:tcBorders>
            <w:shd w:val="clear" w:color="auto" w:fill="auto"/>
            <w:vAlign w:val="center"/>
            <w:hideMark/>
          </w:tcPr>
          <w:p w14:paraId="78880CFD"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8</w:t>
            </w:r>
          </w:p>
        </w:tc>
        <w:tc>
          <w:tcPr>
            <w:tcW w:w="5349" w:type="dxa"/>
            <w:tcBorders>
              <w:top w:val="nil"/>
              <w:left w:val="nil"/>
              <w:bottom w:val="single" w:sz="4" w:space="0" w:color="auto"/>
              <w:right w:val="single" w:sz="4" w:space="0" w:color="auto"/>
            </w:tcBorders>
            <w:shd w:val="clear" w:color="auto" w:fill="auto"/>
            <w:vAlign w:val="center"/>
            <w:hideMark/>
          </w:tcPr>
          <w:p w14:paraId="16674764" w14:textId="77777777" w:rsidR="00F7652C" w:rsidRPr="00095A19" w:rsidRDefault="00F7652C" w:rsidP="00F7652C">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Belize;</w:t>
            </w:r>
            <w:proofErr w:type="gramEnd"/>
            <w:r w:rsidRPr="00095A19">
              <w:rPr>
                <w:rFonts w:ascii="Montserrat Light" w:hAnsi="Montserrat Light"/>
                <w:color w:val="000000"/>
                <w:spacing w:val="1"/>
                <w:sz w:val="20"/>
                <w:szCs w:val="20"/>
              </w:rPr>
              <w:t xml:space="preserve"> Costa Rica; El Salvador; Guatemala; Honduras; Mexique; Nicaragua; Panama</w:t>
            </w:r>
          </w:p>
        </w:tc>
      </w:tr>
      <w:tr w:rsidR="00F7652C" w:rsidRPr="00095A19" w14:paraId="7A5233C6" w14:textId="77777777" w:rsidTr="00F43DCC">
        <w:trPr>
          <w:trHeight w:val="307"/>
        </w:trPr>
        <w:tc>
          <w:tcPr>
            <w:tcW w:w="723" w:type="dxa"/>
            <w:vMerge/>
            <w:tcBorders>
              <w:top w:val="nil"/>
              <w:left w:val="single" w:sz="4" w:space="0" w:color="auto"/>
              <w:bottom w:val="single" w:sz="4" w:space="0" w:color="auto"/>
              <w:right w:val="single" w:sz="4" w:space="0" w:color="auto"/>
            </w:tcBorders>
            <w:vAlign w:val="center"/>
            <w:hideMark/>
          </w:tcPr>
          <w:p w14:paraId="5EFE0AC8"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52F0959D"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2"/>
                <w:sz w:val="20"/>
                <w:szCs w:val="20"/>
              </w:rPr>
              <w:t>Amérique du Nord</w:t>
            </w:r>
          </w:p>
        </w:tc>
        <w:tc>
          <w:tcPr>
            <w:tcW w:w="781" w:type="dxa"/>
            <w:tcBorders>
              <w:top w:val="nil"/>
              <w:left w:val="nil"/>
              <w:bottom w:val="single" w:sz="4" w:space="0" w:color="auto"/>
              <w:right w:val="single" w:sz="4" w:space="0" w:color="auto"/>
            </w:tcBorders>
            <w:shd w:val="clear" w:color="auto" w:fill="auto"/>
            <w:vAlign w:val="center"/>
            <w:hideMark/>
          </w:tcPr>
          <w:p w14:paraId="72A884A5"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5</w:t>
            </w:r>
          </w:p>
        </w:tc>
        <w:tc>
          <w:tcPr>
            <w:tcW w:w="5349" w:type="dxa"/>
            <w:tcBorders>
              <w:top w:val="nil"/>
              <w:left w:val="nil"/>
              <w:bottom w:val="single" w:sz="4" w:space="0" w:color="auto"/>
              <w:right w:val="single" w:sz="4" w:space="0" w:color="auto"/>
            </w:tcBorders>
            <w:shd w:val="clear" w:color="auto" w:fill="auto"/>
            <w:vAlign w:val="center"/>
            <w:hideMark/>
          </w:tcPr>
          <w:p w14:paraId="45F59B43" w14:textId="77777777" w:rsidR="00F7652C" w:rsidRPr="00095A19" w:rsidRDefault="00F7652C" w:rsidP="00F7652C">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Bermudes;</w:t>
            </w:r>
            <w:proofErr w:type="gramEnd"/>
            <w:r w:rsidRPr="00095A19">
              <w:rPr>
                <w:rFonts w:ascii="Montserrat Light" w:hAnsi="Montserrat Light"/>
                <w:color w:val="000000"/>
                <w:spacing w:val="1"/>
                <w:sz w:val="20"/>
                <w:szCs w:val="20"/>
              </w:rPr>
              <w:t xml:space="preserve"> Canada; États-Unis; Groenland; Saint-Pierre-et-Miquelon</w:t>
            </w:r>
          </w:p>
        </w:tc>
      </w:tr>
      <w:tr w:rsidR="00F7652C" w:rsidRPr="00095A19" w14:paraId="3A19D640" w14:textId="77777777" w:rsidTr="00F43DCC">
        <w:trPr>
          <w:trHeight w:val="894"/>
        </w:trPr>
        <w:tc>
          <w:tcPr>
            <w:tcW w:w="723" w:type="dxa"/>
            <w:vMerge/>
            <w:tcBorders>
              <w:top w:val="nil"/>
              <w:left w:val="single" w:sz="4" w:space="0" w:color="auto"/>
              <w:bottom w:val="single" w:sz="4" w:space="0" w:color="auto"/>
              <w:right w:val="single" w:sz="4" w:space="0" w:color="auto"/>
            </w:tcBorders>
            <w:vAlign w:val="center"/>
            <w:hideMark/>
          </w:tcPr>
          <w:p w14:paraId="3E993C59"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17AD0145"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2"/>
                <w:sz w:val="20"/>
                <w:szCs w:val="20"/>
              </w:rPr>
              <w:t>Amérique du Sud</w:t>
            </w:r>
          </w:p>
        </w:tc>
        <w:tc>
          <w:tcPr>
            <w:tcW w:w="781" w:type="dxa"/>
            <w:tcBorders>
              <w:top w:val="nil"/>
              <w:left w:val="nil"/>
              <w:bottom w:val="single" w:sz="4" w:space="0" w:color="auto"/>
              <w:right w:val="single" w:sz="4" w:space="0" w:color="auto"/>
            </w:tcBorders>
            <w:shd w:val="clear" w:color="auto" w:fill="auto"/>
            <w:vAlign w:val="center"/>
            <w:hideMark/>
          </w:tcPr>
          <w:p w14:paraId="63166CDC"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15</w:t>
            </w:r>
          </w:p>
        </w:tc>
        <w:tc>
          <w:tcPr>
            <w:tcW w:w="5349" w:type="dxa"/>
            <w:tcBorders>
              <w:top w:val="nil"/>
              <w:left w:val="nil"/>
              <w:bottom w:val="single" w:sz="4" w:space="0" w:color="auto"/>
              <w:right w:val="single" w:sz="4" w:space="0" w:color="auto"/>
            </w:tcBorders>
            <w:shd w:val="clear" w:color="auto" w:fill="auto"/>
            <w:vAlign w:val="center"/>
            <w:hideMark/>
          </w:tcPr>
          <w:p w14:paraId="6E5B27FC" w14:textId="77777777" w:rsidR="00F7652C" w:rsidRPr="00095A19" w:rsidRDefault="00F7652C" w:rsidP="00F7652C">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Argentina;</w:t>
            </w:r>
            <w:proofErr w:type="gramEnd"/>
            <w:r w:rsidRPr="00095A19">
              <w:rPr>
                <w:rFonts w:ascii="Montserrat Light" w:hAnsi="Montserrat Light"/>
                <w:color w:val="000000"/>
                <w:spacing w:val="1"/>
                <w:sz w:val="20"/>
                <w:szCs w:val="20"/>
              </w:rPr>
              <w:t xml:space="preserve"> Bolivie; Brésil; Chili; Colombie; Équateur; Géorgie du Sud et iles </w:t>
            </w:r>
            <w:proofErr w:type="spellStart"/>
            <w:r w:rsidRPr="00095A19">
              <w:rPr>
                <w:rFonts w:ascii="Montserrat Light" w:hAnsi="Montserrat Light"/>
                <w:color w:val="000000"/>
                <w:spacing w:val="1"/>
                <w:sz w:val="20"/>
                <w:szCs w:val="20"/>
              </w:rPr>
              <w:t>sandwic</w:t>
            </w:r>
            <w:proofErr w:type="spellEnd"/>
            <w:r w:rsidRPr="00095A19">
              <w:rPr>
                <w:rFonts w:ascii="Montserrat Light" w:hAnsi="Montserrat Light"/>
                <w:color w:val="000000"/>
                <w:spacing w:val="1"/>
                <w:sz w:val="20"/>
                <w:szCs w:val="20"/>
              </w:rPr>
              <w:t>; Guyana; Guyane française; Îles Falkland (Malvinas); Paraguay; Pérou ;Suriname; Uruguay; Venezuela (République bolivarienne du Venezuela)</w:t>
            </w:r>
          </w:p>
        </w:tc>
      </w:tr>
      <w:tr w:rsidR="00F7652C" w:rsidRPr="00095A19" w14:paraId="3E938659" w14:textId="77777777" w:rsidTr="00F43DCC">
        <w:trPr>
          <w:trHeight w:val="1567"/>
        </w:trPr>
        <w:tc>
          <w:tcPr>
            <w:tcW w:w="723" w:type="dxa"/>
            <w:vMerge/>
            <w:tcBorders>
              <w:top w:val="nil"/>
              <w:left w:val="single" w:sz="4" w:space="0" w:color="auto"/>
              <w:bottom w:val="single" w:sz="4" w:space="0" w:color="auto"/>
              <w:right w:val="single" w:sz="4" w:space="0" w:color="auto"/>
            </w:tcBorders>
            <w:vAlign w:val="center"/>
            <w:hideMark/>
          </w:tcPr>
          <w:p w14:paraId="0C3D17B7"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1EC37F61"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Caraïbes</w:t>
            </w:r>
          </w:p>
        </w:tc>
        <w:tc>
          <w:tcPr>
            <w:tcW w:w="781" w:type="dxa"/>
            <w:tcBorders>
              <w:top w:val="nil"/>
              <w:left w:val="nil"/>
              <w:bottom w:val="single" w:sz="4" w:space="0" w:color="auto"/>
              <w:right w:val="single" w:sz="4" w:space="0" w:color="auto"/>
            </w:tcBorders>
            <w:shd w:val="clear" w:color="auto" w:fill="auto"/>
            <w:vAlign w:val="center"/>
            <w:hideMark/>
          </w:tcPr>
          <w:p w14:paraId="4CFA730C"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24</w:t>
            </w:r>
          </w:p>
        </w:tc>
        <w:tc>
          <w:tcPr>
            <w:tcW w:w="5349" w:type="dxa"/>
            <w:tcBorders>
              <w:top w:val="nil"/>
              <w:left w:val="nil"/>
              <w:bottom w:val="single" w:sz="4" w:space="0" w:color="auto"/>
              <w:right w:val="single" w:sz="4" w:space="0" w:color="auto"/>
            </w:tcBorders>
            <w:shd w:val="clear" w:color="auto" w:fill="auto"/>
            <w:vAlign w:val="center"/>
            <w:hideMark/>
          </w:tcPr>
          <w:p w14:paraId="3F1C5FC9" w14:textId="77777777" w:rsidR="00F7652C" w:rsidRPr="00095A19" w:rsidRDefault="00F7652C" w:rsidP="00F7652C">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Anguilla;</w:t>
            </w:r>
            <w:proofErr w:type="gramEnd"/>
            <w:r w:rsidRPr="00095A19">
              <w:rPr>
                <w:rFonts w:ascii="Montserrat Light" w:hAnsi="Montserrat Light"/>
                <w:color w:val="000000"/>
                <w:spacing w:val="1"/>
                <w:sz w:val="20"/>
                <w:szCs w:val="20"/>
              </w:rPr>
              <w:t xml:space="preserve"> Antigua-et-Barbuda; Antilles néerla</w:t>
            </w:r>
            <w:r w:rsidR="00A93316" w:rsidRPr="00095A19">
              <w:rPr>
                <w:rFonts w:ascii="Montserrat Light" w:hAnsi="Montserrat Light"/>
                <w:color w:val="000000"/>
                <w:spacing w:val="1"/>
                <w:sz w:val="20"/>
                <w:szCs w:val="20"/>
              </w:rPr>
              <w:t>nda</w:t>
            </w:r>
            <w:r w:rsidRPr="00095A19">
              <w:rPr>
                <w:rFonts w:ascii="Montserrat Light" w:hAnsi="Montserrat Light"/>
                <w:color w:val="000000"/>
                <w:spacing w:val="1"/>
                <w:sz w:val="20"/>
                <w:szCs w:val="20"/>
              </w:rPr>
              <w:t>ises; Aruba; Bahamas; Barbade; Cuba; Dominique; Grenada; Guadeloupe; Haïti; Caïmans, Îles; Îles Turques et Caïques; Îles Vierges américaines; Îles Vierges britanniques; Jamaïque; Martinique; Montserrat; Porto Rico; République dominicaine; Sainte-Lucie; Saint-Kitts-et-Nevis; Saint-Vincent-et-les Grenadines; Trinité-et-Tobago</w:t>
            </w:r>
          </w:p>
        </w:tc>
      </w:tr>
      <w:tr w:rsidR="00F7652C" w:rsidRPr="00095A19" w14:paraId="3E4FC6A7" w14:textId="77777777" w:rsidTr="00F43DCC">
        <w:trPr>
          <w:trHeight w:val="307"/>
        </w:trPr>
        <w:tc>
          <w:tcPr>
            <w:tcW w:w="72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C95E67D"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Asie</w:t>
            </w:r>
          </w:p>
        </w:tc>
        <w:tc>
          <w:tcPr>
            <w:tcW w:w="2361" w:type="dxa"/>
            <w:tcBorders>
              <w:top w:val="nil"/>
              <w:left w:val="nil"/>
              <w:bottom w:val="single" w:sz="4" w:space="0" w:color="auto"/>
              <w:right w:val="single" w:sz="4" w:space="0" w:color="auto"/>
            </w:tcBorders>
            <w:shd w:val="clear" w:color="auto" w:fill="auto"/>
            <w:vAlign w:val="center"/>
            <w:hideMark/>
          </w:tcPr>
          <w:p w14:paraId="5DB8214D"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Asie centrale</w:t>
            </w:r>
          </w:p>
        </w:tc>
        <w:tc>
          <w:tcPr>
            <w:tcW w:w="781" w:type="dxa"/>
            <w:tcBorders>
              <w:top w:val="nil"/>
              <w:left w:val="nil"/>
              <w:bottom w:val="single" w:sz="4" w:space="0" w:color="auto"/>
              <w:right w:val="single" w:sz="4" w:space="0" w:color="auto"/>
            </w:tcBorders>
            <w:shd w:val="clear" w:color="auto" w:fill="auto"/>
            <w:vAlign w:val="center"/>
            <w:hideMark/>
          </w:tcPr>
          <w:p w14:paraId="7BE26348"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5</w:t>
            </w:r>
          </w:p>
        </w:tc>
        <w:tc>
          <w:tcPr>
            <w:tcW w:w="5349" w:type="dxa"/>
            <w:tcBorders>
              <w:top w:val="nil"/>
              <w:left w:val="nil"/>
              <w:bottom w:val="single" w:sz="4" w:space="0" w:color="auto"/>
              <w:right w:val="single" w:sz="4" w:space="0" w:color="auto"/>
            </w:tcBorders>
            <w:shd w:val="clear" w:color="auto" w:fill="auto"/>
            <w:vAlign w:val="center"/>
            <w:hideMark/>
          </w:tcPr>
          <w:p w14:paraId="3707B8F8"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Kazakhstan ; Kirghizistan ; Ouzbékistan ; Tadjikistan ; Turkménistan</w:t>
            </w:r>
          </w:p>
        </w:tc>
      </w:tr>
      <w:tr w:rsidR="00F7652C" w:rsidRPr="00095A19" w14:paraId="0CCDDBD7" w14:textId="77777777" w:rsidTr="00F43DCC">
        <w:trPr>
          <w:trHeight w:val="783"/>
        </w:trPr>
        <w:tc>
          <w:tcPr>
            <w:tcW w:w="723" w:type="dxa"/>
            <w:vMerge/>
            <w:tcBorders>
              <w:top w:val="nil"/>
              <w:left w:val="single" w:sz="4" w:space="0" w:color="auto"/>
              <w:bottom w:val="single" w:sz="4" w:space="0" w:color="auto"/>
              <w:right w:val="single" w:sz="4" w:space="0" w:color="auto"/>
            </w:tcBorders>
            <w:vAlign w:val="center"/>
            <w:hideMark/>
          </w:tcPr>
          <w:p w14:paraId="1584D63A"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241B3594"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Asie du Sud-Est</w:t>
            </w:r>
          </w:p>
        </w:tc>
        <w:tc>
          <w:tcPr>
            <w:tcW w:w="781" w:type="dxa"/>
            <w:tcBorders>
              <w:top w:val="nil"/>
              <w:left w:val="nil"/>
              <w:bottom w:val="single" w:sz="4" w:space="0" w:color="auto"/>
              <w:right w:val="single" w:sz="4" w:space="0" w:color="auto"/>
            </w:tcBorders>
            <w:shd w:val="clear" w:color="auto" w:fill="auto"/>
            <w:vAlign w:val="center"/>
            <w:hideMark/>
          </w:tcPr>
          <w:p w14:paraId="42E345AF"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12</w:t>
            </w:r>
          </w:p>
        </w:tc>
        <w:tc>
          <w:tcPr>
            <w:tcW w:w="5349" w:type="dxa"/>
            <w:tcBorders>
              <w:top w:val="nil"/>
              <w:left w:val="nil"/>
              <w:bottom w:val="single" w:sz="4" w:space="0" w:color="auto"/>
              <w:right w:val="single" w:sz="4" w:space="0" w:color="auto"/>
            </w:tcBorders>
            <w:shd w:val="clear" w:color="auto" w:fill="auto"/>
            <w:vAlign w:val="center"/>
            <w:hideMark/>
          </w:tcPr>
          <w:p w14:paraId="23F51907"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 xml:space="preserve">Brunéi </w:t>
            </w:r>
            <w:proofErr w:type="gramStart"/>
            <w:r w:rsidRPr="00095A19">
              <w:rPr>
                <w:rFonts w:ascii="Montserrat Light" w:hAnsi="Montserrat Light"/>
                <w:color w:val="000000"/>
                <w:spacing w:val="1"/>
                <w:sz w:val="20"/>
                <w:szCs w:val="20"/>
              </w:rPr>
              <w:t>Darussalam;</w:t>
            </w:r>
            <w:proofErr w:type="gramEnd"/>
            <w:r w:rsidRPr="00095A19">
              <w:rPr>
                <w:rFonts w:ascii="Montserrat Light" w:hAnsi="Montserrat Light"/>
                <w:color w:val="000000"/>
                <w:spacing w:val="1"/>
                <w:sz w:val="20"/>
                <w:szCs w:val="20"/>
              </w:rPr>
              <w:t xml:space="preserve"> Cambodge; Indonésie; Malaisie; Myanmar; Philippines; Rép</w:t>
            </w:r>
            <w:r w:rsidR="00CE272C" w:rsidRPr="00095A19">
              <w:rPr>
                <w:rFonts w:ascii="Montserrat Light" w:hAnsi="Montserrat Light"/>
                <w:color w:val="000000"/>
                <w:spacing w:val="1"/>
                <w:sz w:val="20"/>
                <w:szCs w:val="20"/>
              </w:rPr>
              <w:t>ublique démocratique populaire L</w:t>
            </w:r>
            <w:r w:rsidRPr="00095A19">
              <w:rPr>
                <w:rFonts w:ascii="Montserrat Light" w:hAnsi="Montserrat Light"/>
                <w:color w:val="000000"/>
                <w:spacing w:val="1"/>
                <w:sz w:val="20"/>
                <w:szCs w:val="20"/>
              </w:rPr>
              <w:t>ao</w:t>
            </w:r>
            <w:r w:rsidR="00CE272C" w:rsidRPr="00095A19">
              <w:rPr>
                <w:rFonts w:ascii="Montserrat Light" w:hAnsi="Montserrat Light"/>
                <w:color w:val="000000"/>
                <w:spacing w:val="1"/>
                <w:sz w:val="20"/>
                <w:szCs w:val="20"/>
              </w:rPr>
              <w:t>s</w:t>
            </w:r>
            <w:r w:rsidRPr="00095A19">
              <w:rPr>
                <w:rFonts w:ascii="Montserrat Light" w:hAnsi="Montserrat Light"/>
                <w:color w:val="000000"/>
                <w:spacing w:val="1"/>
                <w:sz w:val="20"/>
                <w:szCs w:val="20"/>
              </w:rPr>
              <w:t>; Singapour; Taiwan, Province de Chine; Thaïlande; Timor-Leste; Viet Nam</w:t>
            </w:r>
          </w:p>
        </w:tc>
      </w:tr>
      <w:tr w:rsidR="00F7652C" w:rsidRPr="00095A19" w14:paraId="2B199F1F" w14:textId="77777777" w:rsidTr="00F43DCC">
        <w:trPr>
          <w:trHeight w:val="522"/>
        </w:trPr>
        <w:tc>
          <w:tcPr>
            <w:tcW w:w="723" w:type="dxa"/>
            <w:vMerge/>
            <w:tcBorders>
              <w:top w:val="nil"/>
              <w:left w:val="single" w:sz="4" w:space="0" w:color="auto"/>
              <w:bottom w:val="single" w:sz="4" w:space="0" w:color="auto"/>
              <w:right w:val="single" w:sz="4" w:space="0" w:color="auto"/>
            </w:tcBorders>
            <w:vAlign w:val="center"/>
            <w:hideMark/>
          </w:tcPr>
          <w:p w14:paraId="507786B8"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147822DA"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Asie méridionale</w:t>
            </w:r>
          </w:p>
        </w:tc>
        <w:tc>
          <w:tcPr>
            <w:tcW w:w="781" w:type="dxa"/>
            <w:tcBorders>
              <w:top w:val="nil"/>
              <w:left w:val="nil"/>
              <w:bottom w:val="single" w:sz="4" w:space="0" w:color="auto"/>
              <w:right w:val="single" w:sz="4" w:space="0" w:color="auto"/>
            </w:tcBorders>
            <w:shd w:val="clear" w:color="auto" w:fill="auto"/>
            <w:vAlign w:val="center"/>
            <w:hideMark/>
          </w:tcPr>
          <w:p w14:paraId="5FDDCF26"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9</w:t>
            </w:r>
          </w:p>
        </w:tc>
        <w:tc>
          <w:tcPr>
            <w:tcW w:w="5349" w:type="dxa"/>
            <w:tcBorders>
              <w:top w:val="nil"/>
              <w:left w:val="nil"/>
              <w:bottom w:val="single" w:sz="4" w:space="0" w:color="auto"/>
              <w:right w:val="single" w:sz="4" w:space="0" w:color="auto"/>
            </w:tcBorders>
            <w:shd w:val="clear" w:color="auto" w:fill="auto"/>
            <w:vAlign w:val="center"/>
            <w:hideMark/>
          </w:tcPr>
          <w:p w14:paraId="5B60C95B" w14:textId="77777777" w:rsidR="00F7652C" w:rsidRPr="00095A19" w:rsidRDefault="00F7652C" w:rsidP="00F7652C">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Afghanistan;</w:t>
            </w:r>
            <w:proofErr w:type="gramEnd"/>
            <w:r w:rsidRPr="00095A19">
              <w:rPr>
                <w:rFonts w:ascii="Montserrat Light" w:hAnsi="Montserrat Light"/>
                <w:color w:val="000000"/>
                <w:spacing w:val="1"/>
                <w:sz w:val="20"/>
                <w:szCs w:val="20"/>
              </w:rPr>
              <w:t xml:space="preserve"> Bangladesh; Bhoutan; Inde; Iran, République islamique d'Iran; Maldives; Népal; Pakistan; Sri Lanka</w:t>
            </w:r>
          </w:p>
        </w:tc>
      </w:tr>
      <w:tr w:rsidR="00F7652C" w:rsidRPr="00095A19" w14:paraId="7B7C0C85" w14:textId="77777777" w:rsidTr="00F43DCC">
        <w:trPr>
          <w:trHeight w:val="1044"/>
        </w:trPr>
        <w:tc>
          <w:tcPr>
            <w:tcW w:w="723" w:type="dxa"/>
            <w:vMerge/>
            <w:tcBorders>
              <w:top w:val="nil"/>
              <w:left w:val="single" w:sz="4" w:space="0" w:color="auto"/>
              <w:bottom w:val="single" w:sz="4" w:space="0" w:color="auto"/>
              <w:right w:val="single" w:sz="4" w:space="0" w:color="auto"/>
            </w:tcBorders>
            <w:vAlign w:val="center"/>
            <w:hideMark/>
          </w:tcPr>
          <w:p w14:paraId="10FA33CB"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69A1A9D1"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Asie occidentale</w:t>
            </w:r>
          </w:p>
        </w:tc>
        <w:tc>
          <w:tcPr>
            <w:tcW w:w="781" w:type="dxa"/>
            <w:tcBorders>
              <w:top w:val="nil"/>
              <w:left w:val="nil"/>
              <w:bottom w:val="single" w:sz="4" w:space="0" w:color="auto"/>
              <w:right w:val="single" w:sz="4" w:space="0" w:color="auto"/>
            </w:tcBorders>
            <w:shd w:val="clear" w:color="auto" w:fill="auto"/>
            <w:vAlign w:val="center"/>
            <w:hideMark/>
          </w:tcPr>
          <w:p w14:paraId="79FCA42B"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18</w:t>
            </w:r>
          </w:p>
        </w:tc>
        <w:tc>
          <w:tcPr>
            <w:tcW w:w="5349" w:type="dxa"/>
            <w:tcBorders>
              <w:top w:val="nil"/>
              <w:left w:val="nil"/>
              <w:bottom w:val="single" w:sz="4" w:space="0" w:color="auto"/>
              <w:right w:val="single" w:sz="4" w:space="0" w:color="auto"/>
            </w:tcBorders>
            <w:shd w:val="clear" w:color="auto" w:fill="auto"/>
            <w:vAlign w:val="center"/>
            <w:hideMark/>
          </w:tcPr>
          <w:p w14:paraId="6C32FF61"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 xml:space="preserve">Arabie </w:t>
            </w:r>
            <w:proofErr w:type="gramStart"/>
            <w:r w:rsidRPr="00095A19">
              <w:rPr>
                <w:rFonts w:ascii="Montserrat Light" w:hAnsi="Montserrat Light"/>
                <w:color w:val="000000"/>
                <w:spacing w:val="1"/>
                <w:sz w:val="20"/>
                <w:szCs w:val="20"/>
              </w:rPr>
              <w:t>saoudite;</w:t>
            </w:r>
            <w:proofErr w:type="gramEnd"/>
            <w:r w:rsidRPr="00095A19">
              <w:rPr>
                <w:rFonts w:ascii="Montserrat Light" w:hAnsi="Montserrat Light"/>
                <w:color w:val="000000"/>
                <w:spacing w:val="1"/>
                <w:sz w:val="20"/>
                <w:szCs w:val="20"/>
              </w:rPr>
              <w:t xml:space="preserve"> Arménie; Azerbaïdjan; Bahreïn; Chypre; Émirats arabes unis; Géorgie; Iraq; Israël; Jordanie; Koweït; Liban; Oman; Qatar; République arabe syrienne; Territoire palestinien occupé; Turquie; Yémen</w:t>
            </w:r>
          </w:p>
        </w:tc>
      </w:tr>
      <w:tr w:rsidR="00F7652C" w:rsidRPr="00095A19" w14:paraId="5583E70C" w14:textId="77777777" w:rsidTr="00F43DCC">
        <w:trPr>
          <w:trHeight w:val="522"/>
        </w:trPr>
        <w:tc>
          <w:tcPr>
            <w:tcW w:w="723" w:type="dxa"/>
            <w:vMerge/>
            <w:tcBorders>
              <w:top w:val="nil"/>
              <w:left w:val="single" w:sz="4" w:space="0" w:color="auto"/>
              <w:bottom w:val="single" w:sz="4" w:space="0" w:color="auto"/>
              <w:right w:val="single" w:sz="4" w:space="0" w:color="auto"/>
            </w:tcBorders>
            <w:vAlign w:val="center"/>
            <w:hideMark/>
          </w:tcPr>
          <w:p w14:paraId="60F933E4"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5348891E"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Asie orientale</w:t>
            </w:r>
          </w:p>
        </w:tc>
        <w:tc>
          <w:tcPr>
            <w:tcW w:w="781" w:type="dxa"/>
            <w:tcBorders>
              <w:top w:val="nil"/>
              <w:left w:val="nil"/>
              <w:bottom w:val="single" w:sz="4" w:space="0" w:color="auto"/>
              <w:right w:val="single" w:sz="4" w:space="0" w:color="auto"/>
            </w:tcBorders>
            <w:shd w:val="clear" w:color="auto" w:fill="auto"/>
            <w:vAlign w:val="center"/>
            <w:hideMark/>
          </w:tcPr>
          <w:p w14:paraId="20C13531"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8</w:t>
            </w:r>
          </w:p>
        </w:tc>
        <w:tc>
          <w:tcPr>
            <w:tcW w:w="5349" w:type="dxa"/>
            <w:tcBorders>
              <w:top w:val="nil"/>
              <w:left w:val="nil"/>
              <w:bottom w:val="single" w:sz="4" w:space="0" w:color="auto"/>
              <w:right w:val="single" w:sz="4" w:space="0" w:color="auto"/>
            </w:tcBorders>
            <w:shd w:val="clear" w:color="auto" w:fill="auto"/>
            <w:vAlign w:val="center"/>
            <w:hideMark/>
          </w:tcPr>
          <w:p w14:paraId="2F2264DB" w14:textId="77777777" w:rsidR="00F7652C" w:rsidRPr="00095A19" w:rsidRDefault="00F7652C" w:rsidP="00F7652C">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Chine;</w:t>
            </w:r>
            <w:proofErr w:type="gramEnd"/>
            <w:r w:rsidRPr="00095A19">
              <w:rPr>
                <w:rFonts w:ascii="Montserrat Light" w:hAnsi="Montserrat Light"/>
                <w:color w:val="000000"/>
                <w:spacing w:val="-1"/>
                <w:sz w:val="20"/>
                <w:szCs w:val="20"/>
              </w:rPr>
              <w:t xml:space="preserve"> Hong- Kong; Japon; Macao; Mongolie; Corée,  République de Corée; Corée, </w:t>
            </w:r>
            <w:proofErr w:type="spellStart"/>
            <w:r w:rsidRPr="00095A19">
              <w:rPr>
                <w:rFonts w:ascii="Montserrat Light" w:hAnsi="Montserrat Light"/>
                <w:color w:val="000000"/>
                <w:spacing w:val="-1"/>
                <w:sz w:val="20"/>
                <w:szCs w:val="20"/>
              </w:rPr>
              <w:t>Rép</w:t>
            </w:r>
            <w:proofErr w:type="spellEnd"/>
            <w:r w:rsidRPr="00095A19">
              <w:rPr>
                <w:rFonts w:ascii="Montserrat Light" w:hAnsi="Montserrat Light"/>
                <w:color w:val="000000"/>
                <w:spacing w:val="-1"/>
                <w:sz w:val="20"/>
                <w:szCs w:val="20"/>
              </w:rPr>
              <w:t>. Populaire Démocratique</w:t>
            </w:r>
          </w:p>
        </w:tc>
      </w:tr>
      <w:tr w:rsidR="00F7652C" w:rsidRPr="00095A19" w14:paraId="0BA23DB7" w14:textId="77777777" w:rsidTr="00F43DCC">
        <w:trPr>
          <w:trHeight w:val="783"/>
        </w:trPr>
        <w:tc>
          <w:tcPr>
            <w:tcW w:w="72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04387C2" w14:textId="77777777" w:rsidR="00F7652C" w:rsidRPr="00095A19" w:rsidRDefault="00F7652C" w:rsidP="00F7652C">
            <w:pPr>
              <w:spacing w:after="0" w:line="240" w:lineRule="auto"/>
              <w:ind w:left="113" w:right="113"/>
              <w:jc w:val="center"/>
              <w:rPr>
                <w:rFonts w:ascii="Montserrat Light" w:hAnsi="Montserrat Light"/>
                <w:color w:val="000000"/>
                <w:sz w:val="20"/>
                <w:szCs w:val="20"/>
              </w:rPr>
            </w:pPr>
            <w:r w:rsidRPr="00095A19">
              <w:rPr>
                <w:rFonts w:ascii="Montserrat Light" w:hAnsi="Montserrat Light"/>
                <w:color w:val="000000"/>
                <w:spacing w:val="1"/>
                <w:sz w:val="20"/>
                <w:szCs w:val="20"/>
              </w:rPr>
              <w:t>Europe</w:t>
            </w:r>
          </w:p>
        </w:tc>
        <w:tc>
          <w:tcPr>
            <w:tcW w:w="2361" w:type="dxa"/>
            <w:tcBorders>
              <w:top w:val="nil"/>
              <w:left w:val="nil"/>
              <w:bottom w:val="single" w:sz="4" w:space="0" w:color="auto"/>
              <w:right w:val="single" w:sz="4" w:space="0" w:color="auto"/>
            </w:tcBorders>
            <w:shd w:val="clear" w:color="auto" w:fill="auto"/>
            <w:vAlign w:val="center"/>
            <w:hideMark/>
          </w:tcPr>
          <w:p w14:paraId="79BBF37E"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Europe méridionale</w:t>
            </w:r>
          </w:p>
        </w:tc>
        <w:tc>
          <w:tcPr>
            <w:tcW w:w="781" w:type="dxa"/>
            <w:tcBorders>
              <w:top w:val="nil"/>
              <w:left w:val="nil"/>
              <w:bottom w:val="single" w:sz="4" w:space="0" w:color="auto"/>
              <w:right w:val="single" w:sz="4" w:space="0" w:color="auto"/>
            </w:tcBorders>
            <w:shd w:val="clear" w:color="auto" w:fill="auto"/>
            <w:vAlign w:val="center"/>
            <w:hideMark/>
          </w:tcPr>
          <w:p w14:paraId="3A7916B2"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15</w:t>
            </w:r>
          </w:p>
        </w:tc>
        <w:tc>
          <w:tcPr>
            <w:tcW w:w="5349" w:type="dxa"/>
            <w:tcBorders>
              <w:top w:val="nil"/>
              <w:left w:val="nil"/>
              <w:bottom w:val="single" w:sz="4" w:space="0" w:color="auto"/>
              <w:right w:val="single" w:sz="4" w:space="0" w:color="auto"/>
            </w:tcBorders>
            <w:shd w:val="clear" w:color="auto" w:fill="auto"/>
            <w:vAlign w:val="center"/>
            <w:hideMark/>
          </w:tcPr>
          <w:p w14:paraId="5268701F" w14:textId="77777777" w:rsidR="00F7652C" w:rsidRPr="00095A19" w:rsidRDefault="00F7652C" w:rsidP="00F7652C">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Albanie;</w:t>
            </w:r>
            <w:proofErr w:type="gramEnd"/>
            <w:r w:rsidRPr="00095A19">
              <w:rPr>
                <w:rFonts w:ascii="Montserrat Light" w:hAnsi="Montserrat Light"/>
                <w:color w:val="000000"/>
                <w:spacing w:val="1"/>
                <w:sz w:val="20"/>
                <w:szCs w:val="20"/>
              </w:rPr>
              <w:t xml:space="preserve"> Andorre; Bosnie-Herzégovine; Croatie; Espagne; Macédoine, Ex-République yougoslave de Macédoine; Gibraltar; Grèce; Italie; Malte; Portugal; Saint-Marin; Vatican (Saint-Siège); Slovénie; Yougoslavie</w:t>
            </w:r>
          </w:p>
        </w:tc>
      </w:tr>
      <w:tr w:rsidR="00F7652C" w:rsidRPr="00095A19" w14:paraId="00A99ED6" w14:textId="77777777" w:rsidTr="00F43DCC">
        <w:trPr>
          <w:trHeight w:val="412"/>
        </w:trPr>
        <w:tc>
          <w:tcPr>
            <w:tcW w:w="723" w:type="dxa"/>
            <w:vMerge/>
            <w:tcBorders>
              <w:top w:val="nil"/>
              <w:left w:val="single" w:sz="4" w:space="0" w:color="auto"/>
              <w:bottom w:val="single" w:sz="4" w:space="0" w:color="auto"/>
              <w:right w:val="single" w:sz="4" w:space="0" w:color="auto"/>
            </w:tcBorders>
            <w:vAlign w:val="center"/>
            <w:hideMark/>
          </w:tcPr>
          <w:p w14:paraId="6A2650E5"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5AFA62F7"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Europe occidentale</w:t>
            </w:r>
          </w:p>
        </w:tc>
        <w:tc>
          <w:tcPr>
            <w:tcW w:w="781" w:type="dxa"/>
            <w:tcBorders>
              <w:top w:val="nil"/>
              <w:left w:val="nil"/>
              <w:bottom w:val="single" w:sz="4" w:space="0" w:color="auto"/>
              <w:right w:val="single" w:sz="4" w:space="0" w:color="auto"/>
            </w:tcBorders>
            <w:shd w:val="clear" w:color="auto" w:fill="auto"/>
            <w:vAlign w:val="center"/>
            <w:hideMark/>
          </w:tcPr>
          <w:p w14:paraId="52B38EA6"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9</w:t>
            </w:r>
          </w:p>
        </w:tc>
        <w:tc>
          <w:tcPr>
            <w:tcW w:w="5349" w:type="dxa"/>
            <w:tcBorders>
              <w:top w:val="nil"/>
              <w:left w:val="nil"/>
              <w:bottom w:val="single" w:sz="4" w:space="0" w:color="auto"/>
              <w:right w:val="single" w:sz="4" w:space="0" w:color="auto"/>
            </w:tcBorders>
            <w:shd w:val="clear" w:color="auto" w:fill="auto"/>
            <w:vAlign w:val="center"/>
            <w:hideMark/>
          </w:tcPr>
          <w:p w14:paraId="4D7445E1" w14:textId="77777777" w:rsidR="00F7652C" w:rsidRPr="00095A19" w:rsidRDefault="00F7652C" w:rsidP="00F7652C">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Allemagne;</w:t>
            </w:r>
            <w:proofErr w:type="gramEnd"/>
            <w:r w:rsidRPr="00095A19">
              <w:rPr>
                <w:rFonts w:ascii="Montserrat Light" w:hAnsi="Montserrat Light"/>
                <w:color w:val="000000"/>
                <w:spacing w:val="1"/>
                <w:sz w:val="20"/>
                <w:szCs w:val="20"/>
              </w:rPr>
              <w:t xml:space="preserve"> Autriche; Belgique; France; Liechtenstein; Luxembourg; Monaco; Pays-Bas; Suisse</w:t>
            </w:r>
          </w:p>
        </w:tc>
      </w:tr>
      <w:tr w:rsidR="00F7652C" w:rsidRPr="00095A19" w14:paraId="16C01442" w14:textId="77777777" w:rsidTr="00F43DCC">
        <w:trPr>
          <w:trHeight w:val="522"/>
        </w:trPr>
        <w:tc>
          <w:tcPr>
            <w:tcW w:w="723" w:type="dxa"/>
            <w:vMerge/>
            <w:tcBorders>
              <w:top w:val="nil"/>
              <w:left w:val="single" w:sz="4" w:space="0" w:color="auto"/>
              <w:bottom w:val="single" w:sz="4" w:space="0" w:color="auto"/>
              <w:right w:val="single" w:sz="4" w:space="0" w:color="auto"/>
            </w:tcBorders>
            <w:vAlign w:val="center"/>
            <w:hideMark/>
          </w:tcPr>
          <w:p w14:paraId="063F1FE8"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3EB7C88C"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Europe orientale</w:t>
            </w:r>
          </w:p>
        </w:tc>
        <w:tc>
          <w:tcPr>
            <w:tcW w:w="781" w:type="dxa"/>
            <w:tcBorders>
              <w:top w:val="nil"/>
              <w:left w:val="nil"/>
              <w:bottom w:val="single" w:sz="4" w:space="0" w:color="auto"/>
              <w:right w:val="single" w:sz="4" w:space="0" w:color="auto"/>
            </w:tcBorders>
            <w:shd w:val="clear" w:color="auto" w:fill="auto"/>
            <w:vAlign w:val="center"/>
            <w:hideMark/>
          </w:tcPr>
          <w:p w14:paraId="2B9569DA"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10</w:t>
            </w:r>
          </w:p>
        </w:tc>
        <w:tc>
          <w:tcPr>
            <w:tcW w:w="5349" w:type="dxa"/>
            <w:tcBorders>
              <w:top w:val="nil"/>
              <w:left w:val="nil"/>
              <w:bottom w:val="single" w:sz="4" w:space="0" w:color="auto"/>
              <w:right w:val="single" w:sz="4" w:space="0" w:color="auto"/>
            </w:tcBorders>
            <w:shd w:val="clear" w:color="auto" w:fill="auto"/>
            <w:vAlign w:val="center"/>
            <w:hideMark/>
          </w:tcPr>
          <w:p w14:paraId="1E0A9342" w14:textId="77777777" w:rsidR="00F7652C" w:rsidRPr="00095A19" w:rsidRDefault="00F7652C" w:rsidP="00F7652C">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Bélarus;</w:t>
            </w:r>
            <w:proofErr w:type="gramEnd"/>
            <w:r w:rsidRPr="00095A19">
              <w:rPr>
                <w:rFonts w:ascii="Montserrat Light" w:hAnsi="Montserrat Light"/>
                <w:color w:val="000000"/>
                <w:spacing w:val="1"/>
                <w:sz w:val="20"/>
                <w:szCs w:val="20"/>
              </w:rPr>
              <w:t xml:space="preserve"> Bulgarie; Fédération de Russie; Hongrie; Moldova; Pologne; République tchèque; Roumanie; Slovaquie; Ukraine</w:t>
            </w:r>
          </w:p>
        </w:tc>
      </w:tr>
      <w:tr w:rsidR="00F7652C" w:rsidRPr="00095A19" w14:paraId="1F0DC42C" w14:textId="77777777" w:rsidTr="00F43DCC">
        <w:trPr>
          <w:trHeight w:val="783"/>
        </w:trPr>
        <w:tc>
          <w:tcPr>
            <w:tcW w:w="723" w:type="dxa"/>
            <w:vMerge/>
            <w:tcBorders>
              <w:top w:val="nil"/>
              <w:left w:val="single" w:sz="4" w:space="0" w:color="auto"/>
              <w:bottom w:val="single" w:sz="4" w:space="0" w:color="auto"/>
              <w:right w:val="single" w:sz="4" w:space="0" w:color="auto"/>
            </w:tcBorders>
            <w:vAlign w:val="center"/>
            <w:hideMark/>
          </w:tcPr>
          <w:p w14:paraId="61D5F42D"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55822"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Europe septentrionale</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2FEDF"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12</w:t>
            </w:r>
          </w:p>
        </w:tc>
        <w:tc>
          <w:tcPr>
            <w:tcW w:w="5349" w:type="dxa"/>
            <w:tcBorders>
              <w:top w:val="nil"/>
              <w:left w:val="single" w:sz="4" w:space="0" w:color="auto"/>
              <w:bottom w:val="single" w:sz="4" w:space="0" w:color="auto"/>
              <w:right w:val="single" w:sz="4" w:space="0" w:color="auto"/>
            </w:tcBorders>
            <w:shd w:val="clear" w:color="auto" w:fill="auto"/>
            <w:vAlign w:val="center"/>
            <w:hideMark/>
          </w:tcPr>
          <w:p w14:paraId="63C887C7" w14:textId="77777777" w:rsidR="00F7652C" w:rsidRPr="00095A19" w:rsidRDefault="00F7652C" w:rsidP="00F7652C">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Danemark;</w:t>
            </w:r>
            <w:proofErr w:type="gramEnd"/>
            <w:r w:rsidRPr="00095A19">
              <w:rPr>
                <w:rFonts w:ascii="Montserrat Light" w:hAnsi="Montserrat Light"/>
                <w:color w:val="000000"/>
                <w:spacing w:val="-1"/>
                <w:sz w:val="20"/>
                <w:szCs w:val="20"/>
              </w:rPr>
              <w:t xml:space="preserve"> Estonie; Finlande; Îles Féroé; Îles Svalbard et Jan Mayen; Irlande; Islande; Lettonie; Lituanie; Norvège; Royaume-Uni de Grande-Bretagne et d'Irlande du Nord; Suède</w:t>
            </w:r>
          </w:p>
        </w:tc>
      </w:tr>
      <w:tr w:rsidR="00F7652C" w:rsidRPr="00095A19" w14:paraId="6E6F5B3D" w14:textId="77777777" w:rsidTr="00F43DCC">
        <w:trPr>
          <w:trHeight w:val="522"/>
        </w:trPr>
        <w:tc>
          <w:tcPr>
            <w:tcW w:w="72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E2B8E85"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Océanie</w:t>
            </w:r>
          </w:p>
        </w:tc>
        <w:tc>
          <w:tcPr>
            <w:tcW w:w="2361" w:type="dxa"/>
            <w:tcBorders>
              <w:top w:val="single" w:sz="4" w:space="0" w:color="auto"/>
              <w:left w:val="nil"/>
              <w:bottom w:val="single" w:sz="4" w:space="0" w:color="auto"/>
              <w:right w:val="single" w:sz="4" w:space="0" w:color="auto"/>
            </w:tcBorders>
            <w:shd w:val="clear" w:color="auto" w:fill="auto"/>
            <w:vAlign w:val="center"/>
            <w:hideMark/>
          </w:tcPr>
          <w:p w14:paraId="1807698C"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Australie et Nouvelle-Zélande</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6F68E29E"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6</w:t>
            </w:r>
          </w:p>
        </w:tc>
        <w:tc>
          <w:tcPr>
            <w:tcW w:w="5349" w:type="dxa"/>
            <w:tcBorders>
              <w:top w:val="nil"/>
              <w:left w:val="nil"/>
              <w:bottom w:val="single" w:sz="4" w:space="0" w:color="auto"/>
              <w:right w:val="single" w:sz="4" w:space="0" w:color="auto"/>
            </w:tcBorders>
            <w:shd w:val="clear" w:color="auto" w:fill="auto"/>
            <w:vAlign w:val="center"/>
            <w:hideMark/>
          </w:tcPr>
          <w:p w14:paraId="25CAC189" w14:textId="77777777" w:rsidR="00F7652C" w:rsidRPr="00095A19" w:rsidRDefault="00F7652C" w:rsidP="00F7652C">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Australie;</w:t>
            </w:r>
            <w:proofErr w:type="gramEnd"/>
            <w:r w:rsidRPr="00095A19">
              <w:rPr>
                <w:rFonts w:ascii="Montserrat Light" w:hAnsi="Montserrat Light"/>
                <w:color w:val="000000"/>
                <w:spacing w:val="1"/>
                <w:sz w:val="20"/>
                <w:szCs w:val="20"/>
              </w:rPr>
              <w:t xml:space="preserve"> Christmas, ile (Australie); Cocos (Keeling), iles;  Heard et McDonald, iles ; Îles Norfolk; Nouvelle-Zélande</w:t>
            </w:r>
          </w:p>
        </w:tc>
      </w:tr>
      <w:tr w:rsidR="00F7652C" w:rsidRPr="00095A19" w14:paraId="2FA3FFFE" w14:textId="77777777" w:rsidTr="00F43DCC">
        <w:trPr>
          <w:trHeight w:val="522"/>
        </w:trPr>
        <w:tc>
          <w:tcPr>
            <w:tcW w:w="723" w:type="dxa"/>
            <w:vMerge/>
            <w:tcBorders>
              <w:top w:val="nil"/>
              <w:left w:val="single" w:sz="4" w:space="0" w:color="auto"/>
              <w:bottom w:val="single" w:sz="4" w:space="0" w:color="auto"/>
              <w:right w:val="single" w:sz="4" w:space="0" w:color="auto"/>
            </w:tcBorders>
            <w:vAlign w:val="center"/>
            <w:hideMark/>
          </w:tcPr>
          <w:p w14:paraId="410C3563"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0C68E51E"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2"/>
                <w:sz w:val="20"/>
                <w:szCs w:val="20"/>
              </w:rPr>
              <w:t>Mélanésie</w:t>
            </w:r>
          </w:p>
        </w:tc>
        <w:tc>
          <w:tcPr>
            <w:tcW w:w="781" w:type="dxa"/>
            <w:tcBorders>
              <w:top w:val="nil"/>
              <w:left w:val="nil"/>
              <w:bottom w:val="single" w:sz="4" w:space="0" w:color="auto"/>
              <w:right w:val="single" w:sz="4" w:space="0" w:color="auto"/>
            </w:tcBorders>
            <w:shd w:val="clear" w:color="auto" w:fill="auto"/>
            <w:vAlign w:val="center"/>
            <w:hideMark/>
          </w:tcPr>
          <w:p w14:paraId="2F2A74AF"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5</w:t>
            </w:r>
          </w:p>
        </w:tc>
        <w:tc>
          <w:tcPr>
            <w:tcW w:w="5349" w:type="dxa"/>
            <w:tcBorders>
              <w:top w:val="nil"/>
              <w:left w:val="nil"/>
              <w:bottom w:val="single" w:sz="4" w:space="0" w:color="auto"/>
              <w:right w:val="single" w:sz="4" w:space="0" w:color="auto"/>
            </w:tcBorders>
            <w:shd w:val="clear" w:color="auto" w:fill="auto"/>
            <w:vAlign w:val="center"/>
            <w:hideMark/>
          </w:tcPr>
          <w:p w14:paraId="0ACB2DAD" w14:textId="77777777" w:rsidR="00F7652C" w:rsidRPr="00095A19" w:rsidRDefault="00F7652C" w:rsidP="00F7652C">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z w:val="20"/>
                <w:szCs w:val="20"/>
              </w:rPr>
              <w:t>Fidji;  Îles</w:t>
            </w:r>
            <w:proofErr w:type="gramEnd"/>
            <w:r w:rsidRPr="00095A19">
              <w:rPr>
                <w:rFonts w:ascii="Montserrat Light" w:hAnsi="Montserrat Light"/>
                <w:color w:val="000000"/>
                <w:sz w:val="20"/>
                <w:szCs w:val="20"/>
              </w:rPr>
              <w:t xml:space="preserve"> Salomon; Nouvelle-Calédonie; Papouasie-Nouvelle-Guinée; Vanuatu</w:t>
            </w:r>
          </w:p>
        </w:tc>
      </w:tr>
      <w:tr w:rsidR="00F7652C" w:rsidRPr="00095A19" w14:paraId="1839FD85" w14:textId="77777777" w:rsidTr="00F43DCC">
        <w:trPr>
          <w:trHeight w:val="522"/>
        </w:trPr>
        <w:tc>
          <w:tcPr>
            <w:tcW w:w="723" w:type="dxa"/>
            <w:vMerge/>
            <w:tcBorders>
              <w:top w:val="nil"/>
              <w:left w:val="single" w:sz="4" w:space="0" w:color="auto"/>
              <w:bottom w:val="single" w:sz="4" w:space="0" w:color="auto"/>
              <w:right w:val="single" w:sz="4" w:space="0" w:color="auto"/>
            </w:tcBorders>
            <w:vAlign w:val="center"/>
            <w:hideMark/>
          </w:tcPr>
          <w:p w14:paraId="41A08B50"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470D6650"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2"/>
                <w:sz w:val="20"/>
                <w:szCs w:val="20"/>
              </w:rPr>
              <w:t>Micronésie</w:t>
            </w:r>
          </w:p>
        </w:tc>
        <w:tc>
          <w:tcPr>
            <w:tcW w:w="781" w:type="dxa"/>
            <w:tcBorders>
              <w:top w:val="nil"/>
              <w:left w:val="nil"/>
              <w:bottom w:val="single" w:sz="4" w:space="0" w:color="auto"/>
              <w:right w:val="single" w:sz="4" w:space="0" w:color="auto"/>
            </w:tcBorders>
            <w:shd w:val="clear" w:color="auto" w:fill="auto"/>
            <w:vAlign w:val="center"/>
            <w:hideMark/>
          </w:tcPr>
          <w:p w14:paraId="681AD444"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7</w:t>
            </w:r>
          </w:p>
        </w:tc>
        <w:tc>
          <w:tcPr>
            <w:tcW w:w="5349" w:type="dxa"/>
            <w:tcBorders>
              <w:top w:val="nil"/>
              <w:left w:val="nil"/>
              <w:bottom w:val="single" w:sz="4" w:space="0" w:color="auto"/>
              <w:right w:val="single" w:sz="4" w:space="0" w:color="auto"/>
            </w:tcBorders>
            <w:shd w:val="clear" w:color="auto" w:fill="auto"/>
            <w:vAlign w:val="center"/>
            <w:hideMark/>
          </w:tcPr>
          <w:p w14:paraId="684E204C" w14:textId="77777777" w:rsidR="00F7652C" w:rsidRPr="00095A19" w:rsidRDefault="00F7652C" w:rsidP="00F7652C">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z w:val="20"/>
                <w:szCs w:val="20"/>
              </w:rPr>
              <w:t>Guam;</w:t>
            </w:r>
            <w:proofErr w:type="gramEnd"/>
            <w:r w:rsidRPr="00095A19">
              <w:rPr>
                <w:rFonts w:ascii="Montserrat Light" w:hAnsi="Montserrat Light"/>
                <w:color w:val="000000"/>
                <w:sz w:val="20"/>
                <w:szCs w:val="20"/>
              </w:rPr>
              <w:t xml:space="preserve"> Îles Mariannes septentrionales; Îles Marshall; Kiribati; Micronésie, États fédérés de Micronésie; Nauru; Palaos</w:t>
            </w:r>
          </w:p>
        </w:tc>
      </w:tr>
      <w:tr w:rsidR="00F7652C" w:rsidRPr="00095A19" w14:paraId="0BB04881" w14:textId="77777777" w:rsidTr="00F43DCC">
        <w:trPr>
          <w:trHeight w:val="783"/>
        </w:trPr>
        <w:tc>
          <w:tcPr>
            <w:tcW w:w="723" w:type="dxa"/>
            <w:vMerge/>
            <w:tcBorders>
              <w:top w:val="nil"/>
              <w:left w:val="single" w:sz="4" w:space="0" w:color="auto"/>
              <w:bottom w:val="single" w:sz="4" w:space="0" w:color="auto"/>
              <w:right w:val="single" w:sz="4" w:space="0" w:color="auto"/>
            </w:tcBorders>
            <w:vAlign w:val="center"/>
            <w:hideMark/>
          </w:tcPr>
          <w:p w14:paraId="03BF9F1A"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69475C5E"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Polynésie</w:t>
            </w:r>
          </w:p>
        </w:tc>
        <w:tc>
          <w:tcPr>
            <w:tcW w:w="781" w:type="dxa"/>
            <w:tcBorders>
              <w:top w:val="nil"/>
              <w:left w:val="nil"/>
              <w:bottom w:val="single" w:sz="4" w:space="0" w:color="auto"/>
              <w:right w:val="single" w:sz="4" w:space="0" w:color="auto"/>
            </w:tcBorders>
            <w:shd w:val="clear" w:color="auto" w:fill="auto"/>
            <w:vAlign w:val="center"/>
            <w:hideMark/>
          </w:tcPr>
          <w:p w14:paraId="71AF7DA1"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12</w:t>
            </w:r>
          </w:p>
        </w:tc>
        <w:tc>
          <w:tcPr>
            <w:tcW w:w="5349" w:type="dxa"/>
            <w:tcBorders>
              <w:top w:val="nil"/>
              <w:left w:val="nil"/>
              <w:bottom w:val="single" w:sz="4" w:space="0" w:color="auto"/>
              <w:right w:val="single" w:sz="4" w:space="0" w:color="auto"/>
            </w:tcBorders>
            <w:shd w:val="clear" w:color="auto" w:fill="auto"/>
            <w:vAlign w:val="center"/>
            <w:hideMark/>
          </w:tcPr>
          <w:p w14:paraId="74737083"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 xml:space="preserve">Îles </w:t>
            </w:r>
            <w:proofErr w:type="gramStart"/>
            <w:r w:rsidRPr="00095A19">
              <w:rPr>
                <w:rFonts w:ascii="Montserrat Light" w:hAnsi="Montserrat Light"/>
                <w:color w:val="000000"/>
                <w:spacing w:val="1"/>
                <w:sz w:val="20"/>
                <w:szCs w:val="20"/>
              </w:rPr>
              <w:t>Cook;</w:t>
            </w:r>
            <w:proofErr w:type="gramEnd"/>
            <w:r w:rsidRPr="00095A19">
              <w:rPr>
                <w:rFonts w:ascii="Montserrat Light" w:hAnsi="Montserrat Light"/>
                <w:color w:val="000000"/>
                <w:spacing w:val="1"/>
                <w:sz w:val="20"/>
                <w:szCs w:val="20"/>
              </w:rPr>
              <w:t xml:space="preserve"> iles mineures éloignées (Etats-Unis); Îles Wallis-et-Futuna; Nioué; Pitcairn; Polynésie française; Samoa; Samoa américaines; Terres Australes Françaises; </w:t>
            </w:r>
            <w:proofErr w:type="spellStart"/>
            <w:r w:rsidRPr="00095A19">
              <w:rPr>
                <w:rFonts w:ascii="Montserrat Light" w:hAnsi="Montserrat Light"/>
                <w:color w:val="000000"/>
                <w:spacing w:val="1"/>
                <w:sz w:val="20"/>
                <w:szCs w:val="20"/>
              </w:rPr>
              <w:t>Tokélaou</w:t>
            </w:r>
            <w:proofErr w:type="spellEnd"/>
            <w:r w:rsidRPr="00095A19">
              <w:rPr>
                <w:rFonts w:ascii="Montserrat Light" w:hAnsi="Montserrat Light"/>
                <w:color w:val="000000"/>
                <w:spacing w:val="1"/>
                <w:sz w:val="20"/>
                <w:szCs w:val="20"/>
              </w:rPr>
              <w:t>; Tonga; Tuvalu</w:t>
            </w:r>
          </w:p>
        </w:tc>
      </w:tr>
      <w:tr w:rsidR="00F7652C" w:rsidRPr="00095A19" w14:paraId="43BB30E9" w14:textId="77777777" w:rsidTr="00F43DCC">
        <w:trPr>
          <w:trHeight w:val="322"/>
        </w:trPr>
        <w:tc>
          <w:tcPr>
            <w:tcW w:w="723" w:type="dxa"/>
            <w:vMerge w:val="restart"/>
            <w:tcBorders>
              <w:top w:val="nil"/>
              <w:left w:val="single" w:sz="4" w:space="0" w:color="auto"/>
              <w:bottom w:val="single" w:sz="4" w:space="0" w:color="auto"/>
              <w:right w:val="single" w:sz="4" w:space="0" w:color="auto"/>
            </w:tcBorders>
            <w:shd w:val="clear" w:color="auto" w:fill="auto"/>
            <w:vAlign w:val="center"/>
            <w:hideMark/>
          </w:tcPr>
          <w:p w14:paraId="04DA3A89" w14:textId="77777777" w:rsidR="00F7652C" w:rsidRPr="00095A19" w:rsidRDefault="00F7652C" w:rsidP="00F7652C">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Autres</w:t>
            </w:r>
          </w:p>
        </w:tc>
        <w:tc>
          <w:tcPr>
            <w:tcW w:w="2361" w:type="dxa"/>
            <w:tcBorders>
              <w:top w:val="nil"/>
              <w:left w:val="nil"/>
              <w:bottom w:val="single" w:sz="4" w:space="0" w:color="auto"/>
              <w:right w:val="single" w:sz="4" w:space="0" w:color="auto"/>
            </w:tcBorders>
            <w:shd w:val="clear" w:color="auto" w:fill="auto"/>
            <w:vAlign w:val="center"/>
            <w:hideMark/>
          </w:tcPr>
          <w:p w14:paraId="430439B0"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Pays non défini</w:t>
            </w:r>
          </w:p>
        </w:tc>
        <w:tc>
          <w:tcPr>
            <w:tcW w:w="781" w:type="dxa"/>
            <w:tcBorders>
              <w:top w:val="nil"/>
              <w:left w:val="nil"/>
              <w:bottom w:val="single" w:sz="4" w:space="0" w:color="auto"/>
              <w:right w:val="single" w:sz="4" w:space="0" w:color="auto"/>
            </w:tcBorders>
            <w:shd w:val="clear" w:color="auto" w:fill="auto"/>
            <w:vAlign w:val="center"/>
            <w:hideMark/>
          </w:tcPr>
          <w:p w14:paraId="1425FD51"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z w:val="20"/>
                <w:szCs w:val="20"/>
              </w:rPr>
              <w:t> </w:t>
            </w:r>
          </w:p>
        </w:tc>
        <w:tc>
          <w:tcPr>
            <w:tcW w:w="5349" w:type="dxa"/>
            <w:tcBorders>
              <w:top w:val="nil"/>
              <w:left w:val="nil"/>
              <w:bottom w:val="single" w:sz="4" w:space="0" w:color="auto"/>
              <w:right w:val="single" w:sz="4" w:space="0" w:color="auto"/>
            </w:tcBorders>
            <w:shd w:val="clear" w:color="auto" w:fill="auto"/>
            <w:vAlign w:val="center"/>
            <w:hideMark/>
          </w:tcPr>
          <w:p w14:paraId="1073C0E1"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Air Afrique ; Pays non défini</w:t>
            </w:r>
          </w:p>
        </w:tc>
      </w:tr>
      <w:tr w:rsidR="00F7652C" w:rsidRPr="00095A19" w14:paraId="4863A1B4" w14:textId="77777777" w:rsidTr="00F43DCC">
        <w:trPr>
          <w:trHeight w:val="307"/>
        </w:trPr>
        <w:tc>
          <w:tcPr>
            <w:tcW w:w="723" w:type="dxa"/>
            <w:vMerge/>
            <w:tcBorders>
              <w:top w:val="nil"/>
              <w:left w:val="single" w:sz="4" w:space="0" w:color="auto"/>
              <w:bottom w:val="single" w:sz="4" w:space="0" w:color="auto"/>
              <w:right w:val="single" w:sz="4" w:space="0" w:color="auto"/>
            </w:tcBorders>
            <w:vAlign w:val="center"/>
            <w:hideMark/>
          </w:tcPr>
          <w:p w14:paraId="7F5024D2" w14:textId="77777777" w:rsidR="00F7652C" w:rsidRPr="00095A19" w:rsidRDefault="00F7652C" w:rsidP="00F7652C">
            <w:pPr>
              <w:spacing w:after="0" w:line="240" w:lineRule="auto"/>
              <w:rPr>
                <w:rFonts w:ascii="Montserrat Light" w:hAnsi="Montserrat Light"/>
                <w:color w:val="000000"/>
                <w:sz w:val="20"/>
                <w:szCs w:val="20"/>
              </w:rPr>
            </w:pPr>
          </w:p>
        </w:tc>
        <w:tc>
          <w:tcPr>
            <w:tcW w:w="2361" w:type="dxa"/>
            <w:tcBorders>
              <w:top w:val="nil"/>
              <w:left w:val="nil"/>
              <w:bottom w:val="single" w:sz="4" w:space="0" w:color="auto"/>
              <w:right w:val="single" w:sz="4" w:space="0" w:color="auto"/>
            </w:tcBorders>
            <w:shd w:val="clear" w:color="auto" w:fill="auto"/>
            <w:vAlign w:val="center"/>
            <w:hideMark/>
          </w:tcPr>
          <w:p w14:paraId="40A185C0"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Pays non relié</w:t>
            </w:r>
          </w:p>
        </w:tc>
        <w:tc>
          <w:tcPr>
            <w:tcW w:w="781" w:type="dxa"/>
            <w:tcBorders>
              <w:top w:val="nil"/>
              <w:left w:val="nil"/>
              <w:bottom w:val="single" w:sz="4" w:space="0" w:color="auto"/>
              <w:right w:val="single" w:sz="4" w:space="0" w:color="auto"/>
            </w:tcBorders>
            <w:shd w:val="clear" w:color="auto" w:fill="auto"/>
            <w:vAlign w:val="center"/>
            <w:hideMark/>
          </w:tcPr>
          <w:p w14:paraId="0F94DB2A"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z w:val="20"/>
                <w:szCs w:val="20"/>
              </w:rPr>
              <w:t> </w:t>
            </w:r>
          </w:p>
        </w:tc>
        <w:tc>
          <w:tcPr>
            <w:tcW w:w="5349" w:type="dxa"/>
            <w:tcBorders>
              <w:top w:val="nil"/>
              <w:left w:val="nil"/>
              <w:bottom w:val="single" w:sz="4" w:space="0" w:color="auto"/>
              <w:right w:val="single" w:sz="4" w:space="0" w:color="auto"/>
            </w:tcBorders>
            <w:shd w:val="clear" w:color="auto" w:fill="auto"/>
            <w:vAlign w:val="center"/>
            <w:hideMark/>
          </w:tcPr>
          <w:p w14:paraId="5CA88783" w14:textId="77777777" w:rsidR="00F7652C" w:rsidRPr="00095A19" w:rsidRDefault="00F7652C" w:rsidP="00F7652C">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Antarctique ; Bouvet, ile</w:t>
            </w:r>
          </w:p>
        </w:tc>
      </w:tr>
    </w:tbl>
    <w:p w14:paraId="313F4C8F" w14:textId="179DC2FA" w:rsidR="008842B8" w:rsidRDefault="008842B8" w:rsidP="00F9708A">
      <w:pPr>
        <w:widowControl w:val="0"/>
        <w:autoSpaceDE w:val="0"/>
        <w:autoSpaceDN w:val="0"/>
        <w:adjustRightInd w:val="0"/>
        <w:spacing w:after="0" w:line="360" w:lineRule="auto"/>
        <w:jc w:val="both"/>
        <w:rPr>
          <w:rFonts w:ascii="Times New Roman" w:hAnsi="Times New Roman"/>
          <w:color w:val="000000"/>
          <w:spacing w:val="1"/>
          <w:sz w:val="24"/>
          <w:szCs w:val="24"/>
        </w:rPr>
      </w:pPr>
    </w:p>
    <w:p w14:paraId="1A4DAAD1" w14:textId="309EDE08" w:rsidR="00095A19" w:rsidRDefault="00095A19" w:rsidP="00F9708A">
      <w:pPr>
        <w:widowControl w:val="0"/>
        <w:autoSpaceDE w:val="0"/>
        <w:autoSpaceDN w:val="0"/>
        <w:adjustRightInd w:val="0"/>
        <w:spacing w:after="0" w:line="360" w:lineRule="auto"/>
        <w:jc w:val="both"/>
        <w:rPr>
          <w:rFonts w:ascii="Times New Roman" w:hAnsi="Times New Roman"/>
          <w:color w:val="000000"/>
          <w:spacing w:val="1"/>
          <w:sz w:val="24"/>
          <w:szCs w:val="24"/>
        </w:rPr>
      </w:pPr>
    </w:p>
    <w:p w14:paraId="59B8A508" w14:textId="77777777" w:rsidR="00095A19" w:rsidRDefault="00095A19" w:rsidP="00F9708A">
      <w:pPr>
        <w:widowControl w:val="0"/>
        <w:autoSpaceDE w:val="0"/>
        <w:autoSpaceDN w:val="0"/>
        <w:adjustRightInd w:val="0"/>
        <w:spacing w:after="0" w:line="360" w:lineRule="auto"/>
        <w:jc w:val="both"/>
        <w:rPr>
          <w:rFonts w:ascii="Times New Roman" w:hAnsi="Times New Roman"/>
          <w:color w:val="000000"/>
          <w:spacing w:val="1"/>
          <w:sz w:val="24"/>
          <w:szCs w:val="24"/>
        </w:rPr>
      </w:pPr>
    </w:p>
    <w:p w14:paraId="6468DF71" w14:textId="7D1E11BA" w:rsidR="008842B8" w:rsidRPr="00ED4A6C" w:rsidRDefault="00B823A0" w:rsidP="00ED4A6C">
      <w:pPr>
        <w:rPr>
          <w:rFonts w:ascii="Montserrat Light" w:hAnsi="Montserrat Light"/>
        </w:rPr>
      </w:pPr>
      <w:r w:rsidRPr="00ED4A6C">
        <w:rPr>
          <w:rFonts w:ascii="Montserrat Light" w:hAnsi="Montserrat Light"/>
        </w:rPr>
        <w:lastRenderedPageBreak/>
        <w:t xml:space="preserve">Annexe </w:t>
      </w:r>
      <w:r w:rsidR="00DF59A9" w:rsidRPr="00ED4A6C">
        <w:rPr>
          <w:rFonts w:ascii="Montserrat Light" w:hAnsi="Montserrat Light"/>
        </w:rPr>
        <w:t>7</w:t>
      </w:r>
      <w:r w:rsidRPr="00ED4A6C">
        <w:rPr>
          <w:rFonts w:ascii="Montserrat Light" w:hAnsi="Montserrat Light"/>
        </w:rPr>
        <w:t xml:space="preserve"> : Composition des regroupements économiques régionaux (RER)</w:t>
      </w:r>
    </w:p>
    <w:p w14:paraId="059B16BE" w14:textId="77777777" w:rsidR="00095A19" w:rsidRPr="00095A19" w:rsidRDefault="00095A19" w:rsidP="00F9708A">
      <w:pPr>
        <w:widowControl w:val="0"/>
        <w:autoSpaceDE w:val="0"/>
        <w:autoSpaceDN w:val="0"/>
        <w:adjustRightInd w:val="0"/>
        <w:spacing w:after="0" w:line="360" w:lineRule="auto"/>
        <w:jc w:val="both"/>
        <w:rPr>
          <w:rFonts w:ascii="Montserrat Light" w:hAnsi="Montserrat Light"/>
          <w:color w:val="000000"/>
          <w:spacing w:val="1"/>
          <w:sz w:val="12"/>
          <w:szCs w:val="12"/>
        </w:rPr>
      </w:pPr>
    </w:p>
    <w:tbl>
      <w:tblPr>
        <w:tblW w:w="9214" w:type="dxa"/>
        <w:tblInd w:w="70" w:type="dxa"/>
        <w:tblCellMar>
          <w:left w:w="70" w:type="dxa"/>
          <w:right w:w="70" w:type="dxa"/>
        </w:tblCellMar>
        <w:tblLook w:val="04A0" w:firstRow="1" w:lastRow="0" w:firstColumn="1" w:lastColumn="0" w:noHBand="0" w:noVBand="1"/>
      </w:tblPr>
      <w:tblGrid>
        <w:gridCol w:w="1477"/>
        <w:gridCol w:w="877"/>
        <w:gridCol w:w="6860"/>
      </w:tblGrid>
      <w:tr w:rsidR="00622DF1" w:rsidRPr="00095A19" w14:paraId="133E016E" w14:textId="77777777" w:rsidTr="00622DF1">
        <w:trPr>
          <w:trHeight w:hRule="exact" w:val="300"/>
          <w:tblHead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0E901" w14:textId="77777777" w:rsidR="00622DF1" w:rsidRPr="00095A19" w:rsidRDefault="00622DF1" w:rsidP="00622DF1">
            <w:pPr>
              <w:spacing w:after="0" w:line="240" w:lineRule="auto"/>
              <w:jc w:val="center"/>
              <w:rPr>
                <w:rFonts w:ascii="Montserrat Light" w:hAnsi="Montserrat Light"/>
                <w:b/>
                <w:bCs/>
                <w:color w:val="000000"/>
                <w:sz w:val="20"/>
                <w:szCs w:val="20"/>
              </w:rPr>
            </w:pPr>
            <w:r w:rsidRPr="00095A19">
              <w:rPr>
                <w:rFonts w:ascii="Montserrat Light" w:hAnsi="Montserrat Light"/>
                <w:b/>
                <w:bCs/>
                <w:color w:val="000000"/>
                <w:spacing w:val="-1"/>
                <w:sz w:val="20"/>
                <w:szCs w:val="20"/>
              </w:rPr>
              <w:t>RER</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2BB7B10B" w14:textId="77777777" w:rsidR="00622DF1" w:rsidRPr="00095A19" w:rsidRDefault="00622DF1" w:rsidP="00622DF1">
            <w:pPr>
              <w:spacing w:after="0" w:line="240" w:lineRule="auto"/>
              <w:rPr>
                <w:rFonts w:ascii="Montserrat Light" w:hAnsi="Montserrat Light"/>
                <w:b/>
                <w:bCs/>
                <w:color w:val="000000"/>
                <w:sz w:val="20"/>
                <w:szCs w:val="20"/>
              </w:rPr>
            </w:pPr>
            <w:r w:rsidRPr="00095A19">
              <w:rPr>
                <w:rFonts w:ascii="Montserrat Light" w:hAnsi="Montserrat Light"/>
                <w:b/>
                <w:bCs/>
                <w:color w:val="000000"/>
                <w:spacing w:val="1"/>
                <w:sz w:val="20"/>
                <w:szCs w:val="20"/>
              </w:rPr>
              <w:t>Effectif</w:t>
            </w:r>
          </w:p>
        </w:tc>
        <w:tc>
          <w:tcPr>
            <w:tcW w:w="6914" w:type="dxa"/>
            <w:tcBorders>
              <w:top w:val="single" w:sz="4" w:space="0" w:color="auto"/>
              <w:left w:val="nil"/>
              <w:bottom w:val="single" w:sz="4" w:space="0" w:color="auto"/>
              <w:right w:val="single" w:sz="4" w:space="0" w:color="auto"/>
            </w:tcBorders>
            <w:shd w:val="clear" w:color="auto" w:fill="auto"/>
            <w:vAlign w:val="center"/>
            <w:hideMark/>
          </w:tcPr>
          <w:p w14:paraId="410FB921" w14:textId="77777777" w:rsidR="00622DF1" w:rsidRPr="00095A19" w:rsidRDefault="00622DF1" w:rsidP="00622DF1">
            <w:pPr>
              <w:spacing w:after="0" w:line="240" w:lineRule="auto"/>
              <w:jc w:val="center"/>
              <w:rPr>
                <w:rFonts w:ascii="Montserrat Light" w:hAnsi="Montserrat Light"/>
                <w:b/>
                <w:bCs/>
                <w:color w:val="000000"/>
                <w:sz w:val="20"/>
                <w:szCs w:val="20"/>
              </w:rPr>
            </w:pPr>
            <w:r w:rsidRPr="00095A19">
              <w:rPr>
                <w:rFonts w:ascii="Montserrat Light" w:hAnsi="Montserrat Light"/>
                <w:b/>
                <w:bCs/>
                <w:color w:val="000000"/>
                <w:spacing w:val="1"/>
                <w:sz w:val="20"/>
                <w:szCs w:val="20"/>
              </w:rPr>
              <w:t>Pays composites</w:t>
            </w:r>
          </w:p>
        </w:tc>
      </w:tr>
      <w:tr w:rsidR="00622DF1" w:rsidRPr="00095A19" w14:paraId="61CF02BA" w14:textId="77777777" w:rsidTr="00095A19">
        <w:trPr>
          <w:trHeight w:hRule="exact" w:val="714"/>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4CC995A7"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ALADI</w:t>
            </w:r>
          </w:p>
        </w:tc>
        <w:tc>
          <w:tcPr>
            <w:tcW w:w="820" w:type="dxa"/>
            <w:tcBorders>
              <w:top w:val="nil"/>
              <w:left w:val="nil"/>
              <w:bottom w:val="single" w:sz="4" w:space="0" w:color="auto"/>
              <w:right w:val="single" w:sz="4" w:space="0" w:color="auto"/>
            </w:tcBorders>
            <w:shd w:val="clear" w:color="auto" w:fill="auto"/>
            <w:vAlign w:val="center"/>
            <w:hideMark/>
          </w:tcPr>
          <w:p w14:paraId="6C7F0673" w14:textId="77777777" w:rsidR="00622DF1" w:rsidRPr="00095A19" w:rsidRDefault="00622DF1" w:rsidP="00622DF1">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12</w:t>
            </w:r>
          </w:p>
        </w:tc>
        <w:tc>
          <w:tcPr>
            <w:tcW w:w="6914" w:type="dxa"/>
            <w:tcBorders>
              <w:top w:val="nil"/>
              <w:left w:val="nil"/>
              <w:bottom w:val="single" w:sz="4" w:space="0" w:color="auto"/>
              <w:right w:val="single" w:sz="4" w:space="0" w:color="auto"/>
            </w:tcBorders>
            <w:shd w:val="clear" w:color="auto" w:fill="auto"/>
            <w:vAlign w:val="center"/>
            <w:hideMark/>
          </w:tcPr>
          <w:p w14:paraId="6027615C" w14:textId="77777777" w:rsidR="00622DF1" w:rsidRPr="00095A19" w:rsidRDefault="00622DF1" w:rsidP="00622DF1">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Argentine;</w:t>
            </w:r>
            <w:proofErr w:type="gramEnd"/>
            <w:r w:rsidRPr="00095A19">
              <w:rPr>
                <w:rFonts w:ascii="Montserrat Light" w:hAnsi="Montserrat Light"/>
                <w:color w:val="000000"/>
                <w:spacing w:val="1"/>
                <w:sz w:val="20"/>
                <w:szCs w:val="20"/>
              </w:rPr>
              <w:t xml:space="preserve"> Colombie; Paraguay; Bolivie; Cuba; Pérou; Brésil; Equateur; Uruguay; Chili; Mexique; Venezuela</w:t>
            </w:r>
          </w:p>
        </w:tc>
      </w:tr>
      <w:tr w:rsidR="00622DF1" w:rsidRPr="00095A19" w14:paraId="11575823" w14:textId="77777777" w:rsidTr="00622DF1">
        <w:trPr>
          <w:trHeight w:hRule="exac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5DA88085"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ALENA</w:t>
            </w:r>
          </w:p>
        </w:tc>
        <w:tc>
          <w:tcPr>
            <w:tcW w:w="820" w:type="dxa"/>
            <w:tcBorders>
              <w:top w:val="nil"/>
              <w:left w:val="nil"/>
              <w:bottom w:val="single" w:sz="4" w:space="0" w:color="auto"/>
              <w:right w:val="single" w:sz="4" w:space="0" w:color="auto"/>
            </w:tcBorders>
            <w:shd w:val="clear" w:color="auto" w:fill="auto"/>
            <w:vAlign w:val="center"/>
            <w:hideMark/>
          </w:tcPr>
          <w:p w14:paraId="24575E30" w14:textId="77777777" w:rsidR="00622DF1" w:rsidRPr="00095A19" w:rsidRDefault="00622DF1" w:rsidP="00622DF1">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3</w:t>
            </w:r>
          </w:p>
        </w:tc>
        <w:tc>
          <w:tcPr>
            <w:tcW w:w="6914" w:type="dxa"/>
            <w:tcBorders>
              <w:top w:val="nil"/>
              <w:left w:val="nil"/>
              <w:bottom w:val="single" w:sz="4" w:space="0" w:color="auto"/>
              <w:right w:val="single" w:sz="4" w:space="0" w:color="auto"/>
            </w:tcBorders>
            <w:shd w:val="clear" w:color="auto" w:fill="auto"/>
            <w:vAlign w:val="center"/>
            <w:hideMark/>
          </w:tcPr>
          <w:p w14:paraId="46C5122E" w14:textId="77777777" w:rsidR="00622DF1" w:rsidRPr="00095A19" w:rsidRDefault="00622DF1" w:rsidP="00622DF1">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Canada;</w:t>
            </w:r>
            <w:proofErr w:type="gramEnd"/>
            <w:r w:rsidRPr="00095A19">
              <w:rPr>
                <w:rFonts w:ascii="Montserrat Light" w:hAnsi="Montserrat Light"/>
                <w:color w:val="000000"/>
                <w:spacing w:val="-1"/>
                <w:sz w:val="20"/>
                <w:szCs w:val="20"/>
              </w:rPr>
              <w:t xml:space="preserve"> Etats-Unis; Mexique</w:t>
            </w:r>
          </w:p>
        </w:tc>
      </w:tr>
      <w:tr w:rsidR="00622DF1" w:rsidRPr="00095A19" w14:paraId="59964190" w14:textId="77777777" w:rsidTr="00622DF1">
        <w:trPr>
          <w:trHeight w:val="441"/>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5EDCFFFE"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ANASE</w:t>
            </w:r>
          </w:p>
        </w:tc>
        <w:tc>
          <w:tcPr>
            <w:tcW w:w="820" w:type="dxa"/>
            <w:tcBorders>
              <w:top w:val="nil"/>
              <w:left w:val="nil"/>
              <w:bottom w:val="single" w:sz="4" w:space="0" w:color="auto"/>
              <w:right w:val="single" w:sz="4" w:space="0" w:color="auto"/>
            </w:tcBorders>
            <w:shd w:val="clear" w:color="auto" w:fill="auto"/>
            <w:vAlign w:val="center"/>
            <w:hideMark/>
          </w:tcPr>
          <w:p w14:paraId="5F55A5D6" w14:textId="77777777" w:rsidR="00622DF1" w:rsidRPr="00095A19" w:rsidRDefault="00622DF1" w:rsidP="00622DF1">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10</w:t>
            </w:r>
          </w:p>
        </w:tc>
        <w:tc>
          <w:tcPr>
            <w:tcW w:w="6914" w:type="dxa"/>
            <w:tcBorders>
              <w:top w:val="nil"/>
              <w:left w:val="nil"/>
              <w:bottom w:val="single" w:sz="4" w:space="0" w:color="auto"/>
              <w:right w:val="single" w:sz="4" w:space="0" w:color="auto"/>
            </w:tcBorders>
            <w:shd w:val="clear" w:color="auto" w:fill="auto"/>
            <w:vAlign w:val="center"/>
            <w:hideMark/>
          </w:tcPr>
          <w:p w14:paraId="73C7F887"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 xml:space="preserve">Brunei </w:t>
            </w:r>
            <w:proofErr w:type="gramStart"/>
            <w:r w:rsidRPr="00095A19">
              <w:rPr>
                <w:rFonts w:ascii="Montserrat Light" w:hAnsi="Montserrat Light"/>
                <w:color w:val="000000"/>
                <w:spacing w:val="1"/>
                <w:sz w:val="20"/>
                <w:szCs w:val="20"/>
              </w:rPr>
              <w:t>Darussalam;</w:t>
            </w:r>
            <w:proofErr w:type="gramEnd"/>
            <w:r w:rsidRPr="00095A19">
              <w:rPr>
                <w:rFonts w:ascii="Montserrat Light" w:hAnsi="Montserrat Light"/>
                <w:color w:val="000000"/>
                <w:spacing w:val="1"/>
                <w:sz w:val="20"/>
                <w:szCs w:val="20"/>
              </w:rPr>
              <w:t xml:space="preserve"> Myanmar; Singapour; Cambodge; Philippines; Thaïlande; Indonésie; Lao, Rep. Démocratique </w:t>
            </w:r>
            <w:proofErr w:type="gramStart"/>
            <w:r w:rsidRPr="00095A19">
              <w:rPr>
                <w:rFonts w:ascii="Montserrat Light" w:hAnsi="Montserrat Light"/>
                <w:color w:val="000000"/>
                <w:spacing w:val="1"/>
                <w:sz w:val="20"/>
                <w:szCs w:val="20"/>
              </w:rPr>
              <w:t>Populaire;</w:t>
            </w:r>
            <w:proofErr w:type="gramEnd"/>
            <w:r w:rsidRPr="00095A19">
              <w:rPr>
                <w:rFonts w:ascii="Montserrat Light" w:hAnsi="Montserrat Light"/>
                <w:color w:val="000000"/>
                <w:spacing w:val="1"/>
                <w:sz w:val="20"/>
                <w:szCs w:val="20"/>
              </w:rPr>
              <w:t xml:space="preserve"> Vietnam; Malaisie</w:t>
            </w:r>
          </w:p>
        </w:tc>
      </w:tr>
      <w:tr w:rsidR="00622DF1" w:rsidRPr="00095A19" w14:paraId="15F822FF" w14:textId="77777777" w:rsidTr="00095A19">
        <w:trPr>
          <w:trHeight w:hRule="exact" w:val="74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745E0827"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BANGKOK</w:t>
            </w:r>
          </w:p>
        </w:tc>
        <w:tc>
          <w:tcPr>
            <w:tcW w:w="820" w:type="dxa"/>
            <w:tcBorders>
              <w:top w:val="nil"/>
              <w:left w:val="nil"/>
              <w:bottom w:val="single" w:sz="4" w:space="0" w:color="auto"/>
              <w:right w:val="single" w:sz="4" w:space="0" w:color="auto"/>
            </w:tcBorders>
            <w:shd w:val="clear" w:color="auto" w:fill="auto"/>
            <w:vAlign w:val="center"/>
            <w:hideMark/>
          </w:tcPr>
          <w:p w14:paraId="566BAE03" w14:textId="77777777" w:rsidR="00622DF1" w:rsidRPr="00095A19" w:rsidRDefault="00622DF1" w:rsidP="00622DF1">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6</w:t>
            </w:r>
          </w:p>
        </w:tc>
        <w:tc>
          <w:tcPr>
            <w:tcW w:w="6914" w:type="dxa"/>
            <w:tcBorders>
              <w:top w:val="nil"/>
              <w:left w:val="nil"/>
              <w:bottom w:val="single" w:sz="4" w:space="0" w:color="auto"/>
              <w:right w:val="single" w:sz="4" w:space="0" w:color="auto"/>
            </w:tcBorders>
            <w:shd w:val="clear" w:color="auto" w:fill="auto"/>
            <w:vAlign w:val="center"/>
            <w:hideMark/>
          </w:tcPr>
          <w:p w14:paraId="7BFF8E04" w14:textId="3CD20036" w:rsidR="00622DF1" w:rsidRPr="00095A19" w:rsidRDefault="00622DF1" w:rsidP="00622DF1">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Bangladesh;</w:t>
            </w:r>
            <w:proofErr w:type="gramEnd"/>
            <w:r w:rsidRPr="00095A19">
              <w:rPr>
                <w:rFonts w:ascii="Montserrat Light" w:hAnsi="Montserrat Light"/>
                <w:color w:val="000000"/>
                <w:spacing w:val="1"/>
                <w:sz w:val="20"/>
                <w:szCs w:val="20"/>
              </w:rPr>
              <w:t xml:space="preserve"> Corée, République de Corée; Laos, Rep. Démocratique </w:t>
            </w:r>
            <w:r w:rsidR="007165EA" w:rsidRPr="00095A19">
              <w:rPr>
                <w:rFonts w:ascii="Montserrat Light" w:hAnsi="Montserrat Light"/>
                <w:color w:val="000000"/>
                <w:spacing w:val="1"/>
                <w:sz w:val="20"/>
                <w:szCs w:val="20"/>
              </w:rPr>
              <w:t>Populaire ;</w:t>
            </w:r>
            <w:r w:rsidRPr="00095A19">
              <w:rPr>
                <w:rFonts w:ascii="Montserrat Light" w:hAnsi="Montserrat Light"/>
                <w:color w:val="000000"/>
                <w:spacing w:val="1"/>
                <w:sz w:val="20"/>
                <w:szCs w:val="20"/>
              </w:rPr>
              <w:t xml:space="preserve"> </w:t>
            </w:r>
            <w:proofErr w:type="gramStart"/>
            <w:r w:rsidRPr="00095A19">
              <w:rPr>
                <w:rFonts w:ascii="Montserrat Light" w:hAnsi="Montserrat Light"/>
                <w:color w:val="000000"/>
                <w:spacing w:val="1"/>
                <w:sz w:val="20"/>
                <w:szCs w:val="20"/>
              </w:rPr>
              <w:t>Chine;</w:t>
            </w:r>
            <w:proofErr w:type="gramEnd"/>
            <w:r w:rsidRPr="00095A19">
              <w:rPr>
                <w:rFonts w:ascii="Montserrat Light" w:hAnsi="Montserrat Light"/>
                <w:color w:val="000000"/>
                <w:spacing w:val="1"/>
                <w:sz w:val="20"/>
                <w:szCs w:val="20"/>
              </w:rPr>
              <w:t xml:space="preserve"> Inde; Sri Lanka</w:t>
            </w:r>
          </w:p>
        </w:tc>
      </w:tr>
      <w:tr w:rsidR="00622DF1" w:rsidRPr="00095A19" w14:paraId="1A9001A5" w14:textId="77777777" w:rsidTr="00622DF1">
        <w:trPr>
          <w:trHeight w:val="597"/>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6B6347B5"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CEDEAO</w:t>
            </w:r>
          </w:p>
        </w:tc>
        <w:tc>
          <w:tcPr>
            <w:tcW w:w="820" w:type="dxa"/>
            <w:tcBorders>
              <w:top w:val="nil"/>
              <w:left w:val="nil"/>
              <w:bottom w:val="single" w:sz="4" w:space="0" w:color="auto"/>
              <w:right w:val="single" w:sz="4" w:space="0" w:color="auto"/>
            </w:tcBorders>
            <w:shd w:val="clear" w:color="auto" w:fill="auto"/>
            <w:vAlign w:val="center"/>
            <w:hideMark/>
          </w:tcPr>
          <w:p w14:paraId="5AC2D800" w14:textId="77777777" w:rsidR="00622DF1" w:rsidRPr="00095A19" w:rsidRDefault="00622DF1" w:rsidP="00622DF1">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15</w:t>
            </w:r>
          </w:p>
        </w:tc>
        <w:tc>
          <w:tcPr>
            <w:tcW w:w="6914" w:type="dxa"/>
            <w:tcBorders>
              <w:top w:val="nil"/>
              <w:left w:val="nil"/>
              <w:bottom w:val="single" w:sz="4" w:space="0" w:color="auto"/>
              <w:right w:val="single" w:sz="4" w:space="0" w:color="auto"/>
            </w:tcBorders>
            <w:shd w:val="clear" w:color="auto" w:fill="auto"/>
            <w:vAlign w:val="center"/>
            <w:hideMark/>
          </w:tcPr>
          <w:p w14:paraId="7FE54B8B" w14:textId="0E76F96F" w:rsidR="00622DF1" w:rsidRPr="00095A19" w:rsidRDefault="007165EA"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Bénin ;</w:t>
            </w:r>
            <w:r w:rsidR="00622DF1" w:rsidRPr="00095A19">
              <w:rPr>
                <w:rFonts w:ascii="Montserrat Light" w:hAnsi="Montserrat Light"/>
                <w:color w:val="000000"/>
                <w:spacing w:val="1"/>
                <w:sz w:val="20"/>
                <w:szCs w:val="20"/>
              </w:rPr>
              <w:t xml:space="preserve"> </w:t>
            </w:r>
            <w:proofErr w:type="gramStart"/>
            <w:r w:rsidR="00622DF1" w:rsidRPr="00095A19">
              <w:rPr>
                <w:rFonts w:ascii="Montserrat Light" w:hAnsi="Montserrat Light"/>
                <w:color w:val="000000"/>
                <w:spacing w:val="1"/>
                <w:sz w:val="20"/>
                <w:szCs w:val="20"/>
              </w:rPr>
              <w:t>Niger;</w:t>
            </w:r>
            <w:proofErr w:type="gramEnd"/>
            <w:r w:rsidR="00622DF1" w:rsidRPr="00095A19">
              <w:rPr>
                <w:rFonts w:ascii="Montserrat Light" w:hAnsi="Montserrat Light"/>
                <w:color w:val="000000"/>
                <w:spacing w:val="1"/>
                <w:sz w:val="20"/>
                <w:szCs w:val="20"/>
              </w:rPr>
              <w:t xml:space="preserve"> Ghana; Burkina Faso; Sénégal; Guinée; Cote d'Ivoire; Togo; Liberia; Mali; Cap-Vert; Sierra Leone; Guinée-Bissau; Gambie; Nigeria</w:t>
            </w:r>
          </w:p>
        </w:tc>
      </w:tr>
      <w:tr w:rsidR="00622DF1" w:rsidRPr="00095A19" w14:paraId="28EF4964" w14:textId="77777777" w:rsidTr="00622DF1">
        <w:trPr>
          <w:trHeight w:val="765"/>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219BCB05"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CEEAC</w:t>
            </w:r>
          </w:p>
        </w:tc>
        <w:tc>
          <w:tcPr>
            <w:tcW w:w="820" w:type="dxa"/>
            <w:tcBorders>
              <w:top w:val="nil"/>
              <w:left w:val="nil"/>
              <w:bottom w:val="single" w:sz="4" w:space="0" w:color="auto"/>
              <w:right w:val="single" w:sz="4" w:space="0" w:color="auto"/>
            </w:tcBorders>
            <w:shd w:val="clear" w:color="auto" w:fill="auto"/>
            <w:vAlign w:val="center"/>
            <w:hideMark/>
          </w:tcPr>
          <w:p w14:paraId="70C83B81" w14:textId="77777777" w:rsidR="00622DF1" w:rsidRPr="00095A19" w:rsidRDefault="00622DF1" w:rsidP="00622DF1">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11</w:t>
            </w:r>
          </w:p>
        </w:tc>
        <w:tc>
          <w:tcPr>
            <w:tcW w:w="6914" w:type="dxa"/>
            <w:tcBorders>
              <w:top w:val="nil"/>
              <w:left w:val="nil"/>
              <w:bottom w:val="single" w:sz="4" w:space="0" w:color="auto"/>
              <w:right w:val="single" w:sz="4" w:space="0" w:color="auto"/>
            </w:tcBorders>
            <w:shd w:val="clear" w:color="auto" w:fill="auto"/>
            <w:vAlign w:val="center"/>
            <w:hideMark/>
          </w:tcPr>
          <w:p w14:paraId="4C9FC903" w14:textId="2B7AFF74" w:rsidR="00622DF1" w:rsidRPr="00095A19" w:rsidRDefault="007165EA"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Cameroun ;</w:t>
            </w:r>
            <w:r w:rsidR="00622DF1" w:rsidRPr="00095A19">
              <w:rPr>
                <w:rFonts w:ascii="Montserrat Light" w:hAnsi="Montserrat Light"/>
                <w:color w:val="000000"/>
                <w:spacing w:val="-1"/>
                <w:sz w:val="20"/>
                <w:szCs w:val="20"/>
              </w:rPr>
              <w:t xml:space="preserve"> Centrafricaine, </w:t>
            </w:r>
            <w:r w:rsidRPr="00095A19">
              <w:rPr>
                <w:rFonts w:ascii="Montserrat Light" w:hAnsi="Montserrat Light"/>
                <w:color w:val="000000"/>
                <w:spacing w:val="-1"/>
                <w:sz w:val="20"/>
                <w:szCs w:val="20"/>
              </w:rPr>
              <w:t>République ;</w:t>
            </w:r>
            <w:r w:rsidR="00622DF1" w:rsidRPr="00095A19">
              <w:rPr>
                <w:rFonts w:ascii="Montserrat Light" w:hAnsi="Montserrat Light"/>
                <w:color w:val="000000"/>
                <w:spacing w:val="-1"/>
                <w:sz w:val="20"/>
                <w:szCs w:val="20"/>
              </w:rPr>
              <w:t xml:space="preserve"> Congo, République </w:t>
            </w:r>
            <w:proofErr w:type="gramStart"/>
            <w:r w:rsidR="00622DF1" w:rsidRPr="00095A19">
              <w:rPr>
                <w:rFonts w:ascii="Montserrat Light" w:hAnsi="Montserrat Light"/>
                <w:color w:val="000000"/>
                <w:spacing w:val="-1"/>
                <w:sz w:val="20"/>
                <w:szCs w:val="20"/>
              </w:rPr>
              <w:t>Démocratique;</w:t>
            </w:r>
            <w:proofErr w:type="gramEnd"/>
            <w:r w:rsidR="00622DF1" w:rsidRPr="00095A19">
              <w:rPr>
                <w:rFonts w:ascii="Montserrat Light" w:hAnsi="Montserrat Light"/>
                <w:color w:val="000000"/>
                <w:spacing w:val="-1"/>
                <w:sz w:val="20"/>
                <w:szCs w:val="20"/>
              </w:rPr>
              <w:t xml:space="preserve"> Congo(Brazzaville); Tchad; Rwanda.; Gabon; Angola; Sao Tome-et-Principe; Guinée Equatoriale; Burundi</w:t>
            </w:r>
          </w:p>
        </w:tc>
      </w:tr>
      <w:tr w:rsidR="00622DF1" w:rsidRPr="00095A19" w14:paraId="66CFEBCE" w14:textId="77777777" w:rsidTr="00095A19">
        <w:trPr>
          <w:trHeight w:hRule="exact" w:val="632"/>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7EDF37DF"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CEMAC</w:t>
            </w:r>
          </w:p>
        </w:tc>
        <w:tc>
          <w:tcPr>
            <w:tcW w:w="820" w:type="dxa"/>
            <w:tcBorders>
              <w:top w:val="nil"/>
              <w:left w:val="nil"/>
              <w:bottom w:val="single" w:sz="4" w:space="0" w:color="auto"/>
              <w:right w:val="single" w:sz="4" w:space="0" w:color="auto"/>
            </w:tcBorders>
            <w:shd w:val="clear" w:color="auto" w:fill="auto"/>
            <w:vAlign w:val="center"/>
            <w:hideMark/>
          </w:tcPr>
          <w:p w14:paraId="546F6F34" w14:textId="77777777" w:rsidR="00622DF1" w:rsidRPr="00095A19" w:rsidRDefault="00622DF1" w:rsidP="00622DF1">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6</w:t>
            </w:r>
          </w:p>
        </w:tc>
        <w:tc>
          <w:tcPr>
            <w:tcW w:w="6914" w:type="dxa"/>
            <w:tcBorders>
              <w:top w:val="nil"/>
              <w:left w:val="nil"/>
              <w:bottom w:val="single" w:sz="4" w:space="0" w:color="auto"/>
              <w:right w:val="single" w:sz="4" w:space="0" w:color="auto"/>
            </w:tcBorders>
            <w:shd w:val="clear" w:color="auto" w:fill="auto"/>
            <w:vAlign w:val="center"/>
            <w:hideMark/>
          </w:tcPr>
          <w:p w14:paraId="520A0E35" w14:textId="3B4F9F93" w:rsidR="00622DF1" w:rsidRPr="00095A19" w:rsidRDefault="007165EA"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Cameroun ;</w:t>
            </w:r>
            <w:r w:rsidR="00622DF1" w:rsidRPr="00095A19">
              <w:rPr>
                <w:rFonts w:ascii="Montserrat Light" w:hAnsi="Montserrat Light"/>
                <w:color w:val="000000"/>
                <w:spacing w:val="-1"/>
                <w:sz w:val="20"/>
                <w:szCs w:val="20"/>
              </w:rPr>
              <w:t xml:space="preserve"> </w:t>
            </w:r>
            <w:r w:rsidRPr="00095A19">
              <w:rPr>
                <w:rFonts w:ascii="Montserrat Light" w:hAnsi="Montserrat Light"/>
                <w:color w:val="000000"/>
                <w:spacing w:val="-1"/>
                <w:sz w:val="20"/>
                <w:szCs w:val="20"/>
              </w:rPr>
              <w:t>Gabon ;</w:t>
            </w:r>
            <w:r w:rsidR="00622DF1" w:rsidRPr="00095A19">
              <w:rPr>
                <w:rFonts w:ascii="Montserrat Light" w:hAnsi="Montserrat Light"/>
                <w:color w:val="000000"/>
                <w:spacing w:val="-1"/>
                <w:sz w:val="20"/>
                <w:szCs w:val="20"/>
              </w:rPr>
              <w:t xml:space="preserve"> Centrafricaine, </w:t>
            </w:r>
            <w:proofErr w:type="gramStart"/>
            <w:r w:rsidR="00622DF1" w:rsidRPr="00095A19">
              <w:rPr>
                <w:rFonts w:ascii="Montserrat Light" w:hAnsi="Montserrat Light"/>
                <w:color w:val="000000"/>
                <w:spacing w:val="-1"/>
                <w:sz w:val="20"/>
                <w:szCs w:val="20"/>
              </w:rPr>
              <w:t>République;</w:t>
            </w:r>
            <w:proofErr w:type="gramEnd"/>
            <w:r w:rsidR="00622DF1" w:rsidRPr="00095A19">
              <w:rPr>
                <w:rFonts w:ascii="Montserrat Light" w:hAnsi="Montserrat Light"/>
                <w:color w:val="000000"/>
                <w:spacing w:val="-1"/>
                <w:sz w:val="20"/>
                <w:szCs w:val="20"/>
              </w:rPr>
              <w:t xml:space="preserve"> Congo (Brazzaville); Guinée Equatoriale; Tchad</w:t>
            </w:r>
          </w:p>
        </w:tc>
      </w:tr>
      <w:tr w:rsidR="00622DF1" w:rsidRPr="00095A19" w14:paraId="5674090F" w14:textId="77777777" w:rsidTr="00622DF1">
        <w:trPr>
          <w:trHeight w:hRule="exac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519634E5"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CEPGL</w:t>
            </w:r>
          </w:p>
        </w:tc>
        <w:tc>
          <w:tcPr>
            <w:tcW w:w="820" w:type="dxa"/>
            <w:tcBorders>
              <w:top w:val="nil"/>
              <w:left w:val="nil"/>
              <w:bottom w:val="single" w:sz="4" w:space="0" w:color="auto"/>
              <w:right w:val="single" w:sz="4" w:space="0" w:color="auto"/>
            </w:tcBorders>
            <w:shd w:val="clear" w:color="auto" w:fill="auto"/>
            <w:vAlign w:val="center"/>
            <w:hideMark/>
          </w:tcPr>
          <w:p w14:paraId="0A782716" w14:textId="77777777" w:rsidR="00622DF1" w:rsidRPr="00095A19" w:rsidRDefault="00622DF1" w:rsidP="00622DF1">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3</w:t>
            </w:r>
          </w:p>
        </w:tc>
        <w:tc>
          <w:tcPr>
            <w:tcW w:w="6914" w:type="dxa"/>
            <w:tcBorders>
              <w:top w:val="nil"/>
              <w:left w:val="nil"/>
              <w:bottom w:val="single" w:sz="4" w:space="0" w:color="auto"/>
              <w:right w:val="single" w:sz="4" w:space="0" w:color="auto"/>
            </w:tcBorders>
            <w:shd w:val="clear" w:color="auto" w:fill="auto"/>
            <w:vAlign w:val="center"/>
            <w:hideMark/>
          </w:tcPr>
          <w:p w14:paraId="3E802E11" w14:textId="77777777" w:rsidR="00622DF1" w:rsidRPr="00095A19" w:rsidRDefault="00622DF1" w:rsidP="00622DF1">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Burundi;</w:t>
            </w:r>
            <w:proofErr w:type="gramEnd"/>
            <w:r w:rsidRPr="00095A19">
              <w:rPr>
                <w:rFonts w:ascii="Montserrat Light" w:hAnsi="Montserrat Light"/>
                <w:color w:val="000000"/>
                <w:spacing w:val="1"/>
                <w:sz w:val="20"/>
                <w:szCs w:val="20"/>
              </w:rPr>
              <w:t xml:space="preserve"> Congo, République Démocratique; Rwanda.</w:t>
            </w:r>
          </w:p>
        </w:tc>
      </w:tr>
      <w:tr w:rsidR="00622DF1" w:rsidRPr="00095A19" w14:paraId="41EFF1AF" w14:textId="77777777" w:rsidTr="00622DF1">
        <w:trPr>
          <w:trHeight w:val="671"/>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3C8C57D8"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COMESA</w:t>
            </w:r>
          </w:p>
        </w:tc>
        <w:tc>
          <w:tcPr>
            <w:tcW w:w="820" w:type="dxa"/>
            <w:tcBorders>
              <w:top w:val="nil"/>
              <w:left w:val="nil"/>
              <w:bottom w:val="single" w:sz="4" w:space="0" w:color="auto"/>
              <w:right w:val="single" w:sz="4" w:space="0" w:color="auto"/>
            </w:tcBorders>
            <w:shd w:val="clear" w:color="auto" w:fill="auto"/>
            <w:vAlign w:val="center"/>
            <w:hideMark/>
          </w:tcPr>
          <w:p w14:paraId="6F12D9AD" w14:textId="77777777" w:rsidR="00622DF1" w:rsidRPr="00095A19" w:rsidRDefault="00622DF1" w:rsidP="00622DF1">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19</w:t>
            </w:r>
          </w:p>
        </w:tc>
        <w:tc>
          <w:tcPr>
            <w:tcW w:w="6914" w:type="dxa"/>
            <w:tcBorders>
              <w:top w:val="nil"/>
              <w:left w:val="nil"/>
              <w:bottom w:val="single" w:sz="4" w:space="0" w:color="auto"/>
              <w:right w:val="single" w:sz="4" w:space="0" w:color="auto"/>
            </w:tcBorders>
            <w:shd w:val="clear" w:color="auto" w:fill="auto"/>
            <w:vAlign w:val="center"/>
            <w:hideMark/>
          </w:tcPr>
          <w:p w14:paraId="4135A461" w14:textId="5D094791" w:rsidR="00622DF1" w:rsidRPr="00095A19" w:rsidRDefault="007165EA"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Burundi ;</w:t>
            </w:r>
            <w:r w:rsidR="00622DF1" w:rsidRPr="00095A19">
              <w:rPr>
                <w:rFonts w:ascii="Montserrat Light" w:hAnsi="Montserrat Light"/>
                <w:color w:val="000000"/>
                <w:spacing w:val="1"/>
                <w:sz w:val="20"/>
                <w:szCs w:val="20"/>
              </w:rPr>
              <w:t xml:space="preserve"> </w:t>
            </w:r>
            <w:proofErr w:type="gramStart"/>
            <w:r w:rsidR="00622DF1" w:rsidRPr="00095A19">
              <w:rPr>
                <w:rFonts w:ascii="Montserrat Light" w:hAnsi="Montserrat Light"/>
                <w:color w:val="000000"/>
                <w:spacing w:val="1"/>
                <w:sz w:val="20"/>
                <w:szCs w:val="20"/>
              </w:rPr>
              <w:t>Kenya;</w:t>
            </w:r>
            <w:proofErr w:type="gramEnd"/>
            <w:r w:rsidR="00622DF1" w:rsidRPr="00095A19">
              <w:rPr>
                <w:rFonts w:ascii="Montserrat Light" w:hAnsi="Montserrat Light"/>
                <w:color w:val="000000"/>
                <w:spacing w:val="1"/>
                <w:sz w:val="20"/>
                <w:szCs w:val="20"/>
              </w:rPr>
              <w:t xml:space="preserve"> Rwanda.; Angola; Madagascar; Seychelles; Comores; Malawi; Soudan; Djibouti; Maurice, ile; Swaziland; Egypte; Ouganda. ; Zambie; Erythrée; Congo, République Démocratique; Zimbabwe; Ethiopie</w:t>
            </w:r>
          </w:p>
        </w:tc>
      </w:tr>
      <w:tr w:rsidR="00622DF1" w:rsidRPr="00095A19" w14:paraId="70E97F75" w14:textId="77777777" w:rsidTr="00095A19">
        <w:trPr>
          <w:trHeight w:hRule="exact" w:val="639"/>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2D179540"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EURO</w:t>
            </w:r>
          </w:p>
        </w:tc>
        <w:tc>
          <w:tcPr>
            <w:tcW w:w="820" w:type="dxa"/>
            <w:tcBorders>
              <w:top w:val="nil"/>
              <w:left w:val="nil"/>
              <w:bottom w:val="single" w:sz="4" w:space="0" w:color="auto"/>
              <w:right w:val="single" w:sz="4" w:space="0" w:color="auto"/>
            </w:tcBorders>
            <w:shd w:val="clear" w:color="auto" w:fill="auto"/>
            <w:vAlign w:val="center"/>
            <w:hideMark/>
          </w:tcPr>
          <w:p w14:paraId="7CC58772" w14:textId="77777777" w:rsidR="00622DF1" w:rsidRPr="00095A19" w:rsidRDefault="00622DF1" w:rsidP="00622DF1">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12</w:t>
            </w:r>
          </w:p>
        </w:tc>
        <w:tc>
          <w:tcPr>
            <w:tcW w:w="6914" w:type="dxa"/>
            <w:tcBorders>
              <w:top w:val="nil"/>
              <w:left w:val="nil"/>
              <w:bottom w:val="single" w:sz="4" w:space="0" w:color="auto"/>
              <w:right w:val="single" w:sz="4" w:space="0" w:color="auto"/>
            </w:tcBorders>
            <w:shd w:val="clear" w:color="auto" w:fill="auto"/>
            <w:vAlign w:val="center"/>
            <w:hideMark/>
          </w:tcPr>
          <w:p w14:paraId="40EA2064" w14:textId="77777777" w:rsidR="00622DF1" w:rsidRPr="00095A19" w:rsidRDefault="00622DF1" w:rsidP="00622DF1">
            <w:pPr>
              <w:spacing w:after="0" w:line="240" w:lineRule="auto"/>
              <w:rPr>
                <w:rFonts w:ascii="Montserrat Light" w:hAnsi="Montserrat Light"/>
                <w:color w:val="000000"/>
                <w:sz w:val="20"/>
                <w:szCs w:val="20"/>
              </w:rPr>
            </w:pPr>
            <w:proofErr w:type="gramStart"/>
            <w:r w:rsidRPr="00095A19">
              <w:rPr>
                <w:rFonts w:ascii="Montserrat Light" w:hAnsi="Montserrat Light"/>
                <w:color w:val="000000"/>
                <w:spacing w:val="1"/>
                <w:sz w:val="20"/>
                <w:szCs w:val="20"/>
              </w:rPr>
              <w:t>Allemagne;</w:t>
            </w:r>
            <w:proofErr w:type="gramEnd"/>
            <w:r w:rsidRPr="00095A19">
              <w:rPr>
                <w:rFonts w:ascii="Montserrat Light" w:hAnsi="Montserrat Light"/>
                <w:color w:val="000000"/>
                <w:spacing w:val="1"/>
                <w:sz w:val="20"/>
                <w:szCs w:val="20"/>
              </w:rPr>
              <w:t xml:space="preserve"> Finlande; Italie; Autriche; France; Luxembourg; Belgique; Grèce; Pays-Bas; Espagne; Irlande; Portugal</w:t>
            </w:r>
          </w:p>
        </w:tc>
      </w:tr>
      <w:tr w:rsidR="00622DF1" w:rsidRPr="00095A19" w14:paraId="32CE3A57" w14:textId="77777777" w:rsidTr="00622DF1">
        <w:trPr>
          <w:trHeight w:val="765"/>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48CB9142"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CDAA</w:t>
            </w:r>
          </w:p>
        </w:tc>
        <w:tc>
          <w:tcPr>
            <w:tcW w:w="820" w:type="dxa"/>
            <w:tcBorders>
              <w:top w:val="nil"/>
              <w:left w:val="nil"/>
              <w:bottom w:val="single" w:sz="4" w:space="0" w:color="auto"/>
              <w:right w:val="single" w:sz="4" w:space="0" w:color="auto"/>
            </w:tcBorders>
            <w:shd w:val="clear" w:color="auto" w:fill="auto"/>
            <w:vAlign w:val="center"/>
            <w:hideMark/>
          </w:tcPr>
          <w:p w14:paraId="44905E3A" w14:textId="77777777" w:rsidR="00622DF1" w:rsidRPr="00095A19" w:rsidRDefault="00622DF1" w:rsidP="00622DF1">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14</w:t>
            </w:r>
          </w:p>
        </w:tc>
        <w:tc>
          <w:tcPr>
            <w:tcW w:w="6914" w:type="dxa"/>
            <w:tcBorders>
              <w:top w:val="nil"/>
              <w:left w:val="nil"/>
              <w:bottom w:val="single" w:sz="4" w:space="0" w:color="auto"/>
              <w:right w:val="single" w:sz="4" w:space="0" w:color="auto"/>
            </w:tcBorders>
            <w:shd w:val="clear" w:color="auto" w:fill="auto"/>
            <w:vAlign w:val="center"/>
            <w:hideMark/>
          </w:tcPr>
          <w:p w14:paraId="717BBB52"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 xml:space="preserve">Afrique du </w:t>
            </w:r>
            <w:proofErr w:type="gramStart"/>
            <w:r w:rsidRPr="00095A19">
              <w:rPr>
                <w:rFonts w:ascii="Montserrat Light" w:hAnsi="Montserrat Light"/>
                <w:color w:val="000000"/>
                <w:spacing w:val="1"/>
                <w:sz w:val="20"/>
                <w:szCs w:val="20"/>
              </w:rPr>
              <w:t>Sud;</w:t>
            </w:r>
            <w:proofErr w:type="gramEnd"/>
            <w:r w:rsidRPr="00095A19">
              <w:rPr>
                <w:rFonts w:ascii="Montserrat Light" w:hAnsi="Montserrat Light"/>
                <w:color w:val="000000"/>
                <w:spacing w:val="1"/>
                <w:sz w:val="20"/>
                <w:szCs w:val="20"/>
              </w:rPr>
              <w:t xml:space="preserve"> Maurice, ile; Seychelles; Angola; Mozambique; Swaziland; Botswana; Namibie; Zambie; Lesotho; Congo, République Démocratique; Zimbabwe; Malawi; Tanzanie</w:t>
            </w:r>
          </w:p>
        </w:tc>
      </w:tr>
      <w:tr w:rsidR="00622DF1" w:rsidRPr="00095A19" w14:paraId="7CFA7CE8" w14:textId="77777777" w:rsidTr="00622DF1">
        <w:trPr>
          <w:trHeight w:val="94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2CA0F7B2"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UE</w:t>
            </w:r>
          </w:p>
        </w:tc>
        <w:tc>
          <w:tcPr>
            <w:tcW w:w="820" w:type="dxa"/>
            <w:tcBorders>
              <w:top w:val="nil"/>
              <w:left w:val="nil"/>
              <w:bottom w:val="single" w:sz="4" w:space="0" w:color="auto"/>
              <w:right w:val="single" w:sz="4" w:space="0" w:color="auto"/>
            </w:tcBorders>
            <w:shd w:val="clear" w:color="auto" w:fill="auto"/>
            <w:vAlign w:val="center"/>
            <w:hideMark/>
          </w:tcPr>
          <w:p w14:paraId="364B2435" w14:textId="77777777" w:rsidR="00622DF1" w:rsidRPr="00095A19" w:rsidRDefault="00622DF1" w:rsidP="00622DF1">
            <w:pPr>
              <w:spacing w:after="0" w:line="240" w:lineRule="auto"/>
              <w:jc w:val="center"/>
              <w:rPr>
                <w:rFonts w:ascii="Montserrat Light" w:hAnsi="Montserrat Light"/>
                <w:color w:val="000000"/>
                <w:sz w:val="20"/>
                <w:szCs w:val="20"/>
              </w:rPr>
            </w:pPr>
            <w:r w:rsidRPr="00095A19">
              <w:rPr>
                <w:rFonts w:ascii="Montserrat Light" w:hAnsi="Montserrat Light"/>
                <w:color w:val="000000"/>
                <w:spacing w:val="-1"/>
                <w:sz w:val="20"/>
                <w:szCs w:val="20"/>
              </w:rPr>
              <w:t>28</w:t>
            </w:r>
          </w:p>
        </w:tc>
        <w:tc>
          <w:tcPr>
            <w:tcW w:w="6914" w:type="dxa"/>
            <w:tcBorders>
              <w:top w:val="nil"/>
              <w:left w:val="nil"/>
              <w:bottom w:val="single" w:sz="4" w:space="0" w:color="auto"/>
              <w:right w:val="single" w:sz="4" w:space="0" w:color="auto"/>
            </w:tcBorders>
            <w:shd w:val="clear" w:color="auto" w:fill="auto"/>
            <w:vAlign w:val="center"/>
            <w:hideMark/>
          </w:tcPr>
          <w:p w14:paraId="7BB8D619" w14:textId="7E14CC92" w:rsidR="00622DF1" w:rsidRPr="00095A19" w:rsidRDefault="007165EA"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Allemagne ;</w:t>
            </w:r>
            <w:r w:rsidR="00622DF1" w:rsidRPr="00095A19">
              <w:rPr>
                <w:rFonts w:ascii="Montserrat Light" w:hAnsi="Montserrat Light"/>
                <w:color w:val="000000"/>
                <w:spacing w:val="1"/>
                <w:sz w:val="20"/>
                <w:szCs w:val="20"/>
              </w:rPr>
              <w:t xml:space="preserve"> </w:t>
            </w:r>
            <w:proofErr w:type="gramStart"/>
            <w:r w:rsidR="00622DF1" w:rsidRPr="00095A19">
              <w:rPr>
                <w:rFonts w:ascii="Montserrat Light" w:hAnsi="Montserrat Light"/>
                <w:color w:val="000000"/>
                <w:spacing w:val="1"/>
                <w:sz w:val="20"/>
                <w:szCs w:val="20"/>
              </w:rPr>
              <w:t>Luxembourg;</w:t>
            </w:r>
            <w:proofErr w:type="gramEnd"/>
            <w:r w:rsidR="00622DF1" w:rsidRPr="00095A19">
              <w:rPr>
                <w:rFonts w:ascii="Montserrat Light" w:hAnsi="Montserrat Light"/>
                <w:color w:val="000000"/>
                <w:spacing w:val="1"/>
                <w:sz w:val="20"/>
                <w:szCs w:val="20"/>
              </w:rPr>
              <w:t xml:space="preserve"> Lituanie; Autriche; Pays-Bas ; Malte; Belgique; Portugal; Pologne; Espagne; Chypre; Tchèque, République; Finlande; Danemark; Royaume-Uni; France; Estonie; Slovaquie; Grèce; Hongrie; Slovénie; Irlande; Lettonie; Suède; Italie; Croatie</w:t>
            </w:r>
            <w:r w:rsidR="00F37C9F">
              <w:rPr>
                <w:rFonts w:ascii="Montserrat Light" w:hAnsi="Montserrat Light"/>
                <w:color w:val="000000"/>
                <w:spacing w:val="1"/>
                <w:sz w:val="20"/>
                <w:szCs w:val="20"/>
              </w:rPr>
              <w:t>, Roumanie, Bulgarie</w:t>
            </w:r>
          </w:p>
        </w:tc>
      </w:tr>
      <w:tr w:rsidR="00622DF1" w:rsidRPr="00095A19" w14:paraId="6A97CBBF" w14:textId="77777777" w:rsidTr="00622DF1">
        <w:trPr>
          <w:trHeight w:hRule="exact" w:val="381"/>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3096CBFD"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UEMOA</w:t>
            </w:r>
          </w:p>
        </w:tc>
        <w:tc>
          <w:tcPr>
            <w:tcW w:w="820" w:type="dxa"/>
            <w:tcBorders>
              <w:top w:val="nil"/>
              <w:left w:val="nil"/>
              <w:bottom w:val="single" w:sz="4" w:space="0" w:color="auto"/>
              <w:right w:val="single" w:sz="4" w:space="0" w:color="auto"/>
            </w:tcBorders>
            <w:shd w:val="clear" w:color="auto" w:fill="auto"/>
            <w:vAlign w:val="center"/>
            <w:hideMark/>
          </w:tcPr>
          <w:p w14:paraId="241C7E8E" w14:textId="77777777" w:rsidR="00622DF1" w:rsidRPr="00095A19" w:rsidRDefault="00622DF1" w:rsidP="00622DF1">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8</w:t>
            </w:r>
          </w:p>
        </w:tc>
        <w:tc>
          <w:tcPr>
            <w:tcW w:w="6914" w:type="dxa"/>
            <w:tcBorders>
              <w:top w:val="nil"/>
              <w:left w:val="nil"/>
              <w:bottom w:val="single" w:sz="4" w:space="0" w:color="auto"/>
              <w:right w:val="single" w:sz="4" w:space="0" w:color="auto"/>
            </w:tcBorders>
            <w:shd w:val="clear" w:color="auto" w:fill="auto"/>
            <w:vAlign w:val="center"/>
            <w:hideMark/>
          </w:tcPr>
          <w:p w14:paraId="742FD8A9" w14:textId="27290B96" w:rsidR="00622DF1" w:rsidRPr="00095A19" w:rsidRDefault="00F37C9F" w:rsidP="00622DF1">
            <w:pPr>
              <w:spacing w:after="0" w:line="240" w:lineRule="auto"/>
              <w:rPr>
                <w:rFonts w:ascii="Montserrat Light" w:hAnsi="Montserrat Light"/>
                <w:color w:val="000000"/>
                <w:sz w:val="20"/>
                <w:szCs w:val="20"/>
                <w:lang w:val="en-GB"/>
              </w:rPr>
            </w:pPr>
            <w:proofErr w:type="spellStart"/>
            <w:r w:rsidRPr="00095A19">
              <w:rPr>
                <w:rFonts w:ascii="Montserrat Light" w:hAnsi="Montserrat Light"/>
                <w:sz w:val="20"/>
                <w:szCs w:val="20"/>
                <w:lang w:val="en-US"/>
              </w:rPr>
              <w:t>B</w:t>
            </w:r>
            <w:r>
              <w:rPr>
                <w:rFonts w:ascii="Montserrat Light" w:hAnsi="Montserrat Light"/>
                <w:sz w:val="20"/>
                <w:szCs w:val="20"/>
                <w:lang w:val="en-US"/>
              </w:rPr>
              <w:t>é</w:t>
            </w:r>
            <w:r w:rsidRPr="00095A19">
              <w:rPr>
                <w:rFonts w:ascii="Montserrat Light" w:hAnsi="Montserrat Light"/>
                <w:sz w:val="20"/>
                <w:szCs w:val="20"/>
                <w:lang w:val="en-US"/>
              </w:rPr>
              <w:t>nin</w:t>
            </w:r>
            <w:proofErr w:type="spellEnd"/>
            <w:r w:rsidRPr="00095A19">
              <w:rPr>
                <w:rFonts w:ascii="Montserrat Light" w:hAnsi="Montserrat Light"/>
                <w:sz w:val="20"/>
                <w:szCs w:val="20"/>
                <w:lang w:val="en-US"/>
              </w:rPr>
              <w:t>;</w:t>
            </w:r>
            <w:r w:rsidR="00622DF1" w:rsidRPr="00095A19">
              <w:rPr>
                <w:rFonts w:ascii="Montserrat Light" w:hAnsi="Montserrat Light"/>
                <w:sz w:val="20"/>
                <w:szCs w:val="20"/>
                <w:lang w:val="en-US"/>
              </w:rPr>
              <w:t xml:space="preserve"> Burkina </w:t>
            </w:r>
            <w:proofErr w:type="gramStart"/>
            <w:r w:rsidR="00622DF1" w:rsidRPr="00095A19">
              <w:rPr>
                <w:rFonts w:ascii="Montserrat Light" w:hAnsi="Montserrat Light"/>
                <w:sz w:val="20"/>
                <w:szCs w:val="20"/>
                <w:lang w:val="en-US"/>
              </w:rPr>
              <w:t>Faso ;</w:t>
            </w:r>
            <w:proofErr w:type="gramEnd"/>
            <w:r w:rsidR="00622DF1" w:rsidRPr="00095A19">
              <w:rPr>
                <w:rFonts w:ascii="Montserrat Light" w:hAnsi="Montserrat Light"/>
                <w:sz w:val="20"/>
                <w:szCs w:val="20"/>
                <w:lang w:val="en-US"/>
              </w:rPr>
              <w:t xml:space="preserve"> Cote d'Ivoire ; Guinee-Bissau ; Mali ; Niger; Senegal ; Togo</w:t>
            </w:r>
          </w:p>
        </w:tc>
      </w:tr>
      <w:tr w:rsidR="00622DF1" w:rsidRPr="00095A19" w14:paraId="615A148C" w14:textId="77777777" w:rsidTr="00622DF1">
        <w:trPr>
          <w:trHeight w:hRule="exac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5C703E12"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UFM</w:t>
            </w:r>
          </w:p>
        </w:tc>
        <w:tc>
          <w:tcPr>
            <w:tcW w:w="820" w:type="dxa"/>
            <w:tcBorders>
              <w:top w:val="nil"/>
              <w:left w:val="nil"/>
              <w:bottom w:val="single" w:sz="4" w:space="0" w:color="auto"/>
              <w:right w:val="single" w:sz="4" w:space="0" w:color="auto"/>
            </w:tcBorders>
            <w:shd w:val="clear" w:color="auto" w:fill="auto"/>
            <w:vAlign w:val="center"/>
            <w:hideMark/>
          </w:tcPr>
          <w:p w14:paraId="590A10A7" w14:textId="77777777" w:rsidR="00622DF1" w:rsidRPr="00095A19" w:rsidRDefault="00622DF1" w:rsidP="00622DF1">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3</w:t>
            </w:r>
          </w:p>
        </w:tc>
        <w:tc>
          <w:tcPr>
            <w:tcW w:w="6914" w:type="dxa"/>
            <w:tcBorders>
              <w:top w:val="nil"/>
              <w:left w:val="nil"/>
              <w:bottom w:val="single" w:sz="4" w:space="0" w:color="auto"/>
              <w:right w:val="single" w:sz="4" w:space="0" w:color="auto"/>
            </w:tcBorders>
            <w:shd w:val="clear" w:color="auto" w:fill="auto"/>
            <w:vAlign w:val="center"/>
            <w:hideMark/>
          </w:tcPr>
          <w:p w14:paraId="722DC7E2" w14:textId="6F9E303E" w:rsidR="00622DF1" w:rsidRPr="00095A19" w:rsidRDefault="00F37C9F" w:rsidP="00622DF1">
            <w:pPr>
              <w:spacing w:after="0" w:line="240" w:lineRule="auto"/>
              <w:rPr>
                <w:rFonts w:ascii="Montserrat Light" w:hAnsi="Montserrat Light"/>
                <w:color w:val="000000"/>
                <w:sz w:val="20"/>
                <w:szCs w:val="20"/>
              </w:rPr>
            </w:pPr>
            <w:r w:rsidRPr="00095A19">
              <w:rPr>
                <w:rFonts w:ascii="Montserrat Light" w:hAnsi="Montserrat Light"/>
                <w:color w:val="000000"/>
                <w:sz w:val="20"/>
                <w:szCs w:val="20"/>
              </w:rPr>
              <w:t>Guinée ;</w:t>
            </w:r>
            <w:r w:rsidR="00622DF1" w:rsidRPr="00095A19">
              <w:rPr>
                <w:rFonts w:ascii="Montserrat Light" w:hAnsi="Montserrat Light"/>
                <w:color w:val="000000"/>
                <w:sz w:val="20"/>
                <w:szCs w:val="20"/>
              </w:rPr>
              <w:t xml:space="preserve"> </w:t>
            </w:r>
            <w:proofErr w:type="gramStart"/>
            <w:r w:rsidR="00622DF1" w:rsidRPr="00095A19">
              <w:rPr>
                <w:rFonts w:ascii="Montserrat Light" w:hAnsi="Montserrat Light"/>
                <w:color w:val="000000"/>
                <w:sz w:val="20"/>
                <w:szCs w:val="20"/>
              </w:rPr>
              <w:t>Liberia;</w:t>
            </w:r>
            <w:proofErr w:type="gramEnd"/>
            <w:r w:rsidR="00622DF1" w:rsidRPr="00095A19">
              <w:rPr>
                <w:rFonts w:ascii="Montserrat Light" w:hAnsi="Montserrat Light"/>
                <w:color w:val="000000"/>
                <w:sz w:val="20"/>
                <w:szCs w:val="20"/>
              </w:rPr>
              <w:t xml:space="preserve"> Sierra Leone</w:t>
            </w:r>
          </w:p>
        </w:tc>
      </w:tr>
      <w:tr w:rsidR="00622DF1" w:rsidRPr="00095A19" w14:paraId="5CDE0092" w14:textId="77777777" w:rsidTr="00622DF1">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57D32AFB" w14:textId="77777777" w:rsidR="00622DF1" w:rsidRPr="00095A19" w:rsidRDefault="00622DF1"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UMA</w:t>
            </w:r>
          </w:p>
        </w:tc>
        <w:tc>
          <w:tcPr>
            <w:tcW w:w="820" w:type="dxa"/>
            <w:tcBorders>
              <w:top w:val="nil"/>
              <w:left w:val="nil"/>
              <w:bottom w:val="single" w:sz="4" w:space="0" w:color="auto"/>
              <w:right w:val="single" w:sz="4" w:space="0" w:color="auto"/>
            </w:tcBorders>
            <w:shd w:val="clear" w:color="auto" w:fill="auto"/>
            <w:vAlign w:val="center"/>
            <w:hideMark/>
          </w:tcPr>
          <w:p w14:paraId="5B24BD24" w14:textId="77777777" w:rsidR="00622DF1" w:rsidRPr="00095A19" w:rsidRDefault="00622DF1" w:rsidP="00622DF1">
            <w:pPr>
              <w:spacing w:after="0" w:line="240" w:lineRule="auto"/>
              <w:jc w:val="center"/>
              <w:rPr>
                <w:rFonts w:ascii="Montserrat Light" w:hAnsi="Montserrat Light"/>
                <w:color w:val="000000"/>
                <w:sz w:val="20"/>
                <w:szCs w:val="20"/>
              </w:rPr>
            </w:pPr>
            <w:r w:rsidRPr="00095A19">
              <w:rPr>
                <w:rFonts w:ascii="Montserrat Light" w:hAnsi="Montserrat Light"/>
                <w:color w:val="000000"/>
                <w:sz w:val="20"/>
                <w:szCs w:val="20"/>
              </w:rPr>
              <w:t>5</w:t>
            </w:r>
          </w:p>
        </w:tc>
        <w:tc>
          <w:tcPr>
            <w:tcW w:w="6914" w:type="dxa"/>
            <w:tcBorders>
              <w:top w:val="nil"/>
              <w:left w:val="nil"/>
              <w:bottom w:val="single" w:sz="4" w:space="0" w:color="auto"/>
              <w:right w:val="single" w:sz="4" w:space="0" w:color="auto"/>
            </w:tcBorders>
            <w:shd w:val="clear" w:color="auto" w:fill="auto"/>
            <w:vAlign w:val="center"/>
            <w:hideMark/>
          </w:tcPr>
          <w:p w14:paraId="2B7905BD" w14:textId="22ADA2C0" w:rsidR="00622DF1" w:rsidRPr="00095A19" w:rsidRDefault="007165EA" w:rsidP="00622DF1">
            <w:pPr>
              <w:spacing w:after="0" w:line="240" w:lineRule="auto"/>
              <w:rPr>
                <w:rFonts w:ascii="Montserrat Light" w:hAnsi="Montserrat Light"/>
                <w:color w:val="000000"/>
                <w:sz w:val="20"/>
                <w:szCs w:val="20"/>
              </w:rPr>
            </w:pPr>
            <w:r w:rsidRPr="00095A19">
              <w:rPr>
                <w:rFonts w:ascii="Montserrat Light" w:hAnsi="Montserrat Light"/>
                <w:color w:val="000000"/>
                <w:spacing w:val="1"/>
                <w:sz w:val="20"/>
                <w:szCs w:val="20"/>
              </w:rPr>
              <w:t>Algérie</w:t>
            </w:r>
            <w:r w:rsidR="00F37C9F">
              <w:rPr>
                <w:rFonts w:ascii="Montserrat Light" w:hAnsi="Montserrat Light"/>
                <w:color w:val="000000"/>
                <w:spacing w:val="1"/>
                <w:sz w:val="20"/>
                <w:szCs w:val="20"/>
              </w:rPr>
              <w:t xml:space="preserve"> </w:t>
            </w:r>
            <w:r w:rsidR="00622DF1" w:rsidRPr="00095A19">
              <w:rPr>
                <w:rFonts w:ascii="Montserrat Light" w:hAnsi="Montserrat Light"/>
                <w:color w:val="000000"/>
                <w:spacing w:val="1"/>
                <w:sz w:val="20"/>
                <w:szCs w:val="20"/>
              </w:rPr>
              <w:t xml:space="preserve">; </w:t>
            </w:r>
            <w:proofErr w:type="gramStart"/>
            <w:r w:rsidR="00622DF1" w:rsidRPr="00095A19">
              <w:rPr>
                <w:rFonts w:ascii="Montserrat Light" w:hAnsi="Montserrat Light"/>
                <w:color w:val="000000"/>
                <w:spacing w:val="1"/>
                <w:sz w:val="20"/>
                <w:szCs w:val="20"/>
              </w:rPr>
              <w:t>Maroc;</w:t>
            </w:r>
            <w:proofErr w:type="gramEnd"/>
            <w:r w:rsidR="00622DF1" w:rsidRPr="00095A19">
              <w:rPr>
                <w:rFonts w:ascii="Montserrat Light" w:hAnsi="Montserrat Light"/>
                <w:color w:val="000000"/>
                <w:spacing w:val="1"/>
                <w:sz w:val="20"/>
                <w:szCs w:val="20"/>
              </w:rPr>
              <w:t xml:space="preserve"> Tunisie; Libyenne, Jamahiriya Arabe; Mauritanie</w:t>
            </w:r>
          </w:p>
        </w:tc>
      </w:tr>
    </w:tbl>
    <w:p w14:paraId="00A3AD8E" w14:textId="3C67D61E" w:rsidR="00622DF1" w:rsidRPr="009C2539" w:rsidRDefault="009C2539" w:rsidP="009C2539">
      <w:pPr>
        <w:widowControl w:val="0"/>
        <w:autoSpaceDE w:val="0"/>
        <w:autoSpaceDN w:val="0"/>
        <w:adjustRightInd w:val="0"/>
        <w:spacing w:after="0" w:line="240" w:lineRule="auto"/>
        <w:jc w:val="both"/>
        <w:rPr>
          <w:rFonts w:ascii="Montserrat Light" w:hAnsi="Montserrat Light"/>
          <w:color w:val="000000"/>
          <w:spacing w:val="1"/>
          <w:sz w:val="18"/>
          <w:szCs w:val="18"/>
        </w:rPr>
      </w:pPr>
      <w:r w:rsidRPr="009C2539">
        <w:rPr>
          <w:rFonts w:ascii="Montserrat Light" w:hAnsi="Montserrat Light"/>
          <w:color w:val="000000"/>
          <w:spacing w:val="1"/>
          <w:sz w:val="18"/>
          <w:szCs w:val="18"/>
        </w:rPr>
        <w:t>Note : le Royaume-Uni est sorti de l’UE en janvier 2020. Donc l’UE compte désormais 27 pays membres à partir de 2020.</w:t>
      </w:r>
    </w:p>
    <w:p w14:paraId="6983D6E6" w14:textId="01D8381F" w:rsidR="00622DF1" w:rsidRDefault="00622DF1" w:rsidP="00F9708A">
      <w:pPr>
        <w:widowControl w:val="0"/>
        <w:autoSpaceDE w:val="0"/>
        <w:autoSpaceDN w:val="0"/>
        <w:adjustRightInd w:val="0"/>
        <w:spacing w:after="0" w:line="360" w:lineRule="auto"/>
        <w:jc w:val="both"/>
        <w:rPr>
          <w:rFonts w:ascii="Times New Roman" w:hAnsi="Times New Roman"/>
          <w:color w:val="000000"/>
          <w:spacing w:val="1"/>
          <w:sz w:val="24"/>
          <w:szCs w:val="24"/>
        </w:rPr>
      </w:pPr>
    </w:p>
    <w:p w14:paraId="5EEDB11C" w14:textId="316A3988" w:rsidR="00622DF1" w:rsidRDefault="00622DF1" w:rsidP="00F9708A">
      <w:pPr>
        <w:widowControl w:val="0"/>
        <w:autoSpaceDE w:val="0"/>
        <w:autoSpaceDN w:val="0"/>
        <w:adjustRightInd w:val="0"/>
        <w:spacing w:after="0" w:line="360" w:lineRule="auto"/>
        <w:jc w:val="both"/>
        <w:rPr>
          <w:rFonts w:ascii="Times New Roman" w:hAnsi="Times New Roman"/>
          <w:color w:val="000000"/>
          <w:spacing w:val="1"/>
          <w:sz w:val="24"/>
          <w:szCs w:val="24"/>
        </w:rPr>
      </w:pPr>
    </w:p>
    <w:p w14:paraId="532DE8FA" w14:textId="77777777" w:rsidR="0093693E" w:rsidRDefault="0093693E" w:rsidP="00F9708A">
      <w:pPr>
        <w:widowControl w:val="0"/>
        <w:autoSpaceDE w:val="0"/>
        <w:autoSpaceDN w:val="0"/>
        <w:adjustRightInd w:val="0"/>
        <w:spacing w:after="0" w:line="360" w:lineRule="auto"/>
        <w:jc w:val="both"/>
        <w:rPr>
          <w:rFonts w:ascii="Times New Roman" w:hAnsi="Times New Roman"/>
          <w:color w:val="000000"/>
          <w:spacing w:val="1"/>
          <w:sz w:val="24"/>
          <w:szCs w:val="24"/>
        </w:rPr>
      </w:pPr>
    </w:p>
    <w:tbl>
      <w:tblPr>
        <w:tblW w:w="0" w:type="auto"/>
        <w:tblBorders>
          <w:top w:val="single" w:sz="4" w:space="0" w:color="D9E2F3" w:themeColor="accent5" w:themeTint="33"/>
          <w:left w:val="single" w:sz="4" w:space="0" w:color="D9E2F3" w:themeColor="accent5" w:themeTint="33"/>
          <w:bottom w:val="single" w:sz="4" w:space="0" w:color="D9E2F3" w:themeColor="accent5" w:themeTint="33"/>
          <w:right w:val="single" w:sz="4" w:space="0" w:color="D9E2F3" w:themeColor="accent5" w:themeTint="33"/>
          <w:insideH w:val="single" w:sz="4" w:space="0" w:color="D9E2F3" w:themeColor="accent5" w:themeTint="33"/>
          <w:insideV w:val="single" w:sz="4" w:space="0" w:color="D9E2F3" w:themeColor="accent5" w:themeTint="33"/>
        </w:tblBorders>
        <w:shd w:val="clear" w:color="auto" w:fill="EDEDED" w:themeFill="accent3" w:themeFillTint="33"/>
        <w:tblLook w:val="04A0" w:firstRow="1" w:lastRow="0" w:firstColumn="1" w:lastColumn="0" w:noHBand="0" w:noVBand="1"/>
      </w:tblPr>
      <w:tblGrid>
        <w:gridCol w:w="9060"/>
      </w:tblGrid>
      <w:tr w:rsidR="0078562F" w:rsidRPr="00ED4A6C" w14:paraId="0DF6433C" w14:textId="77777777" w:rsidTr="00460F57">
        <w:tc>
          <w:tcPr>
            <w:tcW w:w="9060" w:type="dxa"/>
            <w:shd w:val="clear" w:color="auto" w:fill="EDEDED" w:themeFill="accent3" w:themeFillTint="33"/>
          </w:tcPr>
          <w:p w14:paraId="6C1F05F0" w14:textId="77777777" w:rsidR="0078562F" w:rsidRPr="00ED4A6C" w:rsidRDefault="0078562F" w:rsidP="0078562F">
            <w:pPr>
              <w:jc w:val="both"/>
              <w:rPr>
                <w:rFonts w:ascii="Montserrat Light" w:hAnsi="Montserrat Light"/>
                <w:bCs/>
                <w:iCs/>
                <w:color w:val="5B9BD5" w:themeColor="accent1"/>
                <w:sz w:val="20"/>
                <w:szCs w:val="20"/>
              </w:rPr>
            </w:pPr>
            <w:r w:rsidRPr="00ED4A6C">
              <w:rPr>
                <w:rFonts w:ascii="Montserrat Light" w:hAnsi="Montserrat Light"/>
                <w:bCs/>
                <w:iCs/>
                <w:color w:val="5B9BD5" w:themeColor="accent1"/>
                <w:sz w:val="20"/>
                <w:szCs w:val="20"/>
              </w:rPr>
              <w:lastRenderedPageBreak/>
              <w:t>Encadré 2 : Méthodologie de calcul du taux de change réel effectif</w:t>
            </w:r>
          </w:p>
          <w:p w14:paraId="7D33BF2C" w14:textId="77777777" w:rsidR="0078562F" w:rsidRPr="00ED4A6C" w:rsidRDefault="0078562F" w:rsidP="0078562F">
            <w:pPr>
              <w:jc w:val="both"/>
              <w:rPr>
                <w:rFonts w:ascii="Montserrat Light" w:hAnsi="Montserrat Light"/>
                <w:sz w:val="20"/>
                <w:szCs w:val="20"/>
              </w:rPr>
            </w:pPr>
            <w:r w:rsidRPr="00ED4A6C">
              <w:rPr>
                <w:rFonts w:ascii="Montserrat Light" w:hAnsi="Montserrat Light"/>
                <w:sz w:val="20"/>
                <w:szCs w:val="20"/>
              </w:rPr>
              <w:t>Le taux de change nominal (TCN)</w:t>
            </w:r>
            <w:r w:rsidRPr="00ED4A6C">
              <w:rPr>
                <w:rStyle w:val="Appelnotedebasdep"/>
                <w:rFonts w:ascii="Montserrat Light" w:hAnsi="Montserrat Light"/>
                <w:sz w:val="20"/>
                <w:szCs w:val="20"/>
              </w:rPr>
              <w:footnoteReference w:id="2"/>
            </w:r>
            <w:r w:rsidRPr="00ED4A6C">
              <w:rPr>
                <w:rFonts w:ascii="Montserrat Light" w:hAnsi="Montserrat Light"/>
                <w:sz w:val="20"/>
                <w:szCs w:val="20"/>
              </w:rPr>
              <w:t xml:space="preserve"> représente la valeur d’une monnaie exprimée dans une autre. Il indique le nombre d’unités d’une monnaie qui doit être échangé pour obtenir une unité d’une autre monnaie. En prenant les principaux partenaires commerciaux et en intégrant l’évolution des prix, on aboutit au taux de change réel effectif (TCRE). Ce dernier sert à mesurer la valeur des produits du pays concerné par rapport à ses principaux partenaires.</w:t>
            </w:r>
          </w:p>
          <w:p w14:paraId="4539E5E8" w14:textId="77777777" w:rsidR="0078562F" w:rsidRPr="00ED4A6C" w:rsidRDefault="0078562F" w:rsidP="0078562F">
            <w:pPr>
              <w:jc w:val="both"/>
              <w:rPr>
                <w:rFonts w:ascii="Montserrat Light" w:hAnsi="Montserrat Light"/>
                <w:sz w:val="20"/>
                <w:szCs w:val="20"/>
              </w:rPr>
            </w:pPr>
            <w:r w:rsidRPr="00ED4A6C">
              <w:rPr>
                <w:rFonts w:ascii="Montserrat Light" w:hAnsi="Montserrat Light"/>
                <w:sz w:val="20"/>
                <w:szCs w:val="20"/>
              </w:rPr>
              <w:t>Le TCRE est un indicateur de compétitivité-prix et sa formulation est la suivante :</w:t>
            </w:r>
          </w:p>
          <w:p w14:paraId="5935D6E9" w14:textId="77777777" w:rsidR="0078562F" w:rsidRPr="00ED4A6C" w:rsidRDefault="00A93B43" w:rsidP="0078562F">
            <w:pPr>
              <w:jc w:val="both"/>
              <w:rPr>
                <w:rFonts w:ascii="Montserrat Light" w:hAnsi="Montserrat Light"/>
                <w:sz w:val="20"/>
                <w:szCs w:val="20"/>
              </w:rPr>
            </w:pPr>
            <m:oMathPara>
              <m:oMath>
                <m:sSub>
                  <m:sSubPr>
                    <m:ctrlPr>
                      <w:rPr>
                        <w:rFonts w:ascii="Cambria Math" w:hAnsi="Cambria Math"/>
                        <w:i/>
                        <w:sz w:val="20"/>
                        <w:szCs w:val="20"/>
                      </w:rPr>
                    </m:ctrlPr>
                  </m:sSubPr>
                  <m:e>
                    <m:r>
                      <w:rPr>
                        <w:rFonts w:ascii="Cambria Math" w:hAnsi="Cambria Math"/>
                        <w:sz w:val="20"/>
                        <w:szCs w:val="20"/>
                      </w:rPr>
                      <m:t>TCRE</m:t>
                    </m:r>
                  </m:e>
                  <m:sub>
                    <m:r>
                      <w:rPr>
                        <w:rFonts w:ascii="Cambria Math" w:hAnsi="Cambria Math"/>
                        <w:sz w:val="20"/>
                        <w:szCs w:val="20"/>
                      </w:rPr>
                      <m:t>i</m:t>
                    </m:r>
                  </m:sub>
                </m:sSub>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j=1</m:t>
                    </m:r>
                  </m:sub>
                  <m:sup>
                    <m:r>
                      <w:rPr>
                        <w:rFonts w:ascii="Cambria Math" w:hAnsi="Cambria Math"/>
                        <w:sz w:val="20"/>
                        <w:szCs w:val="20"/>
                      </w:rPr>
                      <m:t>N</m:t>
                    </m:r>
                  </m:sup>
                  <m:e>
                    <m:sSup>
                      <m:sSupPr>
                        <m:ctrlPr>
                          <w:rPr>
                            <w:rFonts w:ascii="Cambria Math" w:hAnsi="Cambria Math"/>
                            <w:i/>
                            <w:sz w:val="20"/>
                            <w:szCs w:val="20"/>
                          </w:rPr>
                        </m:ctrlPr>
                      </m:sSupPr>
                      <m:e>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ij</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i</m:t>
                                    </m:r>
                                  </m:sub>
                                </m:sSub>
                              </m:num>
                              <m:den>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j</m:t>
                                    </m:r>
                                  </m:sub>
                                </m:sSub>
                              </m:den>
                            </m:f>
                          </m:e>
                        </m:d>
                      </m:e>
                      <m:sup>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ij</m:t>
                            </m:r>
                          </m:sub>
                        </m:sSub>
                      </m:sup>
                    </m:sSup>
                  </m:e>
                </m:nary>
              </m:oMath>
            </m:oMathPara>
          </w:p>
          <w:p w14:paraId="01829C7D" w14:textId="77777777" w:rsidR="0078562F" w:rsidRPr="00ED4A6C" w:rsidRDefault="0078562F" w:rsidP="0078562F">
            <w:pPr>
              <w:jc w:val="both"/>
              <w:rPr>
                <w:rFonts w:ascii="Montserrat Light" w:hAnsi="Montserrat Light"/>
                <w:sz w:val="20"/>
                <w:szCs w:val="20"/>
              </w:rPr>
            </w:pPr>
            <w:r w:rsidRPr="00ED4A6C">
              <w:rPr>
                <w:rFonts w:ascii="Montserrat Light" w:hAnsi="Montserrat Light"/>
                <w:sz w:val="20"/>
                <w:szCs w:val="20"/>
              </w:rPr>
              <w:t>Avec</w:t>
            </w:r>
          </w:p>
          <w:p w14:paraId="0ABA13D9" w14:textId="77777777" w:rsidR="0078562F" w:rsidRPr="00ED4A6C" w:rsidRDefault="0078562F" w:rsidP="0078562F">
            <w:pPr>
              <w:jc w:val="both"/>
              <w:rPr>
                <w:rFonts w:ascii="Montserrat Light" w:hAnsi="Montserrat Light"/>
                <w:sz w:val="20"/>
                <w:szCs w:val="20"/>
              </w:rPr>
            </w:pPr>
            <w:proofErr w:type="spellStart"/>
            <w:proofErr w:type="gramStart"/>
            <w:r w:rsidRPr="00ED4A6C">
              <w:rPr>
                <w:rFonts w:ascii="Montserrat Light" w:hAnsi="Montserrat Light"/>
                <w:b/>
                <w:sz w:val="20"/>
                <w:szCs w:val="20"/>
              </w:rPr>
              <w:t>e</w:t>
            </w:r>
            <w:r w:rsidRPr="00ED4A6C">
              <w:rPr>
                <w:rFonts w:ascii="Montserrat Light" w:hAnsi="Montserrat Light"/>
                <w:b/>
                <w:sz w:val="20"/>
                <w:szCs w:val="20"/>
                <w:vertAlign w:val="subscript"/>
              </w:rPr>
              <w:t>ij</w:t>
            </w:r>
            <w:proofErr w:type="spellEnd"/>
            <w:proofErr w:type="gramEnd"/>
            <w:r w:rsidRPr="00ED4A6C">
              <w:rPr>
                <w:rFonts w:ascii="Montserrat Light" w:hAnsi="Montserrat Light"/>
                <w:sz w:val="20"/>
                <w:szCs w:val="20"/>
              </w:rPr>
              <w:t xml:space="preserve"> : taux de change nominal, exprimant le nombre d’unités monétaires du pays étranger (j) qu’il faut pour une unité de la monnaie du pays concerné (i) ;</w:t>
            </w:r>
          </w:p>
          <w:p w14:paraId="1F98144C" w14:textId="77777777" w:rsidR="0078562F" w:rsidRPr="00ED4A6C" w:rsidRDefault="0078562F" w:rsidP="0078562F">
            <w:pPr>
              <w:jc w:val="both"/>
              <w:rPr>
                <w:rFonts w:ascii="Montserrat Light" w:hAnsi="Montserrat Light"/>
                <w:sz w:val="20"/>
                <w:szCs w:val="20"/>
              </w:rPr>
            </w:pPr>
            <w:proofErr w:type="gramStart"/>
            <w:r w:rsidRPr="00ED4A6C">
              <w:rPr>
                <w:rFonts w:ascii="Montserrat Light" w:hAnsi="Montserrat Light"/>
                <w:b/>
                <w:sz w:val="20"/>
                <w:szCs w:val="20"/>
              </w:rPr>
              <w:t>p</w:t>
            </w:r>
            <w:r w:rsidRPr="00ED4A6C">
              <w:rPr>
                <w:rFonts w:ascii="Montserrat Light" w:hAnsi="Montserrat Light"/>
                <w:b/>
                <w:sz w:val="20"/>
                <w:szCs w:val="20"/>
                <w:vertAlign w:val="subscript"/>
              </w:rPr>
              <w:t>i</w:t>
            </w:r>
            <w:proofErr w:type="gramEnd"/>
            <w:r w:rsidRPr="00ED4A6C">
              <w:rPr>
                <w:rFonts w:ascii="Montserrat Light" w:hAnsi="Montserrat Light"/>
                <w:b/>
                <w:sz w:val="20"/>
                <w:szCs w:val="20"/>
                <w:vertAlign w:val="subscript"/>
              </w:rPr>
              <w:t xml:space="preserve"> </w:t>
            </w:r>
            <w:r w:rsidRPr="00ED4A6C">
              <w:rPr>
                <w:rFonts w:ascii="Montserrat Light" w:hAnsi="Montserrat Light"/>
                <w:sz w:val="20"/>
                <w:szCs w:val="20"/>
              </w:rPr>
              <w:t xml:space="preserve">et </w:t>
            </w:r>
            <w:proofErr w:type="spellStart"/>
            <w:r w:rsidRPr="00ED4A6C">
              <w:rPr>
                <w:rFonts w:ascii="Montserrat Light" w:hAnsi="Montserrat Light"/>
                <w:b/>
                <w:sz w:val="20"/>
                <w:szCs w:val="20"/>
              </w:rPr>
              <w:t>p</w:t>
            </w:r>
            <w:r w:rsidRPr="00ED4A6C">
              <w:rPr>
                <w:rFonts w:ascii="Montserrat Light" w:hAnsi="Montserrat Light"/>
                <w:b/>
                <w:sz w:val="20"/>
                <w:szCs w:val="20"/>
                <w:vertAlign w:val="subscript"/>
              </w:rPr>
              <w:t>j</w:t>
            </w:r>
            <w:proofErr w:type="spellEnd"/>
            <w:r w:rsidRPr="00ED4A6C">
              <w:rPr>
                <w:rFonts w:ascii="Montserrat Light" w:hAnsi="Montserrat Light"/>
                <w:sz w:val="20"/>
                <w:szCs w:val="20"/>
              </w:rPr>
              <w:t xml:space="preserve"> les indices de prix du pays i et du pays j respectivement ;</w:t>
            </w:r>
          </w:p>
          <w:p w14:paraId="284F69E3" w14:textId="77777777" w:rsidR="0078562F" w:rsidRPr="00ED4A6C" w:rsidRDefault="0078562F" w:rsidP="0078562F">
            <w:pPr>
              <w:jc w:val="both"/>
              <w:rPr>
                <w:rFonts w:ascii="Montserrat Light" w:hAnsi="Montserrat Light"/>
                <w:sz w:val="20"/>
                <w:szCs w:val="20"/>
              </w:rPr>
            </w:pPr>
            <w:proofErr w:type="spellStart"/>
            <w:proofErr w:type="gramStart"/>
            <w:r w:rsidRPr="00ED4A6C">
              <w:rPr>
                <w:rFonts w:ascii="Courier New" w:hAnsi="Courier New" w:cs="Courier New"/>
                <w:b/>
                <w:sz w:val="20"/>
                <w:szCs w:val="20"/>
              </w:rPr>
              <w:t>θ</w:t>
            </w:r>
            <w:proofErr w:type="gramEnd"/>
            <w:r w:rsidRPr="00ED4A6C">
              <w:rPr>
                <w:rFonts w:ascii="Montserrat Light" w:hAnsi="Montserrat Light"/>
                <w:b/>
                <w:sz w:val="20"/>
                <w:szCs w:val="20"/>
                <w:vertAlign w:val="subscript"/>
              </w:rPr>
              <w:t>ij</w:t>
            </w:r>
            <w:proofErr w:type="spellEnd"/>
            <w:r w:rsidRPr="00ED4A6C">
              <w:rPr>
                <w:rFonts w:ascii="Montserrat Light" w:hAnsi="Montserrat Light"/>
                <w:sz w:val="20"/>
                <w:szCs w:val="20"/>
              </w:rPr>
              <w:t xml:space="preserve"> la pondération affectée au pays j telle que</w:t>
            </w:r>
            <w:r w:rsidRPr="00ED4A6C">
              <w:rPr>
                <w:rFonts w:ascii="Montserrat Light" w:eastAsiaTheme="minorEastAsia" w:hAnsi="Montserrat Light"/>
                <w:sz w:val="20"/>
                <w:szCs w:val="20"/>
              </w:rPr>
              <w:t xml:space="preserve"> </w:t>
            </w:r>
            <m:oMath>
              <m:nary>
                <m:naryPr>
                  <m:chr m:val="∑"/>
                  <m:limLoc m:val="undOvr"/>
                  <m:supHide m:val="1"/>
                  <m:ctrlPr>
                    <w:rPr>
                      <w:rFonts w:ascii="Cambria Math" w:hAnsi="Cambria Math"/>
                      <w:i/>
                      <w:sz w:val="20"/>
                      <w:szCs w:val="20"/>
                    </w:rPr>
                  </m:ctrlPr>
                </m:naryPr>
                <m:sub>
                  <m:r>
                    <w:rPr>
                      <w:rFonts w:ascii="Cambria Math" w:hAnsi="Cambria Math"/>
                      <w:sz w:val="20"/>
                      <w:szCs w:val="20"/>
                    </w:rPr>
                    <m:t>j</m:t>
                  </m:r>
                </m:sub>
                <m:sup/>
                <m:e>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ij</m:t>
                      </m:r>
                    </m:sub>
                  </m:sSub>
                </m:e>
              </m:nary>
              <m:r>
                <w:rPr>
                  <w:rFonts w:ascii="Cambria Math" w:hAnsi="Cambria Math"/>
                  <w:sz w:val="20"/>
                  <w:szCs w:val="20"/>
                </w:rPr>
                <m:t>=1</m:t>
              </m:r>
            </m:oMath>
            <w:r w:rsidRPr="00ED4A6C">
              <w:rPr>
                <w:rFonts w:ascii="Montserrat Light" w:hAnsi="Montserrat Light"/>
                <w:sz w:val="20"/>
                <w:szCs w:val="20"/>
              </w:rPr>
              <w:t>. Dans le cas de cette étude, les pondérations sont la part des exportations en direction du pays j dans le total des exportations du pays i pour l’année de base qui est 2006.</w:t>
            </w:r>
          </w:p>
          <w:p w14:paraId="099DE320" w14:textId="77777777" w:rsidR="0078562F" w:rsidRPr="00ED4A6C" w:rsidRDefault="0078562F" w:rsidP="0078562F">
            <w:pPr>
              <w:jc w:val="both"/>
              <w:rPr>
                <w:rFonts w:ascii="Montserrat Light" w:hAnsi="Montserrat Light"/>
                <w:sz w:val="20"/>
                <w:szCs w:val="20"/>
              </w:rPr>
            </w:pPr>
            <w:r w:rsidRPr="00ED4A6C">
              <w:rPr>
                <w:rFonts w:ascii="Montserrat Light" w:hAnsi="Montserrat Light"/>
                <w:sz w:val="20"/>
                <w:szCs w:val="20"/>
              </w:rPr>
              <w:t xml:space="preserve">Les 34 pays ayant servi à construire la demande étrangère, ont également servi ici. Ainsi formulé, une appréciation du </w:t>
            </w:r>
            <w:proofErr w:type="spellStart"/>
            <w:r w:rsidRPr="00ED4A6C">
              <w:rPr>
                <w:rFonts w:ascii="Montserrat Light" w:hAnsi="Montserrat Light"/>
                <w:sz w:val="20"/>
                <w:szCs w:val="20"/>
              </w:rPr>
              <w:t>TCRE</w:t>
            </w:r>
            <w:r w:rsidRPr="00ED4A6C">
              <w:rPr>
                <w:rFonts w:ascii="Montserrat Light" w:hAnsi="Montserrat Light"/>
                <w:sz w:val="20"/>
                <w:szCs w:val="20"/>
                <w:vertAlign w:val="subscript"/>
              </w:rPr>
              <w:t>i</w:t>
            </w:r>
            <w:proofErr w:type="spellEnd"/>
            <w:r w:rsidRPr="00ED4A6C">
              <w:rPr>
                <w:rFonts w:ascii="Montserrat Light" w:hAnsi="Montserrat Light"/>
                <w:sz w:val="20"/>
                <w:szCs w:val="20"/>
              </w:rPr>
              <w:t xml:space="preserve"> correspond à une perte de compétitivité-prix de l’économie concernée. En d’autres termes, les biens et services du pays en question sont globalement plus chers que ceux de ses concurrents (qui sont ses partenaires commerciaux).</w:t>
            </w:r>
          </w:p>
          <w:p w14:paraId="18263CC6" w14:textId="50671D9C" w:rsidR="0078562F" w:rsidRPr="00ED4A6C" w:rsidRDefault="0078562F" w:rsidP="0078562F">
            <w:pPr>
              <w:jc w:val="both"/>
              <w:rPr>
                <w:rFonts w:ascii="Montserrat Light" w:hAnsi="Montserrat Light"/>
                <w:bCs/>
                <w:sz w:val="20"/>
                <w:szCs w:val="20"/>
              </w:rPr>
            </w:pPr>
            <w:r w:rsidRPr="00ED4A6C">
              <w:rPr>
                <w:rFonts w:ascii="Montserrat Light" w:hAnsi="Montserrat Light"/>
                <w:sz w:val="20"/>
                <w:szCs w:val="20"/>
              </w:rPr>
              <w:t>Une autre formulation donne une interprétation différente (contraire) : en considérant au numérateur les prix étrangers exprimés en monnaie locale et au dénominateur les prix locaux, une appréciation du TCRE correspond à un gain de compétitivité-prix de l’économie concernée. Toutefois, les deux approches aboutissent à la même conclusion en termes d’interprétation de la compétitivité-prix de l’économie.</w:t>
            </w:r>
          </w:p>
        </w:tc>
      </w:tr>
    </w:tbl>
    <w:p w14:paraId="0D7A771E" w14:textId="77777777" w:rsidR="00622DF1" w:rsidRDefault="00622DF1" w:rsidP="00F9708A">
      <w:pPr>
        <w:widowControl w:val="0"/>
        <w:autoSpaceDE w:val="0"/>
        <w:autoSpaceDN w:val="0"/>
        <w:adjustRightInd w:val="0"/>
        <w:spacing w:after="0" w:line="360" w:lineRule="auto"/>
        <w:jc w:val="both"/>
        <w:rPr>
          <w:rFonts w:ascii="Times New Roman" w:hAnsi="Times New Roman"/>
          <w:color w:val="000000"/>
          <w:spacing w:val="1"/>
          <w:sz w:val="24"/>
          <w:szCs w:val="24"/>
        </w:rPr>
      </w:pPr>
    </w:p>
    <w:p w14:paraId="328CD728" w14:textId="234F9F1B" w:rsidR="00622DF1" w:rsidRDefault="00622DF1" w:rsidP="00F9708A">
      <w:pPr>
        <w:widowControl w:val="0"/>
        <w:autoSpaceDE w:val="0"/>
        <w:autoSpaceDN w:val="0"/>
        <w:adjustRightInd w:val="0"/>
        <w:spacing w:after="0" w:line="360" w:lineRule="auto"/>
        <w:jc w:val="both"/>
        <w:rPr>
          <w:rFonts w:ascii="Times New Roman" w:hAnsi="Times New Roman"/>
          <w:color w:val="000000"/>
          <w:spacing w:val="1"/>
          <w:sz w:val="24"/>
          <w:szCs w:val="24"/>
        </w:rPr>
      </w:pPr>
    </w:p>
    <w:p w14:paraId="409791F2" w14:textId="77777777" w:rsidR="0093693E" w:rsidRDefault="0093693E" w:rsidP="00F9708A">
      <w:pPr>
        <w:widowControl w:val="0"/>
        <w:autoSpaceDE w:val="0"/>
        <w:autoSpaceDN w:val="0"/>
        <w:adjustRightInd w:val="0"/>
        <w:spacing w:after="0" w:line="360" w:lineRule="auto"/>
        <w:jc w:val="both"/>
        <w:rPr>
          <w:rFonts w:ascii="Times New Roman" w:hAnsi="Times New Roman"/>
          <w:color w:val="000000"/>
          <w:spacing w:val="1"/>
          <w:sz w:val="24"/>
          <w:szCs w:val="24"/>
        </w:rPr>
      </w:pPr>
    </w:p>
    <w:tbl>
      <w:tblPr>
        <w:tblW w:w="9533" w:type="dxa"/>
        <w:jc w:val="center"/>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shd w:val="clear" w:color="auto" w:fill="DEEAF6" w:themeFill="accent1" w:themeFillTint="33"/>
        <w:tblLook w:val="04A0" w:firstRow="1" w:lastRow="0" w:firstColumn="1" w:lastColumn="0" w:noHBand="0" w:noVBand="1"/>
      </w:tblPr>
      <w:tblGrid>
        <w:gridCol w:w="4766"/>
        <w:gridCol w:w="4767"/>
      </w:tblGrid>
      <w:tr w:rsidR="00E223C6" w:rsidRPr="00174500" w14:paraId="0A09BAFA" w14:textId="77777777" w:rsidTr="00FD54C6">
        <w:trPr>
          <w:trHeight w:val="1975"/>
          <w:jc w:val="center"/>
        </w:trPr>
        <w:tc>
          <w:tcPr>
            <w:tcW w:w="9533" w:type="dxa"/>
            <w:gridSpan w:val="2"/>
            <w:tcBorders>
              <w:bottom w:val="nil"/>
            </w:tcBorders>
            <w:shd w:val="clear" w:color="auto" w:fill="DEEAF6" w:themeFill="accent1" w:themeFillTint="33"/>
          </w:tcPr>
          <w:p w14:paraId="7E2FA502" w14:textId="77777777" w:rsidR="00E223C6" w:rsidRPr="00174500" w:rsidRDefault="00E223C6" w:rsidP="00E223C6">
            <w:pPr>
              <w:spacing w:after="0"/>
              <w:rPr>
                <w:rFonts w:ascii="Montserrat Light" w:hAnsi="Montserrat Light"/>
              </w:rPr>
            </w:pPr>
          </w:p>
          <w:p w14:paraId="04DA4354" w14:textId="77777777" w:rsidR="00E223C6" w:rsidRPr="00174500" w:rsidRDefault="00E223C6" w:rsidP="00E223C6">
            <w:pPr>
              <w:spacing w:after="0"/>
              <w:jc w:val="center"/>
              <w:rPr>
                <w:rFonts w:ascii="Montserrat Light" w:hAnsi="Montserrat Light"/>
                <w:b/>
              </w:rPr>
            </w:pPr>
            <w:r w:rsidRPr="00174500">
              <w:rPr>
                <w:rFonts w:ascii="Montserrat Light" w:hAnsi="Montserrat Light"/>
                <w:b/>
              </w:rPr>
              <w:t>Institut National de la Statistique et de l’Analyse Economique</w:t>
            </w:r>
          </w:p>
          <w:p w14:paraId="44559BE5" w14:textId="77777777" w:rsidR="00E223C6" w:rsidRPr="00174500" w:rsidRDefault="00E223C6" w:rsidP="00E223C6">
            <w:pPr>
              <w:spacing w:after="0"/>
              <w:jc w:val="center"/>
              <w:rPr>
                <w:rFonts w:ascii="Montserrat Light" w:hAnsi="Montserrat Light"/>
                <w:b/>
              </w:rPr>
            </w:pPr>
            <w:r w:rsidRPr="00174500">
              <w:rPr>
                <w:rFonts w:ascii="Montserrat Light" w:hAnsi="Montserrat Light"/>
                <w:b/>
              </w:rPr>
              <w:t>________________</w:t>
            </w:r>
          </w:p>
          <w:p w14:paraId="234A8ABE" w14:textId="77777777" w:rsidR="00E223C6" w:rsidRPr="00460F57" w:rsidRDefault="00E223C6" w:rsidP="00E223C6">
            <w:pPr>
              <w:spacing w:after="0"/>
              <w:jc w:val="center"/>
              <w:rPr>
                <w:rFonts w:ascii="Montserrat Light" w:hAnsi="Montserrat Light"/>
                <w:b/>
                <w:sz w:val="18"/>
                <w:szCs w:val="18"/>
              </w:rPr>
            </w:pPr>
          </w:p>
          <w:p w14:paraId="7DB959BC" w14:textId="77777777" w:rsidR="00E223C6" w:rsidRPr="00174500" w:rsidRDefault="00E223C6" w:rsidP="00E223C6">
            <w:pPr>
              <w:spacing w:after="0"/>
              <w:jc w:val="center"/>
              <w:rPr>
                <w:rFonts w:ascii="Montserrat Light" w:hAnsi="Montserrat Light"/>
                <w:b/>
                <w:i/>
              </w:rPr>
            </w:pPr>
            <w:r w:rsidRPr="00174500">
              <w:rPr>
                <w:rFonts w:ascii="Montserrat Light" w:hAnsi="Montserrat Light"/>
                <w:b/>
                <w:i/>
              </w:rPr>
              <w:t xml:space="preserve">Equipe de </w:t>
            </w:r>
            <w:r>
              <w:rPr>
                <w:rFonts w:ascii="Montserrat Light" w:hAnsi="Montserrat Light"/>
                <w:b/>
                <w:i/>
              </w:rPr>
              <w:t>supervision</w:t>
            </w:r>
            <w:r w:rsidRPr="00174500">
              <w:rPr>
                <w:rFonts w:ascii="Montserrat Light" w:hAnsi="Montserrat Light"/>
                <w:b/>
                <w:i/>
              </w:rPr>
              <w:t xml:space="preserve"> de ce numéro</w:t>
            </w:r>
          </w:p>
          <w:p w14:paraId="4AB482C6" w14:textId="77777777" w:rsidR="00E223C6" w:rsidRPr="00174500" w:rsidRDefault="00E223C6" w:rsidP="00E223C6">
            <w:pPr>
              <w:spacing w:after="0"/>
              <w:rPr>
                <w:rFonts w:ascii="Montserrat Light" w:hAnsi="Montserrat Light"/>
              </w:rPr>
            </w:pPr>
          </w:p>
        </w:tc>
      </w:tr>
      <w:tr w:rsidR="00E223C6" w:rsidRPr="00174500" w14:paraId="1E7AD579" w14:textId="77777777" w:rsidTr="00FD54C6">
        <w:trPr>
          <w:trHeight w:val="417"/>
          <w:jc w:val="center"/>
        </w:trPr>
        <w:tc>
          <w:tcPr>
            <w:tcW w:w="4766" w:type="dxa"/>
            <w:tcBorders>
              <w:top w:val="nil"/>
              <w:left w:val="single" w:sz="4" w:space="0" w:color="1F3864" w:themeColor="accent5" w:themeShade="80"/>
              <w:bottom w:val="nil"/>
              <w:right w:val="nil"/>
            </w:tcBorders>
            <w:shd w:val="clear" w:color="auto" w:fill="DEEAF6" w:themeFill="accent1" w:themeFillTint="33"/>
          </w:tcPr>
          <w:p w14:paraId="3256C284" w14:textId="77777777" w:rsidR="00E223C6" w:rsidRPr="00174500" w:rsidRDefault="00E223C6" w:rsidP="00E223C6">
            <w:pPr>
              <w:spacing w:after="0"/>
              <w:jc w:val="both"/>
              <w:rPr>
                <w:rFonts w:ascii="Montserrat Light" w:hAnsi="Montserrat Light"/>
              </w:rPr>
            </w:pPr>
            <w:r w:rsidRPr="00174500">
              <w:rPr>
                <w:rFonts w:ascii="Montserrat Light" w:hAnsi="Montserrat Light"/>
              </w:rPr>
              <w:t xml:space="preserve">Directeur Général </w:t>
            </w:r>
          </w:p>
        </w:tc>
        <w:tc>
          <w:tcPr>
            <w:tcW w:w="4767" w:type="dxa"/>
            <w:tcBorders>
              <w:top w:val="nil"/>
              <w:left w:val="nil"/>
              <w:bottom w:val="nil"/>
              <w:right w:val="single" w:sz="4" w:space="0" w:color="1F3864" w:themeColor="accent5" w:themeShade="80"/>
            </w:tcBorders>
            <w:shd w:val="clear" w:color="auto" w:fill="DEEAF6" w:themeFill="accent1" w:themeFillTint="33"/>
          </w:tcPr>
          <w:p w14:paraId="4571168C" w14:textId="77777777" w:rsidR="00E223C6" w:rsidRPr="00174500" w:rsidRDefault="00E223C6" w:rsidP="00E223C6">
            <w:pPr>
              <w:spacing w:after="0"/>
              <w:rPr>
                <w:rFonts w:ascii="Montserrat Light" w:hAnsi="Montserrat Light"/>
              </w:rPr>
            </w:pPr>
            <w:r w:rsidRPr="00174500">
              <w:rPr>
                <w:rFonts w:ascii="Montserrat Light" w:hAnsi="Montserrat Light"/>
              </w:rPr>
              <w:t xml:space="preserve">: HOUNSA </w:t>
            </w:r>
            <w:proofErr w:type="spellStart"/>
            <w:r w:rsidRPr="00174500">
              <w:rPr>
                <w:rFonts w:ascii="Montserrat Light" w:hAnsi="Montserrat Light"/>
              </w:rPr>
              <w:t>Mahounou</w:t>
            </w:r>
            <w:proofErr w:type="spellEnd"/>
            <w:r w:rsidRPr="00174500">
              <w:rPr>
                <w:rFonts w:ascii="Montserrat Light" w:hAnsi="Montserrat Light"/>
              </w:rPr>
              <w:t xml:space="preserve"> Laurent </w:t>
            </w:r>
          </w:p>
        </w:tc>
      </w:tr>
      <w:tr w:rsidR="00E223C6" w:rsidRPr="00FD19BA" w14:paraId="6ABFC899" w14:textId="77777777" w:rsidTr="00FD54C6">
        <w:trPr>
          <w:trHeight w:val="79"/>
          <w:jc w:val="center"/>
        </w:trPr>
        <w:tc>
          <w:tcPr>
            <w:tcW w:w="4766" w:type="dxa"/>
            <w:tcBorders>
              <w:top w:val="nil"/>
              <w:left w:val="single" w:sz="4" w:space="0" w:color="1F3864" w:themeColor="accent5" w:themeShade="80"/>
              <w:bottom w:val="nil"/>
              <w:right w:val="nil"/>
            </w:tcBorders>
            <w:shd w:val="clear" w:color="auto" w:fill="DEEAF6" w:themeFill="accent1" w:themeFillTint="33"/>
          </w:tcPr>
          <w:p w14:paraId="695C49E9" w14:textId="77777777" w:rsidR="00E223C6" w:rsidRPr="00FD19BA" w:rsidRDefault="00E223C6" w:rsidP="00E223C6">
            <w:pPr>
              <w:spacing w:after="0"/>
              <w:jc w:val="both"/>
              <w:rPr>
                <w:rFonts w:ascii="Montserrat Light" w:hAnsi="Montserrat Light"/>
                <w:sz w:val="12"/>
                <w:szCs w:val="12"/>
              </w:rPr>
            </w:pPr>
          </w:p>
        </w:tc>
        <w:tc>
          <w:tcPr>
            <w:tcW w:w="4767" w:type="dxa"/>
            <w:tcBorders>
              <w:top w:val="nil"/>
              <w:left w:val="nil"/>
              <w:bottom w:val="nil"/>
              <w:right w:val="single" w:sz="4" w:space="0" w:color="1F3864" w:themeColor="accent5" w:themeShade="80"/>
            </w:tcBorders>
            <w:shd w:val="clear" w:color="auto" w:fill="DEEAF6" w:themeFill="accent1" w:themeFillTint="33"/>
          </w:tcPr>
          <w:p w14:paraId="148C7060" w14:textId="77777777" w:rsidR="00E223C6" w:rsidRPr="00FD19BA" w:rsidRDefault="00E223C6" w:rsidP="00E223C6">
            <w:pPr>
              <w:spacing w:after="0"/>
              <w:rPr>
                <w:rFonts w:ascii="Montserrat Light" w:hAnsi="Montserrat Light"/>
                <w:sz w:val="12"/>
                <w:szCs w:val="12"/>
              </w:rPr>
            </w:pPr>
          </w:p>
        </w:tc>
      </w:tr>
      <w:tr w:rsidR="00E223C6" w:rsidRPr="00174500" w14:paraId="1ECCB13F" w14:textId="77777777" w:rsidTr="00FD54C6">
        <w:trPr>
          <w:trHeight w:val="730"/>
          <w:jc w:val="center"/>
        </w:trPr>
        <w:tc>
          <w:tcPr>
            <w:tcW w:w="4766" w:type="dxa"/>
            <w:tcBorders>
              <w:top w:val="nil"/>
              <w:left w:val="single" w:sz="4" w:space="0" w:color="1F3864" w:themeColor="accent5" w:themeShade="80"/>
              <w:bottom w:val="nil"/>
              <w:right w:val="nil"/>
            </w:tcBorders>
            <w:shd w:val="clear" w:color="auto" w:fill="DEEAF6" w:themeFill="accent1" w:themeFillTint="33"/>
          </w:tcPr>
          <w:p w14:paraId="5A7F787C" w14:textId="77777777" w:rsidR="00E223C6" w:rsidRPr="00174500" w:rsidRDefault="00E223C6" w:rsidP="00E223C6">
            <w:pPr>
              <w:spacing w:after="0"/>
              <w:jc w:val="both"/>
              <w:rPr>
                <w:rFonts w:ascii="Montserrat Light" w:hAnsi="Montserrat Light"/>
              </w:rPr>
            </w:pPr>
            <w:r w:rsidRPr="00174500">
              <w:rPr>
                <w:rFonts w:ascii="Montserrat Light" w:hAnsi="Montserrat Light"/>
              </w:rPr>
              <w:t xml:space="preserve">Directeur des Statistiques et Etudes </w:t>
            </w:r>
          </w:p>
          <w:p w14:paraId="673E2441" w14:textId="77777777" w:rsidR="00E223C6" w:rsidRPr="00174500" w:rsidRDefault="00E223C6" w:rsidP="00E223C6">
            <w:pPr>
              <w:spacing w:after="0"/>
              <w:jc w:val="both"/>
              <w:rPr>
                <w:rFonts w:ascii="Montserrat Light" w:hAnsi="Montserrat Light"/>
              </w:rPr>
            </w:pPr>
            <w:r w:rsidRPr="00174500">
              <w:rPr>
                <w:rFonts w:ascii="Montserrat Light" w:hAnsi="Montserrat Light"/>
              </w:rPr>
              <w:t xml:space="preserve">Economiques, chargée de l’Intérim             </w:t>
            </w:r>
          </w:p>
        </w:tc>
        <w:tc>
          <w:tcPr>
            <w:tcW w:w="4767" w:type="dxa"/>
            <w:tcBorders>
              <w:top w:val="nil"/>
              <w:left w:val="nil"/>
              <w:bottom w:val="nil"/>
              <w:right w:val="single" w:sz="4" w:space="0" w:color="1F3864" w:themeColor="accent5" w:themeShade="80"/>
            </w:tcBorders>
            <w:shd w:val="clear" w:color="auto" w:fill="DEEAF6" w:themeFill="accent1" w:themeFillTint="33"/>
          </w:tcPr>
          <w:p w14:paraId="5601D171" w14:textId="77777777" w:rsidR="00E223C6" w:rsidRPr="00174500" w:rsidRDefault="00E223C6" w:rsidP="00E223C6">
            <w:pPr>
              <w:spacing w:after="0"/>
              <w:rPr>
                <w:rFonts w:ascii="Montserrat Light" w:hAnsi="Montserrat Light"/>
              </w:rPr>
            </w:pPr>
            <w:r w:rsidRPr="00174500">
              <w:rPr>
                <w:rFonts w:ascii="Montserrat Light" w:hAnsi="Montserrat Light"/>
              </w:rPr>
              <w:t>: COUTHON Esther ép. KINSOU</w:t>
            </w:r>
          </w:p>
        </w:tc>
      </w:tr>
      <w:tr w:rsidR="00E223C6" w:rsidRPr="00FD19BA" w14:paraId="2CB77C7C" w14:textId="77777777" w:rsidTr="00FD54C6">
        <w:trPr>
          <w:trHeight w:val="159"/>
          <w:jc w:val="center"/>
        </w:trPr>
        <w:tc>
          <w:tcPr>
            <w:tcW w:w="4766" w:type="dxa"/>
            <w:tcBorders>
              <w:top w:val="nil"/>
              <w:left w:val="single" w:sz="4" w:space="0" w:color="1F3864" w:themeColor="accent5" w:themeShade="80"/>
              <w:bottom w:val="nil"/>
              <w:right w:val="nil"/>
            </w:tcBorders>
            <w:shd w:val="clear" w:color="auto" w:fill="DEEAF6" w:themeFill="accent1" w:themeFillTint="33"/>
          </w:tcPr>
          <w:p w14:paraId="2DB88585" w14:textId="77777777" w:rsidR="00E223C6" w:rsidRPr="00174500" w:rsidRDefault="00E223C6" w:rsidP="00E223C6">
            <w:pPr>
              <w:spacing w:after="0"/>
              <w:jc w:val="center"/>
              <w:rPr>
                <w:rFonts w:ascii="Montserrat Light" w:hAnsi="Montserrat Light"/>
                <w:b/>
                <w:i/>
              </w:rPr>
            </w:pPr>
          </w:p>
        </w:tc>
        <w:tc>
          <w:tcPr>
            <w:tcW w:w="4767" w:type="dxa"/>
            <w:tcBorders>
              <w:top w:val="nil"/>
              <w:left w:val="nil"/>
              <w:bottom w:val="nil"/>
              <w:right w:val="single" w:sz="4" w:space="0" w:color="1F3864" w:themeColor="accent5" w:themeShade="80"/>
            </w:tcBorders>
            <w:shd w:val="clear" w:color="auto" w:fill="DEEAF6" w:themeFill="accent1" w:themeFillTint="33"/>
          </w:tcPr>
          <w:p w14:paraId="1AE70BAC" w14:textId="77777777" w:rsidR="00E223C6" w:rsidRPr="00FD19BA" w:rsidRDefault="00E223C6" w:rsidP="00E223C6">
            <w:pPr>
              <w:spacing w:after="0"/>
              <w:rPr>
                <w:rFonts w:ascii="Montserrat Light" w:hAnsi="Montserrat Light"/>
                <w:sz w:val="12"/>
                <w:szCs w:val="12"/>
              </w:rPr>
            </w:pPr>
          </w:p>
        </w:tc>
      </w:tr>
      <w:tr w:rsidR="00E223C6" w:rsidRPr="00FD19BA" w14:paraId="620781EF" w14:textId="77777777" w:rsidTr="00FD54C6">
        <w:trPr>
          <w:trHeight w:val="159"/>
          <w:jc w:val="center"/>
        </w:trPr>
        <w:tc>
          <w:tcPr>
            <w:tcW w:w="9533" w:type="dxa"/>
            <w:gridSpan w:val="2"/>
            <w:tcBorders>
              <w:top w:val="nil"/>
              <w:left w:val="single" w:sz="4" w:space="0" w:color="1F3864" w:themeColor="accent5" w:themeShade="80"/>
              <w:bottom w:val="nil"/>
              <w:right w:val="single" w:sz="4" w:space="0" w:color="1F3864" w:themeColor="accent5" w:themeShade="80"/>
            </w:tcBorders>
            <w:shd w:val="clear" w:color="auto" w:fill="DEEAF6" w:themeFill="accent1" w:themeFillTint="33"/>
          </w:tcPr>
          <w:p w14:paraId="162F60F7" w14:textId="77777777" w:rsidR="00E223C6" w:rsidRPr="00174500" w:rsidRDefault="00E223C6" w:rsidP="00E223C6">
            <w:pPr>
              <w:spacing w:after="0"/>
              <w:jc w:val="center"/>
              <w:rPr>
                <w:rFonts w:ascii="Montserrat Light" w:hAnsi="Montserrat Light"/>
                <w:b/>
                <w:i/>
              </w:rPr>
            </w:pPr>
            <w:r w:rsidRPr="00174500">
              <w:rPr>
                <w:rFonts w:ascii="Montserrat Light" w:hAnsi="Montserrat Light"/>
                <w:b/>
                <w:i/>
              </w:rPr>
              <w:t>Equipe de rédaction de ce numéro</w:t>
            </w:r>
          </w:p>
          <w:p w14:paraId="32A794E2" w14:textId="77777777" w:rsidR="00E223C6" w:rsidRPr="00FD19BA" w:rsidRDefault="00E223C6" w:rsidP="00E223C6">
            <w:pPr>
              <w:spacing w:after="0"/>
              <w:rPr>
                <w:rFonts w:ascii="Montserrat Light" w:hAnsi="Montserrat Light"/>
                <w:sz w:val="12"/>
                <w:szCs w:val="12"/>
              </w:rPr>
            </w:pPr>
          </w:p>
        </w:tc>
      </w:tr>
      <w:tr w:rsidR="00BF2F32" w:rsidRPr="00174500" w14:paraId="2C1197A2" w14:textId="77777777" w:rsidTr="00FD54C6">
        <w:trPr>
          <w:trHeight w:val="446"/>
          <w:jc w:val="center"/>
        </w:trPr>
        <w:tc>
          <w:tcPr>
            <w:tcW w:w="9533" w:type="dxa"/>
            <w:gridSpan w:val="2"/>
            <w:tcBorders>
              <w:top w:val="nil"/>
              <w:left w:val="single" w:sz="4" w:space="0" w:color="1F3864" w:themeColor="accent5" w:themeShade="80"/>
              <w:bottom w:val="nil"/>
              <w:right w:val="single" w:sz="4" w:space="0" w:color="1F3864" w:themeColor="accent5" w:themeShade="80"/>
            </w:tcBorders>
            <w:shd w:val="clear" w:color="auto" w:fill="DEEAF6" w:themeFill="accent1" w:themeFillTint="33"/>
          </w:tcPr>
          <w:p w14:paraId="4C31C2F9" w14:textId="77777777" w:rsidR="00BF2F32" w:rsidRPr="00174500" w:rsidRDefault="00BF2F32" w:rsidP="00BF2F32">
            <w:pPr>
              <w:spacing w:after="0"/>
              <w:jc w:val="center"/>
              <w:rPr>
                <w:rFonts w:ascii="Montserrat Light" w:hAnsi="Montserrat Light"/>
              </w:rPr>
            </w:pPr>
            <w:r w:rsidRPr="00174500">
              <w:rPr>
                <w:rFonts w:ascii="Montserrat Light" w:hAnsi="Montserrat Light"/>
              </w:rPr>
              <w:t xml:space="preserve">Service des </w:t>
            </w:r>
            <w:r>
              <w:rPr>
                <w:rFonts w:ascii="Montserrat Light" w:hAnsi="Montserrat Light"/>
              </w:rPr>
              <w:t>Statistiques des Echanges Extérieurs</w:t>
            </w:r>
          </w:p>
        </w:tc>
      </w:tr>
      <w:tr w:rsidR="00BF2F32" w:rsidRPr="00174500" w14:paraId="3A32C106" w14:textId="77777777" w:rsidTr="00B42449">
        <w:trPr>
          <w:trHeight w:val="279"/>
          <w:jc w:val="center"/>
        </w:trPr>
        <w:tc>
          <w:tcPr>
            <w:tcW w:w="9533" w:type="dxa"/>
            <w:gridSpan w:val="2"/>
            <w:tcBorders>
              <w:top w:val="nil"/>
              <w:left w:val="single" w:sz="4" w:space="0" w:color="1F3864" w:themeColor="accent5" w:themeShade="80"/>
              <w:bottom w:val="nil"/>
              <w:right w:val="single" w:sz="4" w:space="0" w:color="1F3864" w:themeColor="accent5" w:themeShade="80"/>
            </w:tcBorders>
            <w:shd w:val="clear" w:color="auto" w:fill="DEEAF6" w:themeFill="accent1" w:themeFillTint="33"/>
          </w:tcPr>
          <w:p w14:paraId="39F2FF23" w14:textId="77777777" w:rsidR="00BF2F32" w:rsidRPr="00174500" w:rsidRDefault="00BF2F32" w:rsidP="00BF2F32">
            <w:pPr>
              <w:spacing w:after="0"/>
              <w:rPr>
                <w:rFonts w:ascii="Montserrat Light" w:hAnsi="Montserrat Light"/>
              </w:rPr>
            </w:pPr>
            <w:r w:rsidRPr="00174500">
              <w:rPr>
                <w:rFonts w:ascii="Montserrat Light" w:hAnsi="Montserrat Light"/>
              </w:rPr>
              <w:t xml:space="preserve">ESSESSINOU A. </w:t>
            </w:r>
            <w:proofErr w:type="spellStart"/>
            <w:r w:rsidRPr="00174500">
              <w:rPr>
                <w:rFonts w:ascii="Montserrat Light" w:hAnsi="Montserrat Light"/>
              </w:rPr>
              <w:t>Raïmi</w:t>
            </w:r>
            <w:proofErr w:type="spellEnd"/>
          </w:p>
        </w:tc>
      </w:tr>
      <w:tr w:rsidR="00BF2F32" w:rsidRPr="00174500" w14:paraId="2327D763" w14:textId="77777777" w:rsidTr="00FD54C6">
        <w:trPr>
          <w:trHeight w:val="375"/>
          <w:jc w:val="center"/>
        </w:trPr>
        <w:tc>
          <w:tcPr>
            <w:tcW w:w="9533" w:type="dxa"/>
            <w:gridSpan w:val="2"/>
            <w:tcBorders>
              <w:top w:val="nil"/>
              <w:left w:val="single" w:sz="4" w:space="0" w:color="1F3864" w:themeColor="accent5" w:themeShade="80"/>
              <w:bottom w:val="nil"/>
              <w:right w:val="single" w:sz="4" w:space="0" w:color="1F3864" w:themeColor="accent5" w:themeShade="80"/>
            </w:tcBorders>
            <w:shd w:val="clear" w:color="auto" w:fill="DEEAF6" w:themeFill="accent1" w:themeFillTint="33"/>
          </w:tcPr>
          <w:p w14:paraId="4823DED1" w14:textId="77777777" w:rsidR="00BF2F32" w:rsidRPr="00174500" w:rsidRDefault="00FD54C6" w:rsidP="00FD54C6">
            <w:pPr>
              <w:spacing w:after="0"/>
              <w:rPr>
                <w:rFonts w:ascii="Montserrat Light" w:hAnsi="Montserrat Light"/>
              </w:rPr>
            </w:pPr>
            <w:r>
              <w:rPr>
                <w:rFonts w:ascii="Montserrat Light" w:hAnsi="Montserrat Light"/>
              </w:rPr>
              <w:t>HLIHE Edouard</w:t>
            </w:r>
          </w:p>
        </w:tc>
      </w:tr>
      <w:tr w:rsidR="00BF2F32" w:rsidRPr="00174500" w14:paraId="79D2F990" w14:textId="77777777" w:rsidTr="00FD54C6">
        <w:trPr>
          <w:trHeight w:val="343"/>
          <w:jc w:val="center"/>
        </w:trPr>
        <w:tc>
          <w:tcPr>
            <w:tcW w:w="9533" w:type="dxa"/>
            <w:gridSpan w:val="2"/>
            <w:tcBorders>
              <w:top w:val="nil"/>
              <w:left w:val="single" w:sz="4" w:space="0" w:color="1F3864" w:themeColor="accent5" w:themeShade="80"/>
              <w:bottom w:val="nil"/>
              <w:right w:val="single" w:sz="4" w:space="0" w:color="1F3864" w:themeColor="accent5" w:themeShade="80"/>
            </w:tcBorders>
            <w:shd w:val="clear" w:color="auto" w:fill="DEEAF6" w:themeFill="accent1" w:themeFillTint="33"/>
          </w:tcPr>
          <w:p w14:paraId="4A7EB42D" w14:textId="77777777" w:rsidR="00BF2F32" w:rsidRPr="00174500" w:rsidRDefault="00FD54C6" w:rsidP="00FD54C6">
            <w:pPr>
              <w:spacing w:after="0"/>
              <w:rPr>
                <w:rFonts w:ascii="Montserrat Light" w:hAnsi="Montserrat Light"/>
              </w:rPr>
            </w:pPr>
            <w:r>
              <w:rPr>
                <w:rFonts w:ascii="Montserrat Light" w:hAnsi="Montserrat Light"/>
              </w:rPr>
              <w:t>SOSSOU Clément</w:t>
            </w:r>
          </w:p>
        </w:tc>
      </w:tr>
      <w:tr w:rsidR="00BF2F32" w:rsidRPr="00FD54C6" w14:paraId="1D5479DD" w14:textId="77777777" w:rsidTr="00FD54C6">
        <w:trPr>
          <w:trHeight w:val="60"/>
          <w:jc w:val="center"/>
        </w:trPr>
        <w:tc>
          <w:tcPr>
            <w:tcW w:w="9533" w:type="dxa"/>
            <w:gridSpan w:val="2"/>
            <w:tcBorders>
              <w:top w:val="nil"/>
              <w:left w:val="single" w:sz="4" w:space="0" w:color="1F3864" w:themeColor="accent5" w:themeShade="80"/>
              <w:bottom w:val="nil"/>
              <w:right w:val="single" w:sz="4" w:space="0" w:color="1F3864" w:themeColor="accent5" w:themeShade="80"/>
            </w:tcBorders>
            <w:shd w:val="clear" w:color="auto" w:fill="DEEAF6" w:themeFill="accent1" w:themeFillTint="33"/>
          </w:tcPr>
          <w:p w14:paraId="2DBCF3A3" w14:textId="77777777" w:rsidR="00FD54C6" w:rsidRPr="00FD54C6" w:rsidRDefault="00FD54C6" w:rsidP="00FD54C6">
            <w:pPr>
              <w:spacing w:after="0"/>
              <w:rPr>
                <w:rFonts w:ascii="Montserrat Light" w:hAnsi="Montserrat Light"/>
                <w:lang w:val="en-GB"/>
              </w:rPr>
            </w:pPr>
            <w:r w:rsidRPr="00FD54C6">
              <w:rPr>
                <w:rFonts w:ascii="Montserrat Light" w:hAnsi="Montserrat Light"/>
                <w:lang w:val="en-GB"/>
              </w:rPr>
              <w:t>SOEDE Esperance</w:t>
            </w:r>
          </w:p>
          <w:p w14:paraId="44DB8477" w14:textId="77777777" w:rsidR="00FD54C6" w:rsidRPr="00FD54C6" w:rsidRDefault="00FD54C6" w:rsidP="00FD54C6">
            <w:pPr>
              <w:spacing w:after="0"/>
              <w:rPr>
                <w:rFonts w:ascii="Montserrat Light" w:hAnsi="Montserrat Light"/>
                <w:lang w:val="en-GB"/>
              </w:rPr>
            </w:pPr>
            <w:r w:rsidRPr="00FD54C6">
              <w:rPr>
                <w:rFonts w:ascii="Montserrat Light" w:hAnsi="Montserrat Light"/>
                <w:lang w:val="en-GB"/>
              </w:rPr>
              <w:t>BOTON Femi</w:t>
            </w:r>
          </w:p>
          <w:p w14:paraId="34759150" w14:textId="150A01A1" w:rsidR="00FD54C6" w:rsidRPr="00FD54C6" w:rsidRDefault="003745DB" w:rsidP="00FD54C6">
            <w:pPr>
              <w:spacing w:after="0"/>
              <w:rPr>
                <w:rFonts w:ascii="Montserrat Light" w:hAnsi="Montserrat Light"/>
                <w:lang w:val="en-GB"/>
              </w:rPr>
            </w:pPr>
            <w:r>
              <w:rPr>
                <w:rFonts w:ascii="Montserrat Light" w:hAnsi="Montserrat Light"/>
                <w:lang w:val="en-GB"/>
              </w:rPr>
              <w:t xml:space="preserve">GBETEY </w:t>
            </w:r>
            <w:proofErr w:type="spellStart"/>
            <w:r w:rsidRPr="00FD54C6">
              <w:rPr>
                <w:rFonts w:ascii="Montserrat Light" w:hAnsi="Montserrat Light"/>
                <w:lang w:val="en-GB"/>
              </w:rPr>
              <w:t>S</w:t>
            </w:r>
            <w:r>
              <w:rPr>
                <w:rFonts w:ascii="Montserrat Light" w:hAnsi="Montserrat Light"/>
                <w:lang w:val="en-GB"/>
              </w:rPr>
              <w:t>idoïne</w:t>
            </w:r>
            <w:proofErr w:type="spellEnd"/>
            <w:r>
              <w:rPr>
                <w:rFonts w:ascii="Montserrat Light" w:hAnsi="Montserrat Light"/>
                <w:lang w:val="en-GB"/>
              </w:rPr>
              <w:t xml:space="preserve"> </w:t>
            </w:r>
            <w:proofErr w:type="spellStart"/>
            <w:r w:rsidR="00460F57">
              <w:rPr>
                <w:rFonts w:ascii="Montserrat Light" w:hAnsi="Montserrat Light"/>
                <w:lang w:val="en-GB"/>
              </w:rPr>
              <w:t>B</w:t>
            </w:r>
            <w:r>
              <w:rPr>
                <w:rFonts w:ascii="Montserrat Light" w:hAnsi="Montserrat Light"/>
                <w:lang w:val="en-GB"/>
              </w:rPr>
              <w:t>itho</w:t>
            </w:r>
            <w:proofErr w:type="spellEnd"/>
          </w:p>
        </w:tc>
      </w:tr>
      <w:tr w:rsidR="00BF2F32" w:rsidRPr="00FD54C6" w14:paraId="41534BF1" w14:textId="77777777" w:rsidTr="00FD54C6">
        <w:trPr>
          <w:trHeight w:val="196"/>
          <w:jc w:val="center"/>
        </w:trPr>
        <w:tc>
          <w:tcPr>
            <w:tcW w:w="4766" w:type="dxa"/>
            <w:tcBorders>
              <w:top w:val="nil"/>
              <w:left w:val="single" w:sz="4" w:space="0" w:color="1F3864" w:themeColor="accent5" w:themeShade="80"/>
              <w:bottom w:val="nil"/>
              <w:right w:val="nil"/>
            </w:tcBorders>
            <w:shd w:val="clear" w:color="auto" w:fill="DEEAF6" w:themeFill="accent1" w:themeFillTint="33"/>
          </w:tcPr>
          <w:p w14:paraId="4CD3D7EB" w14:textId="77777777" w:rsidR="00BF2F32" w:rsidRPr="00FD54C6" w:rsidRDefault="00BF2F32" w:rsidP="00BF2F32">
            <w:pPr>
              <w:spacing w:after="0"/>
              <w:jc w:val="both"/>
              <w:rPr>
                <w:rFonts w:ascii="Montserrat Light" w:hAnsi="Montserrat Light"/>
                <w:sz w:val="12"/>
                <w:szCs w:val="12"/>
                <w:lang w:val="en-GB"/>
              </w:rPr>
            </w:pPr>
          </w:p>
        </w:tc>
        <w:tc>
          <w:tcPr>
            <w:tcW w:w="4767" w:type="dxa"/>
            <w:tcBorders>
              <w:top w:val="nil"/>
              <w:left w:val="nil"/>
              <w:bottom w:val="nil"/>
              <w:right w:val="single" w:sz="4" w:space="0" w:color="1F3864" w:themeColor="accent5" w:themeShade="80"/>
            </w:tcBorders>
            <w:shd w:val="clear" w:color="auto" w:fill="DEEAF6" w:themeFill="accent1" w:themeFillTint="33"/>
          </w:tcPr>
          <w:p w14:paraId="760F3AE5" w14:textId="77777777" w:rsidR="00BF2F32" w:rsidRPr="00FD54C6" w:rsidRDefault="00BF2F32" w:rsidP="00BF2F32">
            <w:pPr>
              <w:spacing w:after="0"/>
              <w:rPr>
                <w:rFonts w:ascii="Montserrat Light" w:hAnsi="Montserrat Light"/>
                <w:sz w:val="12"/>
                <w:szCs w:val="12"/>
                <w:lang w:val="en-GB"/>
              </w:rPr>
            </w:pPr>
          </w:p>
        </w:tc>
      </w:tr>
      <w:tr w:rsidR="00BF2F32" w:rsidRPr="00174500" w14:paraId="7976EAFF" w14:textId="77777777" w:rsidTr="00FD54C6">
        <w:trPr>
          <w:trHeight w:val="417"/>
          <w:jc w:val="center"/>
        </w:trPr>
        <w:tc>
          <w:tcPr>
            <w:tcW w:w="9533" w:type="dxa"/>
            <w:gridSpan w:val="2"/>
            <w:shd w:val="clear" w:color="auto" w:fill="DEEAF6" w:themeFill="accent1" w:themeFillTint="33"/>
          </w:tcPr>
          <w:p w14:paraId="506FE667" w14:textId="6C13AA7D" w:rsidR="00BF2F32" w:rsidRPr="00174500" w:rsidRDefault="00BF2F32" w:rsidP="00BF2F32">
            <w:pPr>
              <w:spacing w:after="0"/>
              <w:jc w:val="both"/>
              <w:rPr>
                <w:rFonts w:ascii="Montserrat Light" w:eastAsia="Calibri" w:hAnsi="Montserrat Light"/>
              </w:rPr>
            </w:pPr>
            <w:r w:rsidRPr="00174500">
              <w:rPr>
                <w:rFonts w:ascii="Montserrat Light" w:eastAsia="Calibri" w:hAnsi="Montserrat Light"/>
              </w:rPr>
              <w:t xml:space="preserve">Pour tous renseignements concernant </w:t>
            </w:r>
            <w:r w:rsidRPr="00174500">
              <w:rPr>
                <w:rFonts w:ascii="Montserrat Light" w:hAnsi="Montserrat Light"/>
              </w:rPr>
              <w:t xml:space="preserve">les </w:t>
            </w:r>
            <w:r w:rsidR="008E7853">
              <w:rPr>
                <w:rFonts w:ascii="Montserrat Light" w:hAnsi="Montserrat Light"/>
              </w:rPr>
              <w:t>échanges extérieurs du Benin</w:t>
            </w:r>
            <w:r w:rsidRPr="00174500">
              <w:rPr>
                <w:rFonts w:ascii="Montserrat Light" w:eastAsia="Calibri" w:hAnsi="Montserrat Light"/>
              </w:rPr>
              <w:t xml:space="preserve">, contacter l’Institut National de la Statistique et de l’Analyse Économique (INSAE). </w:t>
            </w:r>
          </w:p>
          <w:p w14:paraId="6FE6CC77" w14:textId="77777777" w:rsidR="00BF2F32" w:rsidRPr="00460F57" w:rsidRDefault="00BF2F32" w:rsidP="00BF2F32">
            <w:pPr>
              <w:spacing w:after="0"/>
              <w:jc w:val="both"/>
              <w:rPr>
                <w:rFonts w:ascii="Montserrat Light" w:eastAsia="Calibri" w:hAnsi="Montserrat Light"/>
                <w:sz w:val="18"/>
                <w:szCs w:val="18"/>
              </w:rPr>
            </w:pPr>
          </w:p>
          <w:p w14:paraId="043EE346" w14:textId="77777777" w:rsidR="00BF2F32" w:rsidRPr="00174500" w:rsidRDefault="00BF2F32" w:rsidP="00BF2F32">
            <w:pPr>
              <w:spacing w:after="0"/>
              <w:jc w:val="both"/>
              <w:rPr>
                <w:rFonts w:ascii="Montserrat Light" w:eastAsia="Calibri" w:hAnsi="Montserrat Light"/>
                <w:b/>
              </w:rPr>
            </w:pPr>
            <w:r w:rsidRPr="00174500">
              <w:rPr>
                <w:rFonts w:ascii="Montserrat Light" w:eastAsia="Calibri" w:hAnsi="Montserrat Light"/>
                <w:b/>
              </w:rPr>
              <w:t>Adresse</w:t>
            </w:r>
          </w:p>
          <w:p w14:paraId="7BA1B996" w14:textId="77777777" w:rsidR="00BF2F32" w:rsidRPr="00174500" w:rsidRDefault="00BF2F32" w:rsidP="00BF2F32">
            <w:pPr>
              <w:spacing w:after="0"/>
              <w:jc w:val="both"/>
              <w:rPr>
                <w:rFonts w:ascii="Montserrat Light" w:eastAsia="Calibri" w:hAnsi="Montserrat Light"/>
              </w:rPr>
            </w:pPr>
            <w:r w:rsidRPr="00174500">
              <w:rPr>
                <w:rFonts w:ascii="Montserrat Light" w:eastAsia="Calibri" w:hAnsi="Montserrat Light"/>
              </w:rPr>
              <w:t xml:space="preserve">BP 323, Cotonou, Bénin </w:t>
            </w:r>
          </w:p>
          <w:p w14:paraId="0659A270" w14:textId="72CCC61A" w:rsidR="00BF2F32" w:rsidRPr="00174500" w:rsidRDefault="00BF2F32" w:rsidP="00BF2F32">
            <w:pPr>
              <w:spacing w:after="0"/>
              <w:jc w:val="both"/>
              <w:rPr>
                <w:rFonts w:ascii="Montserrat Light" w:eastAsia="Calibri" w:hAnsi="Montserrat Light"/>
              </w:rPr>
            </w:pPr>
            <w:r w:rsidRPr="00174500">
              <w:rPr>
                <w:rFonts w:ascii="Montserrat Light" w:eastAsia="Calibri" w:hAnsi="Montserrat Light"/>
              </w:rPr>
              <w:t>Téléphone (</w:t>
            </w:r>
            <w:r w:rsidR="008E7853">
              <w:rPr>
                <w:rFonts w:ascii="Montserrat Light" w:eastAsia="Calibri" w:hAnsi="Montserrat Light"/>
              </w:rPr>
              <w:t>+</w:t>
            </w:r>
            <w:r w:rsidRPr="00174500">
              <w:rPr>
                <w:rFonts w:ascii="Montserrat Light" w:eastAsia="Calibri" w:hAnsi="Montserrat Light"/>
              </w:rPr>
              <w:t>229) 21 30 74 48</w:t>
            </w:r>
            <w:r w:rsidR="008E7853">
              <w:rPr>
                <w:rFonts w:ascii="Montserrat Light" w:eastAsia="Calibri" w:hAnsi="Montserrat Light"/>
              </w:rPr>
              <w:t xml:space="preserve"> </w:t>
            </w:r>
            <w:r w:rsidRPr="00174500">
              <w:rPr>
                <w:rFonts w:ascii="Montserrat Light" w:eastAsia="Calibri" w:hAnsi="Montserrat Light"/>
              </w:rPr>
              <w:t>/</w:t>
            </w:r>
            <w:r w:rsidR="008E7853">
              <w:rPr>
                <w:rFonts w:ascii="Montserrat Light" w:eastAsia="Calibri" w:hAnsi="Montserrat Light"/>
              </w:rPr>
              <w:t xml:space="preserve"> </w:t>
            </w:r>
            <w:r w:rsidRPr="00174500">
              <w:rPr>
                <w:rFonts w:ascii="Montserrat Light" w:eastAsia="Calibri" w:hAnsi="Montserrat Light"/>
              </w:rPr>
              <w:t xml:space="preserve">21 30 82 44 ; </w:t>
            </w:r>
          </w:p>
          <w:p w14:paraId="37B94861" w14:textId="77777777" w:rsidR="00BF2F32" w:rsidRPr="00174500" w:rsidRDefault="00BF2F32" w:rsidP="00BF2F32">
            <w:pPr>
              <w:spacing w:after="0"/>
              <w:jc w:val="both"/>
              <w:rPr>
                <w:rFonts w:ascii="Montserrat Light" w:eastAsia="Calibri" w:hAnsi="Montserrat Light"/>
              </w:rPr>
            </w:pPr>
            <w:r w:rsidRPr="00174500">
              <w:rPr>
                <w:rFonts w:ascii="Montserrat Light" w:eastAsia="Calibri" w:hAnsi="Montserrat Light"/>
              </w:rPr>
              <w:t xml:space="preserve">Fax (229) 21 30 82 46 ; </w:t>
            </w:r>
          </w:p>
          <w:p w14:paraId="5A1A72B9" w14:textId="77777777" w:rsidR="00BF2F32" w:rsidRPr="00174500" w:rsidRDefault="00BF2F32" w:rsidP="00BF2F32">
            <w:pPr>
              <w:spacing w:after="0"/>
              <w:jc w:val="both"/>
              <w:rPr>
                <w:rFonts w:ascii="Montserrat Light" w:eastAsia="Calibri" w:hAnsi="Montserrat Light"/>
              </w:rPr>
            </w:pPr>
            <w:proofErr w:type="gramStart"/>
            <w:r w:rsidRPr="00174500">
              <w:rPr>
                <w:rFonts w:ascii="Montserrat Light" w:eastAsia="Calibri" w:hAnsi="Montserrat Light"/>
              </w:rPr>
              <w:t>E-mail</w:t>
            </w:r>
            <w:proofErr w:type="gramEnd"/>
            <w:r w:rsidRPr="00174500">
              <w:rPr>
                <w:rFonts w:ascii="Montserrat Light" w:eastAsia="Calibri" w:hAnsi="Montserrat Light"/>
              </w:rPr>
              <w:t> : </w:t>
            </w:r>
            <w:hyperlink r:id="rId84" w:history="1">
              <w:r w:rsidRPr="00174500">
                <w:rPr>
                  <w:rStyle w:val="Lienhypertexte"/>
                  <w:rFonts w:ascii="Montserrat Light" w:eastAsia="Calibri" w:hAnsi="Montserrat Light"/>
                </w:rPr>
                <w:t>insae@insae-bj.org</w:t>
              </w:r>
            </w:hyperlink>
            <w:r w:rsidRPr="00174500">
              <w:rPr>
                <w:rFonts w:ascii="Montserrat Light" w:eastAsia="Calibri" w:hAnsi="Montserrat Light"/>
              </w:rPr>
              <w:t xml:space="preserve">; </w:t>
            </w:r>
          </w:p>
          <w:p w14:paraId="43B019F8" w14:textId="77777777" w:rsidR="00BF2F32" w:rsidRPr="00174500" w:rsidRDefault="00BF2F32" w:rsidP="00BF2F32">
            <w:pPr>
              <w:spacing w:after="0"/>
              <w:jc w:val="both"/>
              <w:rPr>
                <w:rFonts w:ascii="Montserrat Light" w:eastAsia="Calibri" w:hAnsi="Montserrat Light"/>
              </w:rPr>
            </w:pPr>
            <w:r w:rsidRPr="00174500">
              <w:rPr>
                <w:rFonts w:ascii="Montserrat Light" w:eastAsia="Calibri" w:hAnsi="Montserrat Light"/>
              </w:rPr>
              <w:t>Site internet : www.insae-bj.org.</w:t>
            </w:r>
          </w:p>
          <w:p w14:paraId="55E1151C" w14:textId="77777777" w:rsidR="00BF2F32" w:rsidRPr="00174500" w:rsidRDefault="00BF2F32" w:rsidP="00BF2F32">
            <w:pPr>
              <w:spacing w:after="0"/>
              <w:rPr>
                <w:rFonts w:ascii="Montserrat Light" w:eastAsia="Calibri" w:hAnsi="Montserrat Light"/>
                <w:b/>
                <w:bCs/>
              </w:rPr>
            </w:pPr>
          </w:p>
          <w:p w14:paraId="36F3C118" w14:textId="77777777" w:rsidR="00BF2F32" w:rsidRPr="00174500" w:rsidRDefault="00BF2F32" w:rsidP="00BF2F32">
            <w:pPr>
              <w:spacing w:after="0"/>
              <w:jc w:val="both"/>
              <w:rPr>
                <w:rFonts w:ascii="Montserrat Light" w:eastAsia="Calibri" w:hAnsi="Montserrat Light"/>
              </w:rPr>
            </w:pPr>
            <w:r w:rsidRPr="00174500">
              <w:rPr>
                <w:rFonts w:ascii="Montserrat Light" w:eastAsia="Calibri" w:hAnsi="Montserrat Light"/>
                <w:b/>
              </w:rPr>
              <w:t>Citation recommandée</w:t>
            </w:r>
            <w:r w:rsidRPr="00174500">
              <w:rPr>
                <w:rFonts w:ascii="Montserrat Light" w:eastAsia="Calibri" w:hAnsi="Montserrat Light"/>
              </w:rPr>
              <w:t xml:space="preserve"> :</w:t>
            </w:r>
          </w:p>
          <w:p w14:paraId="40437B1A" w14:textId="77777777" w:rsidR="00BF2F32" w:rsidRDefault="00BF2F32" w:rsidP="00B42449">
            <w:pPr>
              <w:spacing w:after="0"/>
              <w:jc w:val="both"/>
              <w:rPr>
                <w:rFonts w:ascii="Montserrat Light" w:eastAsia="Calibri" w:hAnsi="Montserrat Light"/>
              </w:rPr>
            </w:pPr>
            <w:r w:rsidRPr="00174500">
              <w:rPr>
                <w:rFonts w:ascii="Montserrat Light" w:eastAsia="Calibri" w:hAnsi="Montserrat Light"/>
              </w:rPr>
              <w:t xml:space="preserve">Institut National de la Statistique et de l'Analyse Economique (INSAE-Bénin), </w:t>
            </w:r>
          </w:p>
          <w:p w14:paraId="77D675ED" w14:textId="77777777" w:rsidR="00BF2F32" w:rsidRPr="00174500" w:rsidRDefault="00BF2F32" w:rsidP="00BF2F32">
            <w:pPr>
              <w:spacing w:after="0"/>
              <w:rPr>
                <w:rFonts w:ascii="Montserrat Light" w:hAnsi="Montserrat Light"/>
              </w:rPr>
            </w:pPr>
            <w:r>
              <w:rPr>
                <w:rFonts w:ascii="Montserrat Light" w:hAnsi="Montserrat Light"/>
                <w:i/>
                <w:iCs/>
              </w:rPr>
              <w:t>Grands</w:t>
            </w:r>
            <w:r w:rsidRPr="00174500">
              <w:rPr>
                <w:rFonts w:ascii="Montserrat Light" w:eastAsia="Calibri" w:hAnsi="Montserrat Light"/>
                <w:i/>
                <w:iCs/>
              </w:rPr>
              <w:t xml:space="preserve"> </w:t>
            </w:r>
            <w:r>
              <w:rPr>
                <w:rFonts w:ascii="Montserrat Light" w:eastAsia="Calibri" w:hAnsi="Montserrat Light"/>
                <w:i/>
                <w:iCs/>
              </w:rPr>
              <w:t xml:space="preserve">traits du commerce extérieur du Benin </w:t>
            </w:r>
            <w:r w:rsidRPr="00174500">
              <w:rPr>
                <w:rFonts w:ascii="Montserrat Light" w:eastAsia="Calibri" w:hAnsi="Montserrat Light"/>
                <w:i/>
                <w:iCs/>
              </w:rPr>
              <w:t xml:space="preserve">: </w:t>
            </w:r>
            <w:r w:rsidRPr="00174500">
              <w:rPr>
                <w:rFonts w:ascii="Montserrat Light" w:hAnsi="Montserrat Light"/>
                <w:i/>
                <w:iCs/>
              </w:rPr>
              <w:t>Note</w:t>
            </w:r>
            <w:r w:rsidRPr="00174500">
              <w:rPr>
                <w:rFonts w:ascii="Montserrat Light" w:eastAsia="Calibri" w:hAnsi="Montserrat Light"/>
                <w:i/>
                <w:iCs/>
              </w:rPr>
              <w:t xml:space="preserve"> </w:t>
            </w:r>
            <w:r w:rsidRPr="00174500">
              <w:rPr>
                <w:rFonts w:ascii="Montserrat Light" w:hAnsi="Montserrat Light"/>
                <w:i/>
                <w:iCs/>
              </w:rPr>
              <w:t>de publication</w:t>
            </w:r>
            <w:r w:rsidRPr="00174500">
              <w:rPr>
                <w:rFonts w:ascii="Montserrat Light" w:eastAsia="Calibri" w:hAnsi="Montserrat Light"/>
              </w:rPr>
              <w:t xml:space="preserve">, Cotonou, </w:t>
            </w:r>
            <w:r>
              <w:rPr>
                <w:rFonts w:ascii="Montserrat Light" w:hAnsi="Montserrat Light"/>
              </w:rPr>
              <w:t>mars</w:t>
            </w:r>
            <w:r w:rsidRPr="00174500">
              <w:rPr>
                <w:rFonts w:ascii="Montserrat Light" w:hAnsi="Montserrat Light"/>
              </w:rPr>
              <w:t xml:space="preserve"> </w:t>
            </w:r>
            <w:r w:rsidRPr="00174500">
              <w:rPr>
                <w:rFonts w:ascii="Montserrat Light" w:eastAsia="Calibri" w:hAnsi="Montserrat Light"/>
              </w:rPr>
              <w:t>20</w:t>
            </w:r>
            <w:r>
              <w:rPr>
                <w:rFonts w:ascii="Montserrat Light" w:hAnsi="Montserrat Light"/>
              </w:rPr>
              <w:t>20</w:t>
            </w:r>
            <w:r w:rsidRPr="00174500">
              <w:rPr>
                <w:rFonts w:ascii="Montserrat Light" w:eastAsia="Calibri" w:hAnsi="Montserrat Light"/>
              </w:rPr>
              <w:t>.</w:t>
            </w:r>
          </w:p>
        </w:tc>
      </w:tr>
    </w:tbl>
    <w:p w14:paraId="62223A09" w14:textId="4CB4847A" w:rsidR="008842B8" w:rsidRDefault="008842B8" w:rsidP="00F9708A">
      <w:pPr>
        <w:widowControl w:val="0"/>
        <w:autoSpaceDE w:val="0"/>
        <w:autoSpaceDN w:val="0"/>
        <w:adjustRightInd w:val="0"/>
        <w:spacing w:after="0" w:line="360" w:lineRule="auto"/>
        <w:jc w:val="both"/>
        <w:rPr>
          <w:rFonts w:ascii="Times New Roman" w:hAnsi="Times New Roman"/>
          <w:color w:val="000000"/>
          <w:spacing w:val="1"/>
          <w:sz w:val="24"/>
          <w:szCs w:val="24"/>
        </w:rPr>
      </w:pPr>
    </w:p>
    <w:sectPr w:rsidR="008842B8" w:rsidSect="0052687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9E22A5" w14:textId="77777777" w:rsidR="00E50F99" w:rsidRDefault="00E50F99" w:rsidP="00B72F3C">
      <w:pPr>
        <w:spacing w:after="0" w:line="240" w:lineRule="auto"/>
      </w:pPr>
      <w:r>
        <w:separator/>
      </w:r>
    </w:p>
  </w:endnote>
  <w:endnote w:type="continuationSeparator" w:id="0">
    <w:p w14:paraId="1CB2A830" w14:textId="77777777" w:rsidR="00E50F99" w:rsidRDefault="00E50F99" w:rsidP="00B72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Roboto">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altName w:val="Lucidasans"/>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ontserrat Light">
    <w:panose1 w:val="00000400000000000000"/>
    <w:charset w:val="00"/>
    <w:family w:val="modern"/>
    <w:notTrueType/>
    <w:pitch w:val="variable"/>
    <w:sig w:usb0="20000007" w:usb1="00000001"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5360199"/>
      <w:docPartObj>
        <w:docPartGallery w:val="Page Numbers (Bottom of Page)"/>
        <w:docPartUnique/>
      </w:docPartObj>
    </w:sdtPr>
    <w:sdtEndPr/>
    <w:sdtContent>
      <w:p w14:paraId="72AC757C" w14:textId="49E144BE" w:rsidR="002375BA" w:rsidRDefault="002375BA">
        <w:pPr>
          <w:pStyle w:val="Pieddepage"/>
          <w:jc w:val="right"/>
        </w:pPr>
        <w:r>
          <w:fldChar w:fldCharType="begin"/>
        </w:r>
        <w:r>
          <w:instrText>PAGE   \* MERGEFORMAT</w:instrText>
        </w:r>
        <w:r>
          <w:fldChar w:fldCharType="separate"/>
        </w:r>
        <w:r>
          <w:t>2</w:t>
        </w:r>
        <w:r>
          <w:fldChar w:fldCharType="end"/>
        </w:r>
      </w:p>
    </w:sdtContent>
  </w:sdt>
  <w:p w14:paraId="2DD3BF13" w14:textId="1AD2438B" w:rsidR="002375BA" w:rsidRDefault="002375B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50ECA" w14:textId="77777777" w:rsidR="002375BA" w:rsidRDefault="002375B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E65C95" w14:textId="77777777" w:rsidR="00E50F99" w:rsidRDefault="00E50F99" w:rsidP="00B72F3C">
      <w:pPr>
        <w:spacing w:after="0" w:line="240" w:lineRule="auto"/>
      </w:pPr>
      <w:r>
        <w:separator/>
      </w:r>
    </w:p>
  </w:footnote>
  <w:footnote w:type="continuationSeparator" w:id="0">
    <w:p w14:paraId="6DA39F22" w14:textId="77777777" w:rsidR="00E50F99" w:rsidRDefault="00E50F99" w:rsidP="00B72F3C">
      <w:pPr>
        <w:spacing w:after="0" w:line="240" w:lineRule="auto"/>
      </w:pPr>
      <w:r>
        <w:continuationSeparator/>
      </w:r>
    </w:p>
  </w:footnote>
  <w:footnote w:id="1">
    <w:p w14:paraId="3C2777D2" w14:textId="45DD8116" w:rsidR="002375BA" w:rsidRDefault="002375BA" w:rsidP="002049E7">
      <w:pPr>
        <w:pStyle w:val="NormalWeb"/>
        <w:spacing w:before="0" w:beforeAutospacing="0" w:after="0" w:afterAutospacing="0"/>
        <w:jc w:val="both"/>
      </w:pPr>
      <w:r>
        <w:rPr>
          <w:rStyle w:val="Appelnotedebasdep"/>
        </w:rPr>
        <w:footnoteRef/>
      </w:r>
      <w:r>
        <w:t xml:space="preserve"> </w:t>
      </w:r>
      <w:r w:rsidRPr="002049E7">
        <w:rPr>
          <w:rFonts w:ascii="Courier New" w:hAnsi="Courier New" w:cs="Courier New"/>
          <w:sz w:val="18"/>
          <w:szCs w:val="18"/>
        </w:rPr>
        <w:t>α</w:t>
      </w:r>
      <w:r w:rsidRPr="002049E7">
        <w:rPr>
          <w:rFonts w:ascii="Montserrat Light" w:hAnsi="Montserrat Light"/>
          <w:sz w:val="18"/>
          <w:szCs w:val="18"/>
        </w:rPr>
        <w:t xml:space="preserve"> </w:t>
      </w:r>
      <w:r w:rsidRPr="002049E7">
        <w:rPr>
          <w:rFonts w:ascii="Montserrat Light" w:hAnsi="Montserrat Light" w:cs="Courier New"/>
          <w:sz w:val="18"/>
          <w:szCs w:val="18"/>
        </w:rPr>
        <w:t>désigne</w:t>
      </w:r>
      <w:r w:rsidRPr="002049E7">
        <w:rPr>
          <w:rFonts w:ascii="Courier New" w:hAnsi="Courier New" w:cs="Courier New"/>
          <w:sz w:val="18"/>
          <w:szCs w:val="18"/>
        </w:rPr>
        <w:t xml:space="preserve"> </w:t>
      </w:r>
      <w:r w:rsidRPr="002049E7">
        <w:rPr>
          <w:rFonts w:ascii="Montserrat Light" w:hAnsi="Montserrat Light" w:cs="Courier New"/>
          <w:sz w:val="18"/>
          <w:szCs w:val="18"/>
        </w:rPr>
        <w:t>le</w:t>
      </w:r>
      <w:r w:rsidRPr="002049E7">
        <w:rPr>
          <w:rFonts w:ascii="Courier New" w:hAnsi="Courier New" w:cs="Courier New"/>
          <w:sz w:val="18"/>
          <w:szCs w:val="18"/>
        </w:rPr>
        <w:t xml:space="preserve"> </w:t>
      </w:r>
      <w:r w:rsidRPr="002049E7">
        <w:rPr>
          <w:rFonts w:ascii="Montserrat Light" w:hAnsi="Montserrat Light"/>
          <w:sz w:val="18"/>
          <w:szCs w:val="18"/>
        </w:rPr>
        <w:t xml:space="preserve"> taux de fret officiel appliqué aux importations de biens. Ce taux est fixé à 0,855 sur la période 1999-2013 et à 0,885 de 2014 à 2019.</w:t>
      </w:r>
    </w:p>
  </w:footnote>
  <w:footnote w:id="2">
    <w:p w14:paraId="05651315" w14:textId="77777777" w:rsidR="002375BA" w:rsidRDefault="002375BA" w:rsidP="0078562F">
      <w:pPr>
        <w:pStyle w:val="Notedebasdepage"/>
      </w:pPr>
      <w:r>
        <w:rPr>
          <w:rStyle w:val="Appelnotedebasdep"/>
        </w:rPr>
        <w:footnoteRef/>
      </w:r>
      <w:r>
        <w:t xml:space="preserve"> </w:t>
      </w:r>
      <w:r w:rsidRPr="006117F4">
        <w:rPr>
          <w:rFonts w:ascii="Garamond" w:hAnsi="Garamond"/>
          <w:sz w:val="22"/>
          <w:szCs w:val="18"/>
        </w:rPr>
        <w:t>Le taux de change nominal est encore appelé taux de change simple ou taux de change bilatéral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CA8CF" w14:textId="5839C93C" w:rsidR="002375BA" w:rsidRDefault="002375BA" w:rsidP="009E2DB9">
    <w:pPr>
      <w:pStyle w:val="En-tte"/>
      <w:tabs>
        <w:tab w:val="clear" w:pos="4536"/>
        <w:tab w:val="clear" w:pos="9072"/>
        <w:tab w:val="left" w:pos="19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5A389" w14:textId="77777777" w:rsidR="002375BA" w:rsidRDefault="002375BA" w:rsidP="009E2DB9">
    <w:pPr>
      <w:pStyle w:val="En-tte"/>
      <w:tabs>
        <w:tab w:val="clear" w:pos="4536"/>
        <w:tab w:val="clear" w:pos="9072"/>
        <w:tab w:val="left" w:pos="192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0D80BCF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11.25pt;height:11.25pt" o:bullet="t">
        <v:imagedata r:id="rId1" o:title="msoDE95"/>
      </v:shape>
    </w:pict>
  </w:numPicBullet>
  <w:abstractNum w:abstractNumId="0" w15:restartNumberingAfterBreak="0">
    <w:nsid w:val="04986E73"/>
    <w:multiLevelType w:val="hybridMultilevel"/>
    <w:tmpl w:val="186AED52"/>
    <w:lvl w:ilvl="0" w:tplc="040C000F">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 w15:restartNumberingAfterBreak="0">
    <w:nsid w:val="05D02D45"/>
    <w:multiLevelType w:val="hybridMultilevel"/>
    <w:tmpl w:val="B6C6537A"/>
    <w:lvl w:ilvl="0" w:tplc="92AC3F44">
      <w:start w:val="2"/>
      <w:numFmt w:val="bullet"/>
      <w:lvlText w:val="-"/>
      <w:lvlJc w:val="left"/>
      <w:pPr>
        <w:ind w:left="720" w:hanging="360"/>
      </w:pPr>
      <w:rPr>
        <w:rFonts w:ascii="Roboto" w:eastAsiaTheme="minorHAnsi" w:hAnsi="Roboto" w:cs="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B620B1"/>
    <w:multiLevelType w:val="hybridMultilevel"/>
    <w:tmpl w:val="51D6F274"/>
    <w:lvl w:ilvl="0" w:tplc="280C000F">
      <w:start w:val="1"/>
      <w:numFmt w:val="decimal"/>
      <w:lvlText w:val="%1."/>
      <w:lvlJc w:val="left"/>
      <w:pPr>
        <w:ind w:left="720" w:hanging="360"/>
      </w:pPr>
      <w:rPr>
        <w:rFonts w:hint="default"/>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3" w15:restartNumberingAfterBreak="0">
    <w:nsid w:val="13513EB5"/>
    <w:multiLevelType w:val="hybridMultilevel"/>
    <w:tmpl w:val="DE26E7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06F779C"/>
    <w:multiLevelType w:val="hybridMultilevel"/>
    <w:tmpl w:val="E800D9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4E50BD"/>
    <w:multiLevelType w:val="hybridMultilevel"/>
    <w:tmpl w:val="D1820692"/>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15:restartNumberingAfterBreak="0">
    <w:nsid w:val="37993592"/>
    <w:multiLevelType w:val="hybridMultilevel"/>
    <w:tmpl w:val="20CA6E1A"/>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387C3996"/>
    <w:multiLevelType w:val="hybridMultilevel"/>
    <w:tmpl w:val="F908292C"/>
    <w:lvl w:ilvl="0" w:tplc="0809000D">
      <w:start w:val="1"/>
      <w:numFmt w:val="bullet"/>
      <w:lvlText w:val=""/>
      <w:lvlJc w:val="left"/>
      <w:pPr>
        <w:ind w:left="360" w:hanging="360"/>
      </w:pPr>
      <w:rPr>
        <w:rFonts w:ascii="Wingdings" w:hAnsi="Wingdings" w:hint="default"/>
      </w:rPr>
    </w:lvl>
    <w:lvl w:ilvl="1" w:tplc="280C0003" w:tentative="1">
      <w:start w:val="1"/>
      <w:numFmt w:val="bullet"/>
      <w:lvlText w:val="o"/>
      <w:lvlJc w:val="left"/>
      <w:pPr>
        <w:ind w:left="1080" w:hanging="360"/>
      </w:pPr>
      <w:rPr>
        <w:rFonts w:ascii="Courier New" w:hAnsi="Courier New" w:cs="Courier New" w:hint="default"/>
      </w:rPr>
    </w:lvl>
    <w:lvl w:ilvl="2" w:tplc="280C0005" w:tentative="1">
      <w:start w:val="1"/>
      <w:numFmt w:val="bullet"/>
      <w:lvlText w:val=""/>
      <w:lvlJc w:val="left"/>
      <w:pPr>
        <w:ind w:left="1800" w:hanging="360"/>
      </w:pPr>
      <w:rPr>
        <w:rFonts w:ascii="Wingdings" w:hAnsi="Wingdings" w:hint="default"/>
      </w:rPr>
    </w:lvl>
    <w:lvl w:ilvl="3" w:tplc="280C0001" w:tentative="1">
      <w:start w:val="1"/>
      <w:numFmt w:val="bullet"/>
      <w:lvlText w:val=""/>
      <w:lvlJc w:val="left"/>
      <w:pPr>
        <w:ind w:left="2520" w:hanging="360"/>
      </w:pPr>
      <w:rPr>
        <w:rFonts w:ascii="Symbol" w:hAnsi="Symbol" w:hint="default"/>
      </w:rPr>
    </w:lvl>
    <w:lvl w:ilvl="4" w:tplc="280C0003" w:tentative="1">
      <w:start w:val="1"/>
      <w:numFmt w:val="bullet"/>
      <w:lvlText w:val="o"/>
      <w:lvlJc w:val="left"/>
      <w:pPr>
        <w:ind w:left="3240" w:hanging="360"/>
      </w:pPr>
      <w:rPr>
        <w:rFonts w:ascii="Courier New" w:hAnsi="Courier New" w:cs="Courier New" w:hint="default"/>
      </w:rPr>
    </w:lvl>
    <w:lvl w:ilvl="5" w:tplc="280C0005" w:tentative="1">
      <w:start w:val="1"/>
      <w:numFmt w:val="bullet"/>
      <w:lvlText w:val=""/>
      <w:lvlJc w:val="left"/>
      <w:pPr>
        <w:ind w:left="3960" w:hanging="360"/>
      </w:pPr>
      <w:rPr>
        <w:rFonts w:ascii="Wingdings" w:hAnsi="Wingdings" w:hint="default"/>
      </w:rPr>
    </w:lvl>
    <w:lvl w:ilvl="6" w:tplc="280C0001" w:tentative="1">
      <w:start w:val="1"/>
      <w:numFmt w:val="bullet"/>
      <w:lvlText w:val=""/>
      <w:lvlJc w:val="left"/>
      <w:pPr>
        <w:ind w:left="4680" w:hanging="360"/>
      </w:pPr>
      <w:rPr>
        <w:rFonts w:ascii="Symbol" w:hAnsi="Symbol" w:hint="default"/>
      </w:rPr>
    </w:lvl>
    <w:lvl w:ilvl="7" w:tplc="280C0003" w:tentative="1">
      <w:start w:val="1"/>
      <w:numFmt w:val="bullet"/>
      <w:lvlText w:val="o"/>
      <w:lvlJc w:val="left"/>
      <w:pPr>
        <w:ind w:left="5400" w:hanging="360"/>
      </w:pPr>
      <w:rPr>
        <w:rFonts w:ascii="Courier New" w:hAnsi="Courier New" w:cs="Courier New" w:hint="default"/>
      </w:rPr>
    </w:lvl>
    <w:lvl w:ilvl="8" w:tplc="280C0005" w:tentative="1">
      <w:start w:val="1"/>
      <w:numFmt w:val="bullet"/>
      <w:lvlText w:val=""/>
      <w:lvlJc w:val="left"/>
      <w:pPr>
        <w:ind w:left="6120" w:hanging="360"/>
      </w:pPr>
      <w:rPr>
        <w:rFonts w:ascii="Wingdings" w:hAnsi="Wingdings" w:hint="default"/>
      </w:rPr>
    </w:lvl>
  </w:abstractNum>
  <w:abstractNum w:abstractNumId="8" w15:restartNumberingAfterBreak="0">
    <w:nsid w:val="39A652F1"/>
    <w:multiLevelType w:val="hybridMultilevel"/>
    <w:tmpl w:val="8926E7BA"/>
    <w:lvl w:ilvl="0" w:tplc="0809000D">
      <w:start w:val="1"/>
      <w:numFmt w:val="bullet"/>
      <w:lvlText w:val=""/>
      <w:lvlJc w:val="left"/>
      <w:pPr>
        <w:ind w:left="360" w:hanging="360"/>
      </w:pPr>
      <w:rPr>
        <w:rFonts w:ascii="Wingdings" w:hAnsi="Wingdings" w:hint="default"/>
      </w:rPr>
    </w:lvl>
    <w:lvl w:ilvl="1" w:tplc="280C0003" w:tentative="1">
      <w:start w:val="1"/>
      <w:numFmt w:val="bullet"/>
      <w:lvlText w:val="o"/>
      <w:lvlJc w:val="left"/>
      <w:pPr>
        <w:ind w:left="1080" w:hanging="360"/>
      </w:pPr>
      <w:rPr>
        <w:rFonts w:ascii="Courier New" w:hAnsi="Courier New" w:cs="Courier New" w:hint="default"/>
      </w:rPr>
    </w:lvl>
    <w:lvl w:ilvl="2" w:tplc="280C0005" w:tentative="1">
      <w:start w:val="1"/>
      <w:numFmt w:val="bullet"/>
      <w:lvlText w:val=""/>
      <w:lvlJc w:val="left"/>
      <w:pPr>
        <w:ind w:left="1800" w:hanging="360"/>
      </w:pPr>
      <w:rPr>
        <w:rFonts w:ascii="Wingdings" w:hAnsi="Wingdings" w:hint="default"/>
      </w:rPr>
    </w:lvl>
    <w:lvl w:ilvl="3" w:tplc="280C0001" w:tentative="1">
      <w:start w:val="1"/>
      <w:numFmt w:val="bullet"/>
      <w:lvlText w:val=""/>
      <w:lvlJc w:val="left"/>
      <w:pPr>
        <w:ind w:left="2520" w:hanging="360"/>
      </w:pPr>
      <w:rPr>
        <w:rFonts w:ascii="Symbol" w:hAnsi="Symbol" w:hint="default"/>
      </w:rPr>
    </w:lvl>
    <w:lvl w:ilvl="4" w:tplc="280C0003" w:tentative="1">
      <w:start w:val="1"/>
      <w:numFmt w:val="bullet"/>
      <w:lvlText w:val="o"/>
      <w:lvlJc w:val="left"/>
      <w:pPr>
        <w:ind w:left="3240" w:hanging="360"/>
      </w:pPr>
      <w:rPr>
        <w:rFonts w:ascii="Courier New" w:hAnsi="Courier New" w:cs="Courier New" w:hint="default"/>
      </w:rPr>
    </w:lvl>
    <w:lvl w:ilvl="5" w:tplc="280C0005" w:tentative="1">
      <w:start w:val="1"/>
      <w:numFmt w:val="bullet"/>
      <w:lvlText w:val=""/>
      <w:lvlJc w:val="left"/>
      <w:pPr>
        <w:ind w:left="3960" w:hanging="360"/>
      </w:pPr>
      <w:rPr>
        <w:rFonts w:ascii="Wingdings" w:hAnsi="Wingdings" w:hint="default"/>
      </w:rPr>
    </w:lvl>
    <w:lvl w:ilvl="6" w:tplc="280C0001" w:tentative="1">
      <w:start w:val="1"/>
      <w:numFmt w:val="bullet"/>
      <w:lvlText w:val=""/>
      <w:lvlJc w:val="left"/>
      <w:pPr>
        <w:ind w:left="4680" w:hanging="360"/>
      </w:pPr>
      <w:rPr>
        <w:rFonts w:ascii="Symbol" w:hAnsi="Symbol" w:hint="default"/>
      </w:rPr>
    </w:lvl>
    <w:lvl w:ilvl="7" w:tplc="280C0003" w:tentative="1">
      <w:start w:val="1"/>
      <w:numFmt w:val="bullet"/>
      <w:lvlText w:val="o"/>
      <w:lvlJc w:val="left"/>
      <w:pPr>
        <w:ind w:left="5400" w:hanging="360"/>
      </w:pPr>
      <w:rPr>
        <w:rFonts w:ascii="Courier New" w:hAnsi="Courier New" w:cs="Courier New" w:hint="default"/>
      </w:rPr>
    </w:lvl>
    <w:lvl w:ilvl="8" w:tplc="280C0005" w:tentative="1">
      <w:start w:val="1"/>
      <w:numFmt w:val="bullet"/>
      <w:lvlText w:val=""/>
      <w:lvlJc w:val="left"/>
      <w:pPr>
        <w:ind w:left="6120" w:hanging="360"/>
      </w:pPr>
      <w:rPr>
        <w:rFonts w:ascii="Wingdings" w:hAnsi="Wingdings" w:hint="default"/>
      </w:rPr>
    </w:lvl>
  </w:abstractNum>
  <w:abstractNum w:abstractNumId="9" w15:restartNumberingAfterBreak="0">
    <w:nsid w:val="42917644"/>
    <w:multiLevelType w:val="hybridMultilevel"/>
    <w:tmpl w:val="E4621488"/>
    <w:lvl w:ilvl="0" w:tplc="92AC3F44">
      <w:start w:val="2"/>
      <w:numFmt w:val="bullet"/>
      <w:lvlText w:val="-"/>
      <w:lvlJc w:val="left"/>
      <w:pPr>
        <w:ind w:left="720" w:hanging="360"/>
      </w:pPr>
      <w:rPr>
        <w:rFonts w:ascii="Roboto" w:eastAsiaTheme="minorHAnsi" w:hAnsi="Roboto" w:cs="Roboto"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0" w15:restartNumberingAfterBreak="0">
    <w:nsid w:val="43CD6342"/>
    <w:multiLevelType w:val="hybridMultilevel"/>
    <w:tmpl w:val="4A1A4B82"/>
    <w:lvl w:ilvl="0" w:tplc="92AC3F44">
      <w:start w:val="2"/>
      <w:numFmt w:val="bullet"/>
      <w:lvlText w:val="-"/>
      <w:lvlJc w:val="left"/>
      <w:pPr>
        <w:ind w:left="720" w:hanging="360"/>
      </w:pPr>
      <w:rPr>
        <w:rFonts w:ascii="Roboto" w:eastAsiaTheme="minorHAnsi" w:hAnsi="Roboto" w:cs="Roboto"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1" w15:restartNumberingAfterBreak="0">
    <w:nsid w:val="467254B9"/>
    <w:multiLevelType w:val="hybridMultilevel"/>
    <w:tmpl w:val="F1CE2136"/>
    <w:lvl w:ilvl="0" w:tplc="9880FDCC">
      <w:start w:val="1"/>
      <w:numFmt w:val="bullet"/>
      <w:lvlText w:val=""/>
      <w:lvlJc w:val="left"/>
      <w:pPr>
        <w:ind w:left="720" w:hanging="360"/>
      </w:pPr>
      <w:rPr>
        <w:rFonts w:ascii="Symbol" w:hAnsi="Symbol" w:hint="default"/>
        <w:sz w:val="20"/>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2" w15:restartNumberingAfterBreak="0">
    <w:nsid w:val="552B2534"/>
    <w:multiLevelType w:val="hybridMultilevel"/>
    <w:tmpl w:val="A1140D7E"/>
    <w:lvl w:ilvl="0" w:tplc="EC2A9FD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D415A55"/>
    <w:multiLevelType w:val="hybridMultilevel"/>
    <w:tmpl w:val="8B70F3F4"/>
    <w:lvl w:ilvl="0" w:tplc="92AC3F44">
      <w:start w:val="2"/>
      <w:numFmt w:val="bullet"/>
      <w:lvlText w:val="-"/>
      <w:lvlJc w:val="left"/>
      <w:pPr>
        <w:ind w:left="720" w:hanging="360"/>
      </w:pPr>
      <w:rPr>
        <w:rFonts w:ascii="Roboto" w:eastAsiaTheme="minorHAnsi" w:hAnsi="Roboto" w:cs="Roboto"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4" w15:restartNumberingAfterBreak="0">
    <w:nsid w:val="65DA235A"/>
    <w:multiLevelType w:val="hybridMultilevel"/>
    <w:tmpl w:val="72188B34"/>
    <w:lvl w:ilvl="0" w:tplc="280C0001">
      <w:start w:val="1"/>
      <w:numFmt w:val="bullet"/>
      <w:lvlText w:val=""/>
      <w:lvlJc w:val="left"/>
      <w:pPr>
        <w:ind w:left="360" w:hanging="360"/>
      </w:pPr>
      <w:rPr>
        <w:rFonts w:ascii="Symbol" w:hAnsi="Symbol" w:hint="default"/>
      </w:rPr>
    </w:lvl>
    <w:lvl w:ilvl="1" w:tplc="280C0003" w:tentative="1">
      <w:start w:val="1"/>
      <w:numFmt w:val="bullet"/>
      <w:lvlText w:val="o"/>
      <w:lvlJc w:val="left"/>
      <w:pPr>
        <w:ind w:left="1080" w:hanging="360"/>
      </w:pPr>
      <w:rPr>
        <w:rFonts w:ascii="Courier New" w:hAnsi="Courier New" w:cs="Courier New" w:hint="default"/>
      </w:rPr>
    </w:lvl>
    <w:lvl w:ilvl="2" w:tplc="280C0005" w:tentative="1">
      <w:start w:val="1"/>
      <w:numFmt w:val="bullet"/>
      <w:lvlText w:val=""/>
      <w:lvlJc w:val="left"/>
      <w:pPr>
        <w:ind w:left="1800" w:hanging="360"/>
      </w:pPr>
      <w:rPr>
        <w:rFonts w:ascii="Wingdings" w:hAnsi="Wingdings" w:hint="default"/>
      </w:rPr>
    </w:lvl>
    <w:lvl w:ilvl="3" w:tplc="280C0001" w:tentative="1">
      <w:start w:val="1"/>
      <w:numFmt w:val="bullet"/>
      <w:lvlText w:val=""/>
      <w:lvlJc w:val="left"/>
      <w:pPr>
        <w:ind w:left="2520" w:hanging="360"/>
      </w:pPr>
      <w:rPr>
        <w:rFonts w:ascii="Symbol" w:hAnsi="Symbol" w:hint="default"/>
      </w:rPr>
    </w:lvl>
    <w:lvl w:ilvl="4" w:tplc="280C0003" w:tentative="1">
      <w:start w:val="1"/>
      <w:numFmt w:val="bullet"/>
      <w:lvlText w:val="o"/>
      <w:lvlJc w:val="left"/>
      <w:pPr>
        <w:ind w:left="3240" w:hanging="360"/>
      </w:pPr>
      <w:rPr>
        <w:rFonts w:ascii="Courier New" w:hAnsi="Courier New" w:cs="Courier New" w:hint="default"/>
      </w:rPr>
    </w:lvl>
    <w:lvl w:ilvl="5" w:tplc="280C0005" w:tentative="1">
      <w:start w:val="1"/>
      <w:numFmt w:val="bullet"/>
      <w:lvlText w:val=""/>
      <w:lvlJc w:val="left"/>
      <w:pPr>
        <w:ind w:left="3960" w:hanging="360"/>
      </w:pPr>
      <w:rPr>
        <w:rFonts w:ascii="Wingdings" w:hAnsi="Wingdings" w:hint="default"/>
      </w:rPr>
    </w:lvl>
    <w:lvl w:ilvl="6" w:tplc="280C0001" w:tentative="1">
      <w:start w:val="1"/>
      <w:numFmt w:val="bullet"/>
      <w:lvlText w:val=""/>
      <w:lvlJc w:val="left"/>
      <w:pPr>
        <w:ind w:left="4680" w:hanging="360"/>
      </w:pPr>
      <w:rPr>
        <w:rFonts w:ascii="Symbol" w:hAnsi="Symbol" w:hint="default"/>
      </w:rPr>
    </w:lvl>
    <w:lvl w:ilvl="7" w:tplc="280C0003" w:tentative="1">
      <w:start w:val="1"/>
      <w:numFmt w:val="bullet"/>
      <w:lvlText w:val="o"/>
      <w:lvlJc w:val="left"/>
      <w:pPr>
        <w:ind w:left="5400" w:hanging="360"/>
      </w:pPr>
      <w:rPr>
        <w:rFonts w:ascii="Courier New" w:hAnsi="Courier New" w:cs="Courier New" w:hint="default"/>
      </w:rPr>
    </w:lvl>
    <w:lvl w:ilvl="8" w:tplc="280C0005" w:tentative="1">
      <w:start w:val="1"/>
      <w:numFmt w:val="bullet"/>
      <w:lvlText w:val=""/>
      <w:lvlJc w:val="left"/>
      <w:pPr>
        <w:ind w:left="6120" w:hanging="360"/>
      </w:pPr>
      <w:rPr>
        <w:rFonts w:ascii="Wingdings" w:hAnsi="Wingdings" w:hint="default"/>
      </w:rPr>
    </w:lvl>
  </w:abstractNum>
  <w:num w:numId="1">
    <w:abstractNumId w:val="5"/>
  </w:num>
  <w:num w:numId="2">
    <w:abstractNumId w:val="12"/>
  </w:num>
  <w:num w:numId="3">
    <w:abstractNumId w:val="2"/>
  </w:num>
  <w:num w:numId="4">
    <w:abstractNumId w:val="14"/>
  </w:num>
  <w:num w:numId="5">
    <w:abstractNumId w:val="13"/>
  </w:num>
  <w:num w:numId="6">
    <w:abstractNumId w:val="9"/>
  </w:num>
  <w:num w:numId="7">
    <w:abstractNumId w:val="10"/>
  </w:num>
  <w:num w:numId="8">
    <w:abstractNumId w:val="0"/>
  </w:num>
  <w:num w:numId="9">
    <w:abstractNumId w:val="11"/>
  </w:num>
  <w:num w:numId="10">
    <w:abstractNumId w:val="6"/>
  </w:num>
  <w:num w:numId="11">
    <w:abstractNumId w:val="8"/>
  </w:num>
  <w:num w:numId="12">
    <w:abstractNumId w:val="7"/>
  </w:num>
  <w:num w:numId="13">
    <w:abstractNumId w:val="1"/>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AAC"/>
    <w:rsid w:val="00002CB8"/>
    <w:rsid w:val="00003BCA"/>
    <w:rsid w:val="0000402E"/>
    <w:rsid w:val="00006E4F"/>
    <w:rsid w:val="00010370"/>
    <w:rsid w:val="00012AC5"/>
    <w:rsid w:val="00013C3B"/>
    <w:rsid w:val="00013FB7"/>
    <w:rsid w:val="00015866"/>
    <w:rsid w:val="00015A21"/>
    <w:rsid w:val="00016EA2"/>
    <w:rsid w:val="000172BB"/>
    <w:rsid w:val="00025FB9"/>
    <w:rsid w:val="00026876"/>
    <w:rsid w:val="000361E3"/>
    <w:rsid w:val="000400DC"/>
    <w:rsid w:val="00044B68"/>
    <w:rsid w:val="000554B5"/>
    <w:rsid w:val="00055904"/>
    <w:rsid w:val="0006050A"/>
    <w:rsid w:val="00060AA5"/>
    <w:rsid w:val="00065907"/>
    <w:rsid w:val="00071E44"/>
    <w:rsid w:val="00075365"/>
    <w:rsid w:val="00075D11"/>
    <w:rsid w:val="00080496"/>
    <w:rsid w:val="00092066"/>
    <w:rsid w:val="00092214"/>
    <w:rsid w:val="00093033"/>
    <w:rsid w:val="00095A19"/>
    <w:rsid w:val="00097B4D"/>
    <w:rsid w:val="000A1A38"/>
    <w:rsid w:val="000A4287"/>
    <w:rsid w:val="000A471F"/>
    <w:rsid w:val="000A5D49"/>
    <w:rsid w:val="000A64E7"/>
    <w:rsid w:val="000A7F7E"/>
    <w:rsid w:val="000B2DFC"/>
    <w:rsid w:val="000C0E6C"/>
    <w:rsid w:val="000C2795"/>
    <w:rsid w:val="000C29BA"/>
    <w:rsid w:val="000C55AC"/>
    <w:rsid w:val="000C76B6"/>
    <w:rsid w:val="000D1073"/>
    <w:rsid w:val="000D1D09"/>
    <w:rsid w:val="000D2972"/>
    <w:rsid w:val="000D4B65"/>
    <w:rsid w:val="000E5A1C"/>
    <w:rsid w:val="000F05FC"/>
    <w:rsid w:val="000F442F"/>
    <w:rsid w:val="000F5DD6"/>
    <w:rsid w:val="00101DBE"/>
    <w:rsid w:val="001029EA"/>
    <w:rsid w:val="00106E2F"/>
    <w:rsid w:val="0011354E"/>
    <w:rsid w:val="001144E2"/>
    <w:rsid w:val="00122917"/>
    <w:rsid w:val="00123356"/>
    <w:rsid w:val="00123DF6"/>
    <w:rsid w:val="00133EBE"/>
    <w:rsid w:val="001359B7"/>
    <w:rsid w:val="0013655D"/>
    <w:rsid w:val="0013742C"/>
    <w:rsid w:val="00140BE0"/>
    <w:rsid w:val="001446F0"/>
    <w:rsid w:val="001456D8"/>
    <w:rsid w:val="00147B68"/>
    <w:rsid w:val="001552B9"/>
    <w:rsid w:val="00160E3C"/>
    <w:rsid w:val="00167798"/>
    <w:rsid w:val="00171F0F"/>
    <w:rsid w:val="001723D3"/>
    <w:rsid w:val="00177ADB"/>
    <w:rsid w:val="0018040C"/>
    <w:rsid w:val="001865BA"/>
    <w:rsid w:val="00187447"/>
    <w:rsid w:val="00191079"/>
    <w:rsid w:val="001916BD"/>
    <w:rsid w:val="0019349D"/>
    <w:rsid w:val="00194156"/>
    <w:rsid w:val="0019489E"/>
    <w:rsid w:val="001B3FF7"/>
    <w:rsid w:val="001B5CEF"/>
    <w:rsid w:val="001B67ED"/>
    <w:rsid w:val="001C26C0"/>
    <w:rsid w:val="001C6641"/>
    <w:rsid w:val="001D1134"/>
    <w:rsid w:val="001D3F78"/>
    <w:rsid w:val="001E1139"/>
    <w:rsid w:val="001E29AC"/>
    <w:rsid w:val="00200A8F"/>
    <w:rsid w:val="00203E5E"/>
    <w:rsid w:val="0020453B"/>
    <w:rsid w:val="002049E7"/>
    <w:rsid w:val="0020529F"/>
    <w:rsid w:val="002069D2"/>
    <w:rsid w:val="002113B4"/>
    <w:rsid w:val="0021279C"/>
    <w:rsid w:val="0021335A"/>
    <w:rsid w:val="00216655"/>
    <w:rsid w:val="002213D2"/>
    <w:rsid w:val="0022569F"/>
    <w:rsid w:val="002267AC"/>
    <w:rsid w:val="00232563"/>
    <w:rsid w:val="00233026"/>
    <w:rsid w:val="0023552A"/>
    <w:rsid w:val="002375BA"/>
    <w:rsid w:val="002420A3"/>
    <w:rsid w:val="002432E0"/>
    <w:rsid w:val="0024343C"/>
    <w:rsid w:val="002443D7"/>
    <w:rsid w:val="0025232D"/>
    <w:rsid w:val="00252A93"/>
    <w:rsid w:val="00256D12"/>
    <w:rsid w:val="00260AFF"/>
    <w:rsid w:val="00261157"/>
    <w:rsid w:val="002611DF"/>
    <w:rsid w:val="002622FD"/>
    <w:rsid w:val="00264194"/>
    <w:rsid w:val="00265857"/>
    <w:rsid w:val="00271371"/>
    <w:rsid w:val="00271D3F"/>
    <w:rsid w:val="00273C85"/>
    <w:rsid w:val="0027459A"/>
    <w:rsid w:val="002774E2"/>
    <w:rsid w:val="00280F08"/>
    <w:rsid w:val="00283669"/>
    <w:rsid w:val="0029613D"/>
    <w:rsid w:val="0029677C"/>
    <w:rsid w:val="00296CA8"/>
    <w:rsid w:val="002A1C44"/>
    <w:rsid w:val="002A1E75"/>
    <w:rsid w:val="002A1F14"/>
    <w:rsid w:val="002A5462"/>
    <w:rsid w:val="002A64E8"/>
    <w:rsid w:val="002B43BD"/>
    <w:rsid w:val="002C1D72"/>
    <w:rsid w:val="002D25DA"/>
    <w:rsid w:val="002D31E8"/>
    <w:rsid w:val="002D3CDD"/>
    <w:rsid w:val="002D4F41"/>
    <w:rsid w:val="002D5363"/>
    <w:rsid w:val="002D5FCD"/>
    <w:rsid w:val="002D7A7B"/>
    <w:rsid w:val="002E15B4"/>
    <w:rsid w:val="002E70AE"/>
    <w:rsid w:val="002F6919"/>
    <w:rsid w:val="003010B5"/>
    <w:rsid w:val="00304755"/>
    <w:rsid w:val="00306C45"/>
    <w:rsid w:val="0031110F"/>
    <w:rsid w:val="00312D00"/>
    <w:rsid w:val="00312DB6"/>
    <w:rsid w:val="003149E1"/>
    <w:rsid w:val="00333F2B"/>
    <w:rsid w:val="003360F0"/>
    <w:rsid w:val="00336DE9"/>
    <w:rsid w:val="00344E07"/>
    <w:rsid w:val="003463D7"/>
    <w:rsid w:val="00346B47"/>
    <w:rsid w:val="00347127"/>
    <w:rsid w:val="00347453"/>
    <w:rsid w:val="003659FA"/>
    <w:rsid w:val="00367DBC"/>
    <w:rsid w:val="00373FA4"/>
    <w:rsid w:val="003745DB"/>
    <w:rsid w:val="003755EF"/>
    <w:rsid w:val="00376844"/>
    <w:rsid w:val="0037722C"/>
    <w:rsid w:val="00377EF8"/>
    <w:rsid w:val="00380314"/>
    <w:rsid w:val="00380FC7"/>
    <w:rsid w:val="003825BB"/>
    <w:rsid w:val="00382DB3"/>
    <w:rsid w:val="00383A32"/>
    <w:rsid w:val="003840DB"/>
    <w:rsid w:val="003868EC"/>
    <w:rsid w:val="003908DD"/>
    <w:rsid w:val="00392072"/>
    <w:rsid w:val="00394695"/>
    <w:rsid w:val="00394EC1"/>
    <w:rsid w:val="00395666"/>
    <w:rsid w:val="00397940"/>
    <w:rsid w:val="003A06FE"/>
    <w:rsid w:val="003A265F"/>
    <w:rsid w:val="003A7F26"/>
    <w:rsid w:val="003B0359"/>
    <w:rsid w:val="003B2991"/>
    <w:rsid w:val="003B7B75"/>
    <w:rsid w:val="003C47BB"/>
    <w:rsid w:val="003C60E6"/>
    <w:rsid w:val="003C6AC2"/>
    <w:rsid w:val="003D165B"/>
    <w:rsid w:val="003D1862"/>
    <w:rsid w:val="003D2B44"/>
    <w:rsid w:val="003D2FAC"/>
    <w:rsid w:val="003D30BE"/>
    <w:rsid w:val="003D5614"/>
    <w:rsid w:val="003E11B6"/>
    <w:rsid w:val="003E1AF0"/>
    <w:rsid w:val="003E433B"/>
    <w:rsid w:val="003E4A59"/>
    <w:rsid w:val="003F13FE"/>
    <w:rsid w:val="003F1FE2"/>
    <w:rsid w:val="003F5482"/>
    <w:rsid w:val="003F5A9A"/>
    <w:rsid w:val="003F73F9"/>
    <w:rsid w:val="004002D4"/>
    <w:rsid w:val="004008EC"/>
    <w:rsid w:val="004034A0"/>
    <w:rsid w:val="0041292A"/>
    <w:rsid w:val="0041590A"/>
    <w:rsid w:val="00416678"/>
    <w:rsid w:val="00416A8F"/>
    <w:rsid w:val="00417910"/>
    <w:rsid w:val="004223BE"/>
    <w:rsid w:val="00424516"/>
    <w:rsid w:val="004270CB"/>
    <w:rsid w:val="0042768A"/>
    <w:rsid w:val="00430F5E"/>
    <w:rsid w:val="004326E4"/>
    <w:rsid w:val="00435F1A"/>
    <w:rsid w:val="00442D4E"/>
    <w:rsid w:val="00443261"/>
    <w:rsid w:val="004501C8"/>
    <w:rsid w:val="004501D3"/>
    <w:rsid w:val="00454FB7"/>
    <w:rsid w:val="0045578F"/>
    <w:rsid w:val="004605C6"/>
    <w:rsid w:val="00460F57"/>
    <w:rsid w:val="00461959"/>
    <w:rsid w:val="00471E3F"/>
    <w:rsid w:val="0047406D"/>
    <w:rsid w:val="0047622D"/>
    <w:rsid w:val="0047755C"/>
    <w:rsid w:val="00480325"/>
    <w:rsid w:val="00481B9D"/>
    <w:rsid w:val="004822C4"/>
    <w:rsid w:val="0049194D"/>
    <w:rsid w:val="00496A95"/>
    <w:rsid w:val="00496B88"/>
    <w:rsid w:val="004A1E4D"/>
    <w:rsid w:val="004A1F87"/>
    <w:rsid w:val="004A7DF6"/>
    <w:rsid w:val="004B18B2"/>
    <w:rsid w:val="004B4DE9"/>
    <w:rsid w:val="004B5BE6"/>
    <w:rsid w:val="004B620D"/>
    <w:rsid w:val="004C1586"/>
    <w:rsid w:val="004C47D5"/>
    <w:rsid w:val="004C5849"/>
    <w:rsid w:val="004C731D"/>
    <w:rsid w:val="004D2F13"/>
    <w:rsid w:val="004D38BE"/>
    <w:rsid w:val="004D63AB"/>
    <w:rsid w:val="004D75C7"/>
    <w:rsid w:val="004E1C5C"/>
    <w:rsid w:val="004E401D"/>
    <w:rsid w:val="004E409A"/>
    <w:rsid w:val="004E68AC"/>
    <w:rsid w:val="004F1C6B"/>
    <w:rsid w:val="004F3E48"/>
    <w:rsid w:val="004F4675"/>
    <w:rsid w:val="004F6693"/>
    <w:rsid w:val="004F6800"/>
    <w:rsid w:val="004F7593"/>
    <w:rsid w:val="00506335"/>
    <w:rsid w:val="005069EA"/>
    <w:rsid w:val="00513545"/>
    <w:rsid w:val="005166AA"/>
    <w:rsid w:val="00516D6A"/>
    <w:rsid w:val="00523316"/>
    <w:rsid w:val="00526874"/>
    <w:rsid w:val="00530B0D"/>
    <w:rsid w:val="00530DCC"/>
    <w:rsid w:val="00531D37"/>
    <w:rsid w:val="00534D7A"/>
    <w:rsid w:val="00540F5E"/>
    <w:rsid w:val="00541A85"/>
    <w:rsid w:val="005436AF"/>
    <w:rsid w:val="00544115"/>
    <w:rsid w:val="00552407"/>
    <w:rsid w:val="00556755"/>
    <w:rsid w:val="005619EE"/>
    <w:rsid w:val="00563013"/>
    <w:rsid w:val="00564432"/>
    <w:rsid w:val="00565625"/>
    <w:rsid w:val="005668A4"/>
    <w:rsid w:val="00573707"/>
    <w:rsid w:val="00576137"/>
    <w:rsid w:val="00583D2E"/>
    <w:rsid w:val="00592898"/>
    <w:rsid w:val="005955C5"/>
    <w:rsid w:val="005A1CD7"/>
    <w:rsid w:val="005A47F6"/>
    <w:rsid w:val="005A4CD7"/>
    <w:rsid w:val="005A5473"/>
    <w:rsid w:val="005A6255"/>
    <w:rsid w:val="005B06BE"/>
    <w:rsid w:val="005B25D2"/>
    <w:rsid w:val="005C180B"/>
    <w:rsid w:val="005C3799"/>
    <w:rsid w:val="005C6ACA"/>
    <w:rsid w:val="005C6CBB"/>
    <w:rsid w:val="005D5276"/>
    <w:rsid w:val="005D55DE"/>
    <w:rsid w:val="005E2B96"/>
    <w:rsid w:val="005E5800"/>
    <w:rsid w:val="005F0955"/>
    <w:rsid w:val="005F30A1"/>
    <w:rsid w:val="005F3C46"/>
    <w:rsid w:val="005F5E45"/>
    <w:rsid w:val="005F6868"/>
    <w:rsid w:val="006140F7"/>
    <w:rsid w:val="006145F8"/>
    <w:rsid w:val="00622DF1"/>
    <w:rsid w:val="00623328"/>
    <w:rsid w:val="00624E79"/>
    <w:rsid w:val="00631C4E"/>
    <w:rsid w:val="00634D08"/>
    <w:rsid w:val="006450BD"/>
    <w:rsid w:val="00645C60"/>
    <w:rsid w:val="0064759A"/>
    <w:rsid w:val="006574F4"/>
    <w:rsid w:val="00664F3C"/>
    <w:rsid w:val="00667EBF"/>
    <w:rsid w:val="0067492D"/>
    <w:rsid w:val="00676462"/>
    <w:rsid w:val="006824EC"/>
    <w:rsid w:val="00684D10"/>
    <w:rsid w:val="00685046"/>
    <w:rsid w:val="00685B8F"/>
    <w:rsid w:val="00686FA2"/>
    <w:rsid w:val="00695688"/>
    <w:rsid w:val="006A1411"/>
    <w:rsid w:val="006A46AB"/>
    <w:rsid w:val="006A5E9F"/>
    <w:rsid w:val="006B0BA2"/>
    <w:rsid w:val="006B4C8C"/>
    <w:rsid w:val="006C4136"/>
    <w:rsid w:val="006D1267"/>
    <w:rsid w:val="006E3834"/>
    <w:rsid w:val="006E520D"/>
    <w:rsid w:val="006E7DBD"/>
    <w:rsid w:val="006F0F20"/>
    <w:rsid w:val="006F752B"/>
    <w:rsid w:val="00711AB8"/>
    <w:rsid w:val="0071213F"/>
    <w:rsid w:val="00712285"/>
    <w:rsid w:val="0071452A"/>
    <w:rsid w:val="007165EA"/>
    <w:rsid w:val="00727897"/>
    <w:rsid w:val="00730207"/>
    <w:rsid w:val="00730BE7"/>
    <w:rsid w:val="00731995"/>
    <w:rsid w:val="00733369"/>
    <w:rsid w:val="00737158"/>
    <w:rsid w:val="0073775C"/>
    <w:rsid w:val="00746073"/>
    <w:rsid w:val="00750291"/>
    <w:rsid w:val="00750CE4"/>
    <w:rsid w:val="00750F48"/>
    <w:rsid w:val="007536D1"/>
    <w:rsid w:val="007645E1"/>
    <w:rsid w:val="007647D6"/>
    <w:rsid w:val="00764995"/>
    <w:rsid w:val="0076598F"/>
    <w:rsid w:val="00766881"/>
    <w:rsid w:val="00770A24"/>
    <w:rsid w:val="00773692"/>
    <w:rsid w:val="00774A52"/>
    <w:rsid w:val="00780700"/>
    <w:rsid w:val="007847E9"/>
    <w:rsid w:val="00784C27"/>
    <w:rsid w:val="0078562F"/>
    <w:rsid w:val="00790769"/>
    <w:rsid w:val="0079330B"/>
    <w:rsid w:val="007933A4"/>
    <w:rsid w:val="00797975"/>
    <w:rsid w:val="007A7C9B"/>
    <w:rsid w:val="007B1656"/>
    <w:rsid w:val="007C16A6"/>
    <w:rsid w:val="007C16DB"/>
    <w:rsid w:val="007C1AF2"/>
    <w:rsid w:val="007C24FB"/>
    <w:rsid w:val="007C7491"/>
    <w:rsid w:val="007C7650"/>
    <w:rsid w:val="007D117E"/>
    <w:rsid w:val="007D20ED"/>
    <w:rsid w:val="007D29A7"/>
    <w:rsid w:val="007D2EA5"/>
    <w:rsid w:val="007D4DC2"/>
    <w:rsid w:val="007D5E8E"/>
    <w:rsid w:val="007D7DB7"/>
    <w:rsid w:val="007E301F"/>
    <w:rsid w:val="007F096A"/>
    <w:rsid w:val="007F27E2"/>
    <w:rsid w:val="00800301"/>
    <w:rsid w:val="008009CF"/>
    <w:rsid w:val="008039E3"/>
    <w:rsid w:val="00811FA5"/>
    <w:rsid w:val="0081482C"/>
    <w:rsid w:val="00816DDB"/>
    <w:rsid w:val="0082193C"/>
    <w:rsid w:val="00833C01"/>
    <w:rsid w:val="00835C37"/>
    <w:rsid w:val="0084116B"/>
    <w:rsid w:val="008428B2"/>
    <w:rsid w:val="00845BFA"/>
    <w:rsid w:val="0084701C"/>
    <w:rsid w:val="008546AE"/>
    <w:rsid w:val="00855177"/>
    <w:rsid w:val="00856A34"/>
    <w:rsid w:val="00857648"/>
    <w:rsid w:val="008621DB"/>
    <w:rsid w:val="008621E7"/>
    <w:rsid w:val="00862462"/>
    <w:rsid w:val="0086337D"/>
    <w:rsid w:val="008675FC"/>
    <w:rsid w:val="00873AAC"/>
    <w:rsid w:val="008800B0"/>
    <w:rsid w:val="008842B8"/>
    <w:rsid w:val="00884C57"/>
    <w:rsid w:val="00886C8F"/>
    <w:rsid w:val="00893E99"/>
    <w:rsid w:val="00893F54"/>
    <w:rsid w:val="00894EA4"/>
    <w:rsid w:val="008A1733"/>
    <w:rsid w:val="008A19DC"/>
    <w:rsid w:val="008A58B5"/>
    <w:rsid w:val="008A693D"/>
    <w:rsid w:val="008A7BC3"/>
    <w:rsid w:val="008B006E"/>
    <w:rsid w:val="008B0430"/>
    <w:rsid w:val="008B1D7D"/>
    <w:rsid w:val="008B246A"/>
    <w:rsid w:val="008B40F2"/>
    <w:rsid w:val="008B752E"/>
    <w:rsid w:val="008C72C9"/>
    <w:rsid w:val="008D1491"/>
    <w:rsid w:val="008D32D4"/>
    <w:rsid w:val="008D3E73"/>
    <w:rsid w:val="008E0399"/>
    <w:rsid w:val="008E3937"/>
    <w:rsid w:val="008E7853"/>
    <w:rsid w:val="008F0A0E"/>
    <w:rsid w:val="008F2715"/>
    <w:rsid w:val="008F3F51"/>
    <w:rsid w:val="008F420E"/>
    <w:rsid w:val="00916F92"/>
    <w:rsid w:val="00917352"/>
    <w:rsid w:val="00917573"/>
    <w:rsid w:val="009176F7"/>
    <w:rsid w:val="009209E8"/>
    <w:rsid w:val="00921DE4"/>
    <w:rsid w:val="00923FC8"/>
    <w:rsid w:val="00932A3B"/>
    <w:rsid w:val="009346E6"/>
    <w:rsid w:val="0093693E"/>
    <w:rsid w:val="00942609"/>
    <w:rsid w:val="00943069"/>
    <w:rsid w:val="0094533F"/>
    <w:rsid w:val="0094598A"/>
    <w:rsid w:val="00946842"/>
    <w:rsid w:val="00946FFE"/>
    <w:rsid w:val="009500B8"/>
    <w:rsid w:val="00950EDE"/>
    <w:rsid w:val="00952379"/>
    <w:rsid w:val="0095374E"/>
    <w:rsid w:val="00954FB7"/>
    <w:rsid w:val="00955046"/>
    <w:rsid w:val="00957ABF"/>
    <w:rsid w:val="00962438"/>
    <w:rsid w:val="0096620C"/>
    <w:rsid w:val="00966A06"/>
    <w:rsid w:val="00972BAD"/>
    <w:rsid w:val="009741EE"/>
    <w:rsid w:val="00976809"/>
    <w:rsid w:val="00980518"/>
    <w:rsid w:val="00987061"/>
    <w:rsid w:val="00990706"/>
    <w:rsid w:val="00991091"/>
    <w:rsid w:val="00993F3D"/>
    <w:rsid w:val="00994605"/>
    <w:rsid w:val="00994FA5"/>
    <w:rsid w:val="00996780"/>
    <w:rsid w:val="00996AD6"/>
    <w:rsid w:val="00996E0A"/>
    <w:rsid w:val="009A241A"/>
    <w:rsid w:val="009A2B73"/>
    <w:rsid w:val="009A5EBB"/>
    <w:rsid w:val="009B2695"/>
    <w:rsid w:val="009B59FF"/>
    <w:rsid w:val="009C2539"/>
    <w:rsid w:val="009C25E4"/>
    <w:rsid w:val="009C3674"/>
    <w:rsid w:val="009C3748"/>
    <w:rsid w:val="009C453C"/>
    <w:rsid w:val="009D64C3"/>
    <w:rsid w:val="009E02C2"/>
    <w:rsid w:val="009E099A"/>
    <w:rsid w:val="009E2DB9"/>
    <w:rsid w:val="009E5C99"/>
    <w:rsid w:val="009E7A06"/>
    <w:rsid w:val="009E7D10"/>
    <w:rsid w:val="009F0D92"/>
    <w:rsid w:val="009F5ACA"/>
    <w:rsid w:val="00A0141A"/>
    <w:rsid w:val="00A03F7B"/>
    <w:rsid w:val="00A043EB"/>
    <w:rsid w:val="00A0441F"/>
    <w:rsid w:val="00A0619D"/>
    <w:rsid w:val="00A0723D"/>
    <w:rsid w:val="00A102D4"/>
    <w:rsid w:val="00A12543"/>
    <w:rsid w:val="00A129E9"/>
    <w:rsid w:val="00A20349"/>
    <w:rsid w:val="00A2728C"/>
    <w:rsid w:val="00A27302"/>
    <w:rsid w:val="00A27564"/>
    <w:rsid w:val="00A33166"/>
    <w:rsid w:val="00A40EC5"/>
    <w:rsid w:val="00A44381"/>
    <w:rsid w:val="00A4453A"/>
    <w:rsid w:val="00A46B51"/>
    <w:rsid w:val="00A50420"/>
    <w:rsid w:val="00A51171"/>
    <w:rsid w:val="00A525CF"/>
    <w:rsid w:val="00A561E9"/>
    <w:rsid w:val="00A56CD0"/>
    <w:rsid w:val="00A5714D"/>
    <w:rsid w:val="00A61363"/>
    <w:rsid w:val="00A62AFE"/>
    <w:rsid w:val="00A74E91"/>
    <w:rsid w:val="00A8560E"/>
    <w:rsid w:val="00A93316"/>
    <w:rsid w:val="00A93B43"/>
    <w:rsid w:val="00A95F43"/>
    <w:rsid w:val="00A9778F"/>
    <w:rsid w:val="00AA453B"/>
    <w:rsid w:val="00AA5314"/>
    <w:rsid w:val="00AA5610"/>
    <w:rsid w:val="00AB0E0C"/>
    <w:rsid w:val="00AB21C8"/>
    <w:rsid w:val="00AB2FD9"/>
    <w:rsid w:val="00AC08BC"/>
    <w:rsid w:val="00AC31D0"/>
    <w:rsid w:val="00AC651D"/>
    <w:rsid w:val="00AD2E1A"/>
    <w:rsid w:val="00AD383A"/>
    <w:rsid w:val="00AE4FAE"/>
    <w:rsid w:val="00AF11AE"/>
    <w:rsid w:val="00AF2E14"/>
    <w:rsid w:val="00AF63FB"/>
    <w:rsid w:val="00AF7DDA"/>
    <w:rsid w:val="00B01104"/>
    <w:rsid w:val="00B11CBF"/>
    <w:rsid w:val="00B137D4"/>
    <w:rsid w:val="00B15E60"/>
    <w:rsid w:val="00B161AE"/>
    <w:rsid w:val="00B271DD"/>
    <w:rsid w:val="00B33A15"/>
    <w:rsid w:val="00B34C31"/>
    <w:rsid w:val="00B37E35"/>
    <w:rsid w:val="00B4190E"/>
    <w:rsid w:val="00B42449"/>
    <w:rsid w:val="00B43BFC"/>
    <w:rsid w:val="00B463CC"/>
    <w:rsid w:val="00B474BA"/>
    <w:rsid w:val="00B50318"/>
    <w:rsid w:val="00B50C9D"/>
    <w:rsid w:val="00B56FB6"/>
    <w:rsid w:val="00B61742"/>
    <w:rsid w:val="00B633C3"/>
    <w:rsid w:val="00B70B8B"/>
    <w:rsid w:val="00B71348"/>
    <w:rsid w:val="00B72492"/>
    <w:rsid w:val="00B72F3C"/>
    <w:rsid w:val="00B7719C"/>
    <w:rsid w:val="00B8077E"/>
    <w:rsid w:val="00B818DF"/>
    <w:rsid w:val="00B823A0"/>
    <w:rsid w:val="00B82445"/>
    <w:rsid w:val="00B8413E"/>
    <w:rsid w:val="00B86793"/>
    <w:rsid w:val="00B950E3"/>
    <w:rsid w:val="00BA5C9A"/>
    <w:rsid w:val="00BA6AAC"/>
    <w:rsid w:val="00BB1210"/>
    <w:rsid w:val="00BB4F78"/>
    <w:rsid w:val="00BB6015"/>
    <w:rsid w:val="00BC0FD1"/>
    <w:rsid w:val="00BC133D"/>
    <w:rsid w:val="00BC1C88"/>
    <w:rsid w:val="00BC4836"/>
    <w:rsid w:val="00BD0A59"/>
    <w:rsid w:val="00BD0E79"/>
    <w:rsid w:val="00BD5504"/>
    <w:rsid w:val="00BD77AD"/>
    <w:rsid w:val="00BE0953"/>
    <w:rsid w:val="00BE25C1"/>
    <w:rsid w:val="00BF11D4"/>
    <w:rsid w:val="00BF1CB3"/>
    <w:rsid w:val="00BF2F32"/>
    <w:rsid w:val="00C03E3B"/>
    <w:rsid w:val="00C113B2"/>
    <w:rsid w:val="00C11942"/>
    <w:rsid w:val="00C12BDC"/>
    <w:rsid w:val="00C13C43"/>
    <w:rsid w:val="00C1579E"/>
    <w:rsid w:val="00C16552"/>
    <w:rsid w:val="00C21ACF"/>
    <w:rsid w:val="00C271A4"/>
    <w:rsid w:val="00C370D1"/>
    <w:rsid w:val="00C41CAD"/>
    <w:rsid w:val="00C41EE0"/>
    <w:rsid w:val="00C44CBE"/>
    <w:rsid w:val="00C455D8"/>
    <w:rsid w:val="00C531AD"/>
    <w:rsid w:val="00C63819"/>
    <w:rsid w:val="00C63B99"/>
    <w:rsid w:val="00C65B9A"/>
    <w:rsid w:val="00C74917"/>
    <w:rsid w:val="00C74CDB"/>
    <w:rsid w:val="00C82267"/>
    <w:rsid w:val="00C83FDB"/>
    <w:rsid w:val="00C87B0F"/>
    <w:rsid w:val="00C90202"/>
    <w:rsid w:val="00C91107"/>
    <w:rsid w:val="00C95B3D"/>
    <w:rsid w:val="00CA300D"/>
    <w:rsid w:val="00CA49FA"/>
    <w:rsid w:val="00CB0181"/>
    <w:rsid w:val="00CB3188"/>
    <w:rsid w:val="00CB5C6B"/>
    <w:rsid w:val="00CC61B6"/>
    <w:rsid w:val="00CC6497"/>
    <w:rsid w:val="00CD02E8"/>
    <w:rsid w:val="00CD3F02"/>
    <w:rsid w:val="00CD4AF8"/>
    <w:rsid w:val="00CD5A7B"/>
    <w:rsid w:val="00CE272C"/>
    <w:rsid w:val="00CE328B"/>
    <w:rsid w:val="00CE451B"/>
    <w:rsid w:val="00CE4D4D"/>
    <w:rsid w:val="00CE5088"/>
    <w:rsid w:val="00D06C98"/>
    <w:rsid w:val="00D0738B"/>
    <w:rsid w:val="00D10706"/>
    <w:rsid w:val="00D11E81"/>
    <w:rsid w:val="00D12510"/>
    <w:rsid w:val="00D126E5"/>
    <w:rsid w:val="00D148E4"/>
    <w:rsid w:val="00D149B0"/>
    <w:rsid w:val="00D17DD8"/>
    <w:rsid w:val="00D221D3"/>
    <w:rsid w:val="00D24206"/>
    <w:rsid w:val="00D273A9"/>
    <w:rsid w:val="00D41A0B"/>
    <w:rsid w:val="00D43BEE"/>
    <w:rsid w:val="00D5030D"/>
    <w:rsid w:val="00D5076E"/>
    <w:rsid w:val="00D51835"/>
    <w:rsid w:val="00D51E9A"/>
    <w:rsid w:val="00D546A2"/>
    <w:rsid w:val="00D54CD4"/>
    <w:rsid w:val="00D56F9B"/>
    <w:rsid w:val="00D609D5"/>
    <w:rsid w:val="00D61F82"/>
    <w:rsid w:val="00D62514"/>
    <w:rsid w:val="00D64383"/>
    <w:rsid w:val="00D644F6"/>
    <w:rsid w:val="00D713EE"/>
    <w:rsid w:val="00D723C8"/>
    <w:rsid w:val="00D75CC7"/>
    <w:rsid w:val="00D760D2"/>
    <w:rsid w:val="00D77B48"/>
    <w:rsid w:val="00D80A44"/>
    <w:rsid w:val="00D81E92"/>
    <w:rsid w:val="00D8568C"/>
    <w:rsid w:val="00D9121C"/>
    <w:rsid w:val="00D957DD"/>
    <w:rsid w:val="00D95A7F"/>
    <w:rsid w:val="00D96121"/>
    <w:rsid w:val="00D96263"/>
    <w:rsid w:val="00DA0222"/>
    <w:rsid w:val="00DA142C"/>
    <w:rsid w:val="00DA15EE"/>
    <w:rsid w:val="00DA439F"/>
    <w:rsid w:val="00DA557B"/>
    <w:rsid w:val="00DB0874"/>
    <w:rsid w:val="00DB31DA"/>
    <w:rsid w:val="00DB351E"/>
    <w:rsid w:val="00DB3E14"/>
    <w:rsid w:val="00DC168D"/>
    <w:rsid w:val="00DC583A"/>
    <w:rsid w:val="00DC5B93"/>
    <w:rsid w:val="00DC6E7D"/>
    <w:rsid w:val="00DC7795"/>
    <w:rsid w:val="00DD1598"/>
    <w:rsid w:val="00DE04C3"/>
    <w:rsid w:val="00DE0B4C"/>
    <w:rsid w:val="00DE209C"/>
    <w:rsid w:val="00DE2E9E"/>
    <w:rsid w:val="00DE4354"/>
    <w:rsid w:val="00DE4E57"/>
    <w:rsid w:val="00DF008C"/>
    <w:rsid w:val="00DF1DE5"/>
    <w:rsid w:val="00DF1F75"/>
    <w:rsid w:val="00DF3457"/>
    <w:rsid w:val="00DF4D96"/>
    <w:rsid w:val="00DF59A9"/>
    <w:rsid w:val="00E00C1D"/>
    <w:rsid w:val="00E06D4C"/>
    <w:rsid w:val="00E076F6"/>
    <w:rsid w:val="00E12D7C"/>
    <w:rsid w:val="00E2059B"/>
    <w:rsid w:val="00E223C6"/>
    <w:rsid w:val="00E239F2"/>
    <w:rsid w:val="00E254BC"/>
    <w:rsid w:val="00E27166"/>
    <w:rsid w:val="00E34AE7"/>
    <w:rsid w:val="00E35C63"/>
    <w:rsid w:val="00E37638"/>
    <w:rsid w:val="00E403BD"/>
    <w:rsid w:val="00E40957"/>
    <w:rsid w:val="00E44504"/>
    <w:rsid w:val="00E45DC1"/>
    <w:rsid w:val="00E50F99"/>
    <w:rsid w:val="00E510A6"/>
    <w:rsid w:val="00E51A2F"/>
    <w:rsid w:val="00E5296E"/>
    <w:rsid w:val="00E57A0D"/>
    <w:rsid w:val="00E647AA"/>
    <w:rsid w:val="00E6596F"/>
    <w:rsid w:val="00E65A3C"/>
    <w:rsid w:val="00E709BE"/>
    <w:rsid w:val="00E775E2"/>
    <w:rsid w:val="00E80491"/>
    <w:rsid w:val="00E83582"/>
    <w:rsid w:val="00E86D25"/>
    <w:rsid w:val="00E96250"/>
    <w:rsid w:val="00EA5623"/>
    <w:rsid w:val="00EA5949"/>
    <w:rsid w:val="00EB18C6"/>
    <w:rsid w:val="00EB2750"/>
    <w:rsid w:val="00EB3B26"/>
    <w:rsid w:val="00EB3FCF"/>
    <w:rsid w:val="00EB6F24"/>
    <w:rsid w:val="00EC0EF0"/>
    <w:rsid w:val="00EC45E6"/>
    <w:rsid w:val="00EC5183"/>
    <w:rsid w:val="00EC5B3C"/>
    <w:rsid w:val="00EC5BC8"/>
    <w:rsid w:val="00ED39D5"/>
    <w:rsid w:val="00ED39D7"/>
    <w:rsid w:val="00ED4A6C"/>
    <w:rsid w:val="00ED4DEA"/>
    <w:rsid w:val="00ED7974"/>
    <w:rsid w:val="00EE081C"/>
    <w:rsid w:val="00EE3CF0"/>
    <w:rsid w:val="00EF0C7D"/>
    <w:rsid w:val="00EF1158"/>
    <w:rsid w:val="00EF6FCD"/>
    <w:rsid w:val="00EF7AD0"/>
    <w:rsid w:val="00EF7F33"/>
    <w:rsid w:val="00F006CC"/>
    <w:rsid w:val="00F13BB6"/>
    <w:rsid w:val="00F259A5"/>
    <w:rsid w:val="00F32183"/>
    <w:rsid w:val="00F33CA3"/>
    <w:rsid w:val="00F341A9"/>
    <w:rsid w:val="00F364B6"/>
    <w:rsid w:val="00F37400"/>
    <w:rsid w:val="00F37C9F"/>
    <w:rsid w:val="00F40EA1"/>
    <w:rsid w:val="00F41147"/>
    <w:rsid w:val="00F43DCC"/>
    <w:rsid w:val="00F50E4E"/>
    <w:rsid w:val="00F544B5"/>
    <w:rsid w:val="00F548AF"/>
    <w:rsid w:val="00F5649F"/>
    <w:rsid w:val="00F6216E"/>
    <w:rsid w:val="00F64E87"/>
    <w:rsid w:val="00F67D75"/>
    <w:rsid w:val="00F67E47"/>
    <w:rsid w:val="00F721B9"/>
    <w:rsid w:val="00F7652C"/>
    <w:rsid w:val="00F77282"/>
    <w:rsid w:val="00F84EC3"/>
    <w:rsid w:val="00F86CA9"/>
    <w:rsid w:val="00F92E4D"/>
    <w:rsid w:val="00F9694F"/>
    <w:rsid w:val="00F9708A"/>
    <w:rsid w:val="00F970F1"/>
    <w:rsid w:val="00FA0889"/>
    <w:rsid w:val="00FA3BAB"/>
    <w:rsid w:val="00FA69BD"/>
    <w:rsid w:val="00FA74B1"/>
    <w:rsid w:val="00FB2224"/>
    <w:rsid w:val="00FC1AEE"/>
    <w:rsid w:val="00FC5A3A"/>
    <w:rsid w:val="00FC789B"/>
    <w:rsid w:val="00FD294B"/>
    <w:rsid w:val="00FD54C6"/>
    <w:rsid w:val="00FE041E"/>
    <w:rsid w:val="00FE4160"/>
    <w:rsid w:val="00FE5B10"/>
    <w:rsid w:val="00FE6B91"/>
    <w:rsid w:val="00FF01A5"/>
    <w:rsid w:val="00FF07B0"/>
    <w:rsid w:val="00FF10A9"/>
    <w:rsid w:val="00FF751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D2428"/>
  <w15:docId w15:val="{8C3BBC75-6AA4-4DA3-94F6-7EF41CB23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AAC"/>
    <w:pPr>
      <w:spacing w:after="200" w:line="276" w:lineRule="auto"/>
    </w:pPr>
    <w:rPr>
      <w:rFonts w:ascii="Calibri" w:eastAsia="Times New Roman" w:hAnsi="Calibri" w:cs="Times New Roman"/>
      <w:lang w:eastAsia="fr-FR"/>
    </w:rPr>
  </w:style>
  <w:style w:type="paragraph" w:styleId="Titre1">
    <w:name w:val="heading 1"/>
    <w:basedOn w:val="Normal"/>
    <w:next w:val="Normal"/>
    <w:link w:val="Titre1Car"/>
    <w:uiPriority w:val="9"/>
    <w:qFormat/>
    <w:rsid w:val="00B72F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B72F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B72F3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0C76B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72F3C"/>
    <w:rPr>
      <w:rFonts w:asciiTheme="majorHAnsi" w:eastAsiaTheme="majorEastAsia" w:hAnsiTheme="majorHAnsi" w:cstheme="majorBidi"/>
      <w:color w:val="2E74B5" w:themeColor="accent1" w:themeShade="BF"/>
      <w:sz w:val="32"/>
      <w:szCs w:val="32"/>
      <w:lang w:eastAsia="fr-FR"/>
    </w:rPr>
  </w:style>
  <w:style w:type="character" w:customStyle="1" w:styleId="Titre2Car">
    <w:name w:val="Titre 2 Car"/>
    <w:basedOn w:val="Policepardfaut"/>
    <w:link w:val="Titre2"/>
    <w:uiPriority w:val="9"/>
    <w:rsid w:val="00B72F3C"/>
    <w:rPr>
      <w:rFonts w:asciiTheme="majorHAnsi" w:eastAsiaTheme="majorEastAsia" w:hAnsiTheme="majorHAnsi" w:cstheme="majorBidi"/>
      <w:color w:val="2E74B5" w:themeColor="accent1" w:themeShade="BF"/>
      <w:sz w:val="26"/>
      <w:szCs w:val="26"/>
      <w:lang w:eastAsia="fr-FR"/>
    </w:rPr>
  </w:style>
  <w:style w:type="character" w:customStyle="1" w:styleId="Titre3Car">
    <w:name w:val="Titre 3 Car"/>
    <w:basedOn w:val="Policepardfaut"/>
    <w:link w:val="Titre3"/>
    <w:uiPriority w:val="9"/>
    <w:rsid w:val="00B72F3C"/>
    <w:rPr>
      <w:rFonts w:asciiTheme="majorHAnsi" w:eastAsiaTheme="majorEastAsia" w:hAnsiTheme="majorHAnsi" w:cstheme="majorBidi"/>
      <w:color w:val="1F4D78" w:themeColor="accent1" w:themeShade="7F"/>
      <w:sz w:val="24"/>
      <w:szCs w:val="24"/>
      <w:lang w:eastAsia="fr-FR"/>
    </w:rPr>
  </w:style>
  <w:style w:type="character" w:customStyle="1" w:styleId="Titre4Car">
    <w:name w:val="Titre 4 Car"/>
    <w:basedOn w:val="Policepardfaut"/>
    <w:link w:val="Titre4"/>
    <w:uiPriority w:val="9"/>
    <w:semiHidden/>
    <w:rsid w:val="000C76B6"/>
    <w:rPr>
      <w:rFonts w:asciiTheme="majorHAnsi" w:eastAsiaTheme="majorEastAsia" w:hAnsiTheme="majorHAnsi" w:cstheme="majorBidi"/>
      <w:i/>
      <w:iCs/>
      <w:color w:val="2E74B5" w:themeColor="accent1" w:themeShade="BF"/>
      <w:lang w:eastAsia="fr-FR"/>
    </w:rPr>
  </w:style>
  <w:style w:type="paragraph" w:styleId="Textedebulles">
    <w:name w:val="Balloon Text"/>
    <w:basedOn w:val="Normal"/>
    <w:link w:val="TextedebullesCar"/>
    <w:uiPriority w:val="99"/>
    <w:semiHidden/>
    <w:unhideWhenUsed/>
    <w:rsid w:val="00873A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73AAC"/>
    <w:rPr>
      <w:rFonts w:ascii="Tahoma" w:eastAsia="Times New Roman" w:hAnsi="Tahoma" w:cs="Tahoma"/>
      <w:sz w:val="16"/>
      <w:szCs w:val="16"/>
      <w:lang w:eastAsia="fr-FR"/>
    </w:rPr>
  </w:style>
  <w:style w:type="table" w:styleId="Grilledutableau">
    <w:name w:val="Table Grid"/>
    <w:basedOn w:val="TableauNormal"/>
    <w:uiPriority w:val="59"/>
    <w:rsid w:val="005C6C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
    <w:name w:val="FIG"/>
    <w:basedOn w:val="Normal"/>
    <w:qFormat/>
    <w:rsid w:val="00B72F3C"/>
    <w:rPr>
      <w:rFonts w:ascii="Times New Roman" w:hAnsi="Times New Roman"/>
      <w:sz w:val="24"/>
      <w:szCs w:val="24"/>
    </w:rPr>
  </w:style>
  <w:style w:type="paragraph" w:styleId="Lgende">
    <w:name w:val="caption"/>
    <w:basedOn w:val="Normal"/>
    <w:next w:val="Normal"/>
    <w:uiPriority w:val="35"/>
    <w:unhideWhenUsed/>
    <w:qFormat/>
    <w:rsid w:val="00B72F3C"/>
    <w:pPr>
      <w:spacing w:line="240" w:lineRule="auto"/>
    </w:pPr>
    <w:rPr>
      <w:i/>
      <w:iCs/>
      <w:color w:val="44546A" w:themeColor="text2"/>
      <w:sz w:val="18"/>
      <w:szCs w:val="18"/>
    </w:rPr>
  </w:style>
  <w:style w:type="paragraph" w:styleId="TM1">
    <w:name w:val="toc 1"/>
    <w:basedOn w:val="Normal"/>
    <w:next w:val="Normal"/>
    <w:autoRedefine/>
    <w:uiPriority w:val="39"/>
    <w:unhideWhenUsed/>
    <w:rsid w:val="003F73F9"/>
    <w:pPr>
      <w:tabs>
        <w:tab w:val="right" w:leader="dot" w:pos="9214"/>
      </w:tabs>
      <w:spacing w:after="100"/>
      <w:ind w:right="-24"/>
    </w:pPr>
  </w:style>
  <w:style w:type="character" w:styleId="Lienhypertexte">
    <w:name w:val="Hyperlink"/>
    <w:basedOn w:val="Policepardfaut"/>
    <w:uiPriority w:val="99"/>
    <w:unhideWhenUsed/>
    <w:rsid w:val="00B72F3C"/>
    <w:rPr>
      <w:color w:val="0563C1" w:themeColor="hyperlink"/>
      <w:u w:val="single"/>
    </w:rPr>
  </w:style>
  <w:style w:type="paragraph" w:styleId="Notedebasdepage">
    <w:name w:val="footnote text"/>
    <w:basedOn w:val="Normal"/>
    <w:link w:val="NotedebasdepageCar"/>
    <w:uiPriority w:val="99"/>
    <w:semiHidden/>
    <w:unhideWhenUsed/>
    <w:rsid w:val="00B72F3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72F3C"/>
    <w:rPr>
      <w:rFonts w:ascii="Calibri" w:eastAsia="Times New Roman" w:hAnsi="Calibri" w:cs="Times New Roman"/>
      <w:sz w:val="20"/>
      <w:szCs w:val="20"/>
      <w:lang w:eastAsia="fr-FR"/>
    </w:rPr>
  </w:style>
  <w:style w:type="character" w:styleId="Appelnotedebasdep">
    <w:name w:val="footnote reference"/>
    <w:basedOn w:val="Policepardfaut"/>
    <w:uiPriority w:val="99"/>
    <w:semiHidden/>
    <w:unhideWhenUsed/>
    <w:rsid w:val="00B72F3C"/>
    <w:rPr>
      <w:vertAlign w:val="superscript"/>
    </w:rPr>
  </w:style>
  <w:style w:type="paragraph" w:customStyle="1" w:styleId="SOM">
    <w:name w:val="SOM"/>
    <w:basedOn w:val="Normal"/>
    <w:qFormat/>
    <w:rsid w:val="00ED39D7"/>
    <w:rPr>
      <w:rFonts w:ascii="Times New Roman" w:hAnsi="Times New Roman"/>
      <w:sz w:val="24"/>
      <w:szCs w:val="24"/>
    </w:rPr>
  </w:style>
  <w:style w:type="paragraph" w:styleId="En-tte">
    <w:name w:val="header"/>
    <w:basedOn w:val="Normal"/>
    <w:link w:val="En-tteCar"/>
    <w:uiPriority w:val="99"/>
    <w:unhideWhenUsed/>
    <w:rsid w:val="00106E2F"/>
    <w:pPr>
      <w:tabs>
        <w:tab w:val="center" w:pos="4536"/>
        <w:tab w:val="right" w:pos="9072"/>
      </w:tabs>
      <w:spacing w:after="0" w:line="240" w:lineRule="auto"/>
    </w:pPr>
  </w:style>
  <w:style w:type="character" w:customStyle="1" w:styleId="En-tteCar">
    <w:name w:val="En-tête Car"/>
    <w:basedOn w:val="Policepardfaut"/>
    <w:link w:val="En-tte"/>
    <w:uiPriority w:val="99"/>
    <w:rsid w:val="00106E2F"/>
    <w:rPr>
      <w:rFonts w:ascii="Calibri" w:eastAsia="Times New Roman" w:hAnsi="Calibri" w:cs="Times New Roman"/>
      <w:lang w:eastAsia="fr-FR"/>
    </w:rPr>
  </w:style>
  <w:style w:type="paragraph" w:styleId="Pieddepage">
    <w:name w:val="footer"/>
    <w:basedOn w:val="Normal"/>
    <w:link w:val="PieddepageCar"/>
    <w:uiPriority w:val="99"/>
    <w:unhideWhenUsed/>
    <w:rsid w:val="00106E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06E2F"/>
    <w:rPr>
      <w:rFonts w:ascii="Calibri" w:eastAsia="Times New Roman" w:hAnsi="Calibri" w:cs="Times New Roman"/>
      <w:lang w:eastAsia="fr-FR"/>
    </w:rPr>
  </w:style>
  <w:style w:type="paragraph" w:styleId="Paragraphedeliste">
    <w:name w:val="List Paragraph"/>
    <w:basedOn w:val="Normal"/>
    <w:link w:val="ParagraphedelisteCar"/>
    <w:uiPriority w:val="34"/>
    <w:qFormat/>
    <w:rsid w:val="00B823A0"/>
    <w:pPr>
      <w:ind w:left="720"/>
      <w:contextualSpacing/>
    </w:pPr>
  </w:style>
  <w:style w:type="character" w:customStyle="1" w:styleId="ParagraphedelisteCar">
    <w:name w:val="Paragraphe de liste Car"/>
    <w:link w:val="Paragraphedeliste"/>
    <w:uiPriority w:val="34"/>
    <w:locked/>
    <w:rsid w:val="00025FB9"/>
    <w:rPr>
      <w:rFonts w:ascii="Calibri" w:eastAsia="Times New Roman" w:hAnsi="Calibri" w:cs="Times New Roman"/>
      <w:lang w:eastAsia="fr-FR"/>
    </w:rPr>
  </w:style>
  <w:style w:type="character" w:styleId="Marquedecommentaire">
    <w:name w:val="annotation reference"/>
    <w:basedOn w:val="Policepardfaut"/>
    <w:uiPriority w:val="99"/>
    <w:semiHidden/>
    <w:unhideWhenUsed/>
    <w:rsid w:val="00C41EE0"/>
    <w:rPr>
      <w:sz w:val="16"/>
      <w:szCs w:val="16"/>
    </w:rPr>
  </w:style>
  <w:style w:type="paragraph" w:styleId="Commentaire">
    <w:name w:val="annotation text"/>
    <w:basedOn w:val="Normal"/>
    <w:link w:val="CommentaireCar"/>
    <w:uiPriority w:val="99"/>
    <w:semiHidden/>
    <w:unhideWhenUsed/>
    <w:rsid w:val="00C41EE0"/>
    <w:pPr>
      <w:spacing w:line="240" w:lineRule="auto"/>
    </w:pPr>
    <w:rPr>
      <w:sz w:val="20"/>
      <w:szCs w:val="20"/>
    </w:rPr>
  </w:style>
  <w:style w:type="character" w:customStyle="1" w:styleId="CommentaireCar">
    <w:name w:val="Commentaire Car"/>
    <w:basedOn w:val="Policepardfaut"/>
    <w:link w:val="Commentaire"/>
    <w:uiPriority w:val="99"/>
    <w:semiHidden/>
    <w:rsid w:val="00C41EE0"/>
    <w:rPr>
      <w:rFonts w:ascii="Calibri" w:eastAsia="Times New Roman" w:hAnsi="Calibri"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C41EE0"/>
    <w:rPr>
      <w:b/>
      <w:bCs/>
    </w:rPr>
  </w:style>
  <w:style w:type="character" w:customStyle="1" w:styleId="ObjetducommentaireCar">
    <w:name w:val="Objet du commentaire Car"/>
    <w:basedOn w:val="CommentaireCar"/>
    <w:link w:val="Objetducommentaire"/>
    <w:uiPriority w:val="99"/>
    <w:semiHidden/>
    <w:rsid w:val="00C41EE0"/>
    <w:rPr>
      <w:rFonts w:ascii="Calibri" w:eastAsia="Times New Roman" w:hAnsi="Calibri" w:cs="Times New Roman"/>
      <w:b/>
      <w:bCs/>
      <w:sz w:val="20"/>
      <w:szCs w:val="20"/>
      <w:lang w:eastAsia="fr-FR"/>
    </w:rPr>
  </w:style>
  <w:style w:type="paragraph" w:styleId="NormalWeb">
    <w:name w:val="Normal (Web)"/>
    <w:basedOn w:val="Normal"/>
    <w:uiPriority w:val="99"/>
    <w:unhideWhenUsed/>
    <w:rsid w:val="00A61363"/>
    <w:pPr>
      <w:spacing w:before="100" w:beforeAutospacing="1" w:after="100" w:afterAutospacing="1" w:line="240" w:lineRule="auto"/>
    </w:pPr>
    <w:rPr>
      <w:rFonts w:ascii="Times New Roman" w:hAnsi="Times New Roman"/>
      <w:sz w:val="24"/>
      <w:szCs w:val="24"/>
    </w:rPr>
  </w:style>
  <w:style w:type="paragraph" w:styleId="Corpsdetexte">
    <w:name w:val="Body Text"/>
    <w:link w:val="CorpsdetexteCar"/>
    <w:uiPriority w:val="99"/>
    <w:semiHidden/>
    <w:unhideWhenUsed/>
    <w:rsid w:val="00BA5C9A"/>
    <w:pPr>
      <w:spacing w:after="260" w:line="268" w:lineRule="auto"/>
    </w:pPr>
    <w:rPr>
      <w:rFonts w:ascii="Century Gothic" w:eastAsia="Times New Roman" w:hAnsi="Century Gothic" w:cs="Times New Roman"/>
      <w:color w:val="3F3F3F"/>
      <w:kern w:val="28"/>
      <w:lang w:val="fr-SN" w:eastAsia="fr-SN"/>
      <w14:ligatures w14:val="standard"/>
      <w14:cntxtAlts/>
    </w:rPr>
  </w:style>
  <w:style w:type="character" w:customStyle="1" w:styleId="CorpsdetexteCar">
    <w:name w:val="Corps de texte Car"/>
    <w:basedOn w:val="Policepardfaut"/>
    <w:link w:val="Corpsdetexte"/>
    <w:uiPriority w:val="99"/>
    <w:semiHidden/>
    <w:rsid w:val="00BA5C9A"/>
    <w:rPr>
      <w:rFonts w:ascii="Century Gothic" w:eastAsia="Times New Roman" w:hAnsi="Century Gothic" w:cs="Times New Roman"/>
      <w:color w:val="000000"/>
      <w:kern w:val="28"/>
      <w:lang w:val="fr-SN" w:eastAsia="fr-SN"/>
      <w14:ligatures w14:val="standard"/>
      <w14:cntxtAlts/>
    </w:rPr>
  </w:style>
  <w:style w:type="paragraph" w:customStyle="1" w:styleId="msoaddress">
    <w:name w:val="msoaddress"/>
    <w:basedOn w:val="Normal"/>
    <w:rsid w:val="00BA5C9A"/>
    <w:pPr>
      <w:spacing w:after="100" w:line="264" w:lineRule="auto"/>
    </w:pPr>
    <w:rPr>
      <w:rFonts w:ascii="Century Gothic" w:hAnsi="Century Gothic"/>
      <w:b/>
      <w:bCs/>
      <w:color w:val="3F3F3F"/>
      <w:kern w:val="28"/>
      <w:sz w:val="28"/>
      <w:szCs w:val="28"/>
      <w:lang w:val="fr-SN" w:eastAsia="fr-SN"/>
      <w14:ligatures w14:val="standard"/>
      <w14:cntxtAlts/>
    </w:rPr>
  </w:style>
  <w:style w:type="paragraph" w:customStyle="1" w:styleId="DateofEvent">
    <w:name w:val="Date of Event"/>
    <w:basedOn w:val="Normal"/>
    <w:rsid w:val="00BA5C9A"/>
    <w:pPr>
      <w:spacing w:after="160" w:line="283" w:lineRule="auto"/>
    </w:pPr>
    <w:rPr>
      <w:rFonts w:ascii="Century Gothic" w:hAnsi="Century Gothic"/>
      <w:b/>
      <w:bCs/>
      <w:color w:val="04617B"/>
      <w:kern w:val="28"/>
      <w:sz w:val="32"/>
      <w:szCs w:val="32"/>
      <w:lang w:val="fr-SN" w:eastAsia="fr-SN"/>
      <w14:ligatures w14:val="standard"/>
      <w14:cntxtAlts/>
    </w:rPr>
  </w:style>
  <w:style w:type="paragraph" w:customStyle="1" w:styleId="RSVP">
    <w:name w:val="RSVP"/>
    <w:basedOn w:val="Normal"/>
    <w:rsid w:val="00BA5C9A"/>
    <w:pPr>
      <w:spacing w:before="80" w:after="60" w:line="201" w:lineRule="auto"/>
    </w:pPr>
    <w:rPr>
      <w:rFonts w:ascii="Century Gothic" w:hAnsi="Century Gothic"/>
      <w:color w:val="3F3F3F"/>
      <w:kern w:val="28"/>
      <w:sz w:val="24"/>
      <w:szCs w:val="24"/>
      <w:lang w:val="fr-SN" w:eastAsia="fr-SN"/>
      <w14:ligatures w14:val="standard"/>
      <w14:cntxtAlts/>
    </w:rPr>
  </w:style>
  <w:style w:type="paragraph" w:customStyle="1" w:styleId="Facebookinfo">
    <w:name w:val="Facebook info"/>
    <w:basedOn w:val="Normal"/>
    <w:rsid w:val="00BA5C9A"/>
    <w:pPr>
      <w:spacing w:before="80" w:after="0" w:line="201" w:lineRule="auto"/>
    </w:pPr>
    <w:rPr>
      <w:rFonts w:ascii="Century Gothic" w:hAnsi="Century Gothic"/>
      <w:color w:val="3F3F3F"/>
      <w:kern w:val="28"/>
      <w:sz w:val="20"/>
      <w:szCs w:val="20"/>
      <w:lang w:val="fr-SN" w:eastAsia="fr-SN"/>
      <w14:ligatures w14:val="standard"/>
      <w14:cntxtAlts/>
    </w:rPr>
  </w:style>
  <w:style w:type="character" w:styleId="Accentuation">
    <w:name w:val="Emphasis"/>
    <w:basedOn w:val="Policepardfaut"/>
    <w:uiPriority w:val="20"/>
    <w:qFormat/>
    <w:rsid w:val="000C76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76496">
      <w:bodyDiv w:val="1"/>
      <w:marLeft w:val="0"/>
      <w:marRight w:val="0"/>
      <w:marTop w:val="0"/>
      <w:marBottom w:val="0"/>
      <w:divBdr>
        <w:top w:val="none" w:sz="0" w:space="0" w:color="auto"/>
        <w:left w:val="none" w:sz="0" w:space="0" w:color="auto"/>
        <w:bottom w:val="none" w:sz="0" w:space="0" w:color="auto"/>
        <w:right w:val="none" w:sz="0" w:space="0" w:color="auto"/>
      </w:divBdr>
    </w:div>
    <w:div w:id="39912143">
      <w:bodyDiv w:val="1"/>
      <w:marLeft w:val="0"/>
      <w:marRight w:val="0"/>
      <w:marTop w:val="0"/>
      <w:marBottom w:val="0"/>
      <w:divBdr>
        <w:top w:val="none" w:sz="0" w:space="0" w:color="auto"/>
        <w:left w:val="none" w:sz="0" w:space="0" w:color="auto"/>
        <w:bottom w:val="none" w:sz="0" w:space="0" w:color="auto"/>
        <w:right w:val="none" w:sz="0" w:space="0" w:color="auto"/>
      </w:divBdr>
    </w:div>
    <w:div w:id="52772879">
      <w:bodyDiv w:val="1"/>
      <w:marLeft w:val="0"/>
      <w:marRight w:val="0"/>
      <w:marTop w:val="0"/>
      <w:marBottom w:val="0"/>
      <w:divBdr>
        <w:top w:val="none" w:sz="0" w:space="0" w:color="auto"/>
        <w:left w:val="none" w:sz="0" w:space="0" w:color="auto"/>
        <w:bottom w:val="none" w:sz="0" w:space="0" w:color="auto"/>
        <w:right w:val="none" w:sz="0" w:space="0" w:color="auto"/>
      </w:divBdr>
    </w:div>
    <w:div w:id="55664489">
      <w:bodyDiv w:val="1"/>
      <w:marLeft w:val="0"/>
      <w:marRight w:val="0"/>
      <w:marTop w:val="0"/>
      <w:marBottom w:val="0"/>
      <w:divBdr>
        <w:top w:val="none" w:sz="0" w:space="0" w:color="auto"/>
        <w:left w:val="none" w:sz="0" w:space="0" w:color="auto"/>
        <w:bottom w:val="none" w:sz="0" w:space="0" w:color="auto"/>
        <w:right w:val="none" w:sz="0" w:space="0" w:color="auto"/>
      </w:divBdr>
    </w:div>
    <w:div w:id="110249695">
      <w:bodyDiv w:val="1"/>
      <w:marLeft w:val="0"/>
      <w:marRight w:val="0"/>
      <w:marTop w:val="0"/>
      <w:marBottom w:val="0"/>
      <w:divBdr>
        <w:top w:val="none" w:sz="0" w:space="0" w:color="auto"/>
        <w:left w:val="none" w:sz="0" w:space="0" w:color="auto"/>
        <w:bottom w:val="none" w:sz="0" w:space="0" w:color="auto"/>
        <w:right w:val="none" w:sz="0" w:space="0" w:color="auto"/>
      </w:divBdr>
    </w:div>
    <w:div w:id="113256478">
      <w:bodyDiv w:val="1"/>
      <w:marLeft w:val="0"/>
      <w:marRight w:val="0"/>
      <w:marTop w:val="0"/>
      <w:marBottom w:val="0"/>
      <w:divBdr>
        <w:top w:val="none" w:sz="0" w:space="0" w:color="auto"/>
        <w:left w:val="none" w:sz="0" w:space="0" w:color="auto"/>
        <w:bottom w:val="none" w:sz="0" w:space="0" w:color="auto"/>
        <w:right w:val="none" w:sz="0" w:space="0" w:color="auto"/>
      </w:divBdr>
    </w:div>
    <w:div w:id="129906221">
      <w:bodyDiv w:val="1"/>
      <w:marLeft w:val="0"/>
      <w:marRight w:val="0"/>
      <w:marTop w:val="0"/>
      <w:marBottom w:val="0"/>
      <w:divBdr>
        <w:top w:val="none" w:sz="0" w:space="0" w:color="auto"/>
        <w:left w:val="none" w:sz="0" w:space="0" w:color="auto"/>
        <w:bottom w:val="none" w:sz="0" w:space="0" w:color="auto"/>
        <w:right w:val="none" w:sz="0" w:space="0" w:color="auto"/>
      </w:divBdr>
    </w:div>
    <w:div w:id="131753489">
      <w:bodyDiv w:val="1"/>
      <w:marLeft w:val="0"/>
      <w:marRight w:val="0"/>
      <w:marTop w:val="0"/>
      <w:marBottom w:val="0"/>
      <w:divBdr>
        <w:top w:val="none" w:sz="0" w:space="0" w:color="auto"/>
        <w:left w:val="none" w:sz="0" w:space="0" w:color="auto"/>
        <w:bottom w:val="none" w:sz="0" w:space="0" w:color="auto"/>
        <w:right w:val="none" w:sz="0" w:space="0" w:color="auto"/>
      </w:divBdr>
    </w:div>
    <w:div w:id="133640312">
      <w:bodyDiv w:val="1"/>
      <w:marLeft w:val="0"/>
      <w:marRight w:val="0"/>
      <w:marTop w:val="0"/>
      <w:marBottom w:val="0"/>
      <w:divBdr>
        <w:top w:val="none" w:sz="0" w:space="0" w:color="auto"/>
        <w:left w:val="none" w:sz="0" w:space="0" w:color="auto"/>
        <w:bottom w:val="none" w:sz="0" w:space="0" w:color="auto"/>
        <w:right w:val="none" w:sz="0" w:space="0" w:color="auto"/>
      </w:divBdr>
    </w:div>
    <w:div w:id="180751975">
      <w:bodyDiv w:val="1"/>
      <w:marLeft w:val="0"/>
      <w:marRight w:val="0"/>
      <w:marTop w:val="0"/>
      <w:marBottom w:val="0"/>
      <w:divBdr>
        <w:top w:val="none" w:sz="0" w:space="0" w:color="auto"/>
        <w:left w:val="none" w:sz="0" w:space="0" w:color="auto"/>
        <w:bottom w:val="none" w:sz="0" w:space="0" w:color="auto"/>
        <w:right w:val="none" w:sz="0" w:space="0" w:color="auto"/>
      </w:divBdr>
    </w:div>
    <w:div w:id="183980839">
      <w:bodyDiv w:val="1"/>
      <w:marLeft w:val="0"/>
      <w:marRight w:val="0"/>
      <w:marTop w:val="0"/>
      <w:marBottom w:val="0"/>
      <w:divBdr>
        <w:top w:val="none" w:sz="0" w:space="0" w:color="auto"/>
        <w:left w:val="none" w:sz="0" w:space="0" w:color="auto"/>
        <w:bottom w:val="none" w:sz="0" w:space="0" w:color="auto"/>
        <w:right w:val="none" w:sz="0" w:space="0" w:color="auto"/>
      </w:divBdr>
    </w:div>
    <w:div w:id="276180162">
      <w:bodyDiv w:val="1"/>
      <w:marLeft w:val="0"/>
      <w:marRight w:val="0"/>
      <w:marTop w:val="0"/>
      <w:marBottom w:val="0"/>
      <w:divBdr>
        <w:top w:val="none" w:sz="0" w:space="0" w:color="auto"/>
        <w:left w:val="none" w:sz="0" w:space="0" w:color="auto"/>
        <w:bottom w:val="none" w:sz="0" w:space="0" w:color="auto"/>
        <w:right w:val="none" w:sz="0" w:space="0" w:color="auto"/>
      </w:divBdr>
    </w:div>
    <w:div w:id="284043478">
      <w:bodyDiv w:val="1"/>
      <w:marLeft w:val="0"/>
      <w:marRight w:val="0"/>
      <w:marTop w:val="0"/>
      <w:marBottom w:val="0"/>
      <w:divBdr>
        <w:top w:val="none" w:sz="0" w:space="0" w:color="auto"/>
        <w:left w:val="none" w:sz="0" w:space="0" w:color="auto"/>
        <w:bottom w:val="none" w:sz="0" w:space="0" w:color="auto"/>
        <w:right w:val="none" w:sz="0" w:space="0" w:color="auto"/>
      </w:divBdr>
    </w:div>
    <w:div w:id="309553116">
      <w:bodyDiv w:val="1"/>
      <w:marLeft w:val="0"/>
      <w:marRight w:val="0"/>
      <w:marTop w:val="0"/>
      <w:marBottom w:val="0"/>
      <w:divBdr>
        <w:top w:val="none" w:sz="0" w:space="0" w:color="auto"/>
        <w:left w:val="none" w:sz="0" w:space="0" w:color="auto"/>
        <w:bottom w:val="none" w:sz="0" w:space="0" w:color="auto"/>
        <w:right w:val="none" w:sz="0" w:space="0" w:color="auto"/>
      </w:divBdr>
    </w:div>
    <w:div w:id="344286870">
      <w:bodyDiv w:val="1"/>
      <w:marLeft w:val="0"/>
      <w:marRight w:val="0"/>
      <w:marTop w:val="0"/>
      <w:marBottom w:val="0"/>
      <w:divBdr>
        <w:top w:val="none" w:sz="0" w:space="0" w:color="auto"/>
        <w:left w:val="none" w:sz="0" w:space="0" w:color="auto"/>
        <w:bottom w:val="none" w:sz="0" w:space="0" w:color="auto"/>
        <w:right w:val="none" w:sz="0" w:space="0" w:color="auto"/>
      </w:divBdr>
    </w:div>
    <w:div w:id="428283363">
      <w:bodyDiv w:val="1"/>
      <w:marLeft w:val="0"/>
      <w:marRight w:val="0"/>
      <w:marTop w:val="0"/>
      <w:marBottom w:val="0"/>
      <w:divBdr>
        <w:top w:val="none" w:sz="0" w:space="0" w:color="auto"/>
        <w:left w:val="none" w:sz="0" w:space="0" w:color="auto"/>
        <w:bottom w:val="none" w:sz="0" w:space="0" w:color="auto"/>
        <w:right w:val="none" w:sz="0" w:space="0" w:color="auto"/>
      </w:divBdr>
    </w:div>
    <w:div w:id="433592273">
      <w:bodyDiv w:val="1"/>
      <w:marLeft w:val="0"/>
      <w:marRight w:val="0"/>
      <w:marTop w:val="0"/>
      <w:marBottom w:val="0"/>
      <w:divBdr>
        <w:top w:val="none" w:sz="0" w:space="0" w:color="auto"/>
        <w:left w:val="none" w:sz="0" w:space="0" w:color="auto"/>
        <w:bottom w:val="none" w:sz="0" w:space="0" w:color="auto"/>
        <w:right w:val="none" w:sz="0" w:space="0" w:color="auto"/>
      </w:divBdr>
    </w:div>
    <w:div w:id="439422291">
      <w:bodyDiv w:val="1"/>
      <w:marLeft w:val="0"/>
      <w:marRight w:val="0"/>
      <w:marTop w:val="0"/>
      <w:marBottom w:val="0"/>
      <w:divBdr>
        <w:top w:val="none" w:sz="0" w:space="0" w:color="auto"/>
        <w:left w:val="none" w:sz="0" w:space="0" w:color="auto"/>
        <w:bottom w:val="none" w:sz="0" w:space="0" w:color="auto"/>
        <w:right w:val="none" w:sz="0" w:space="0" w:color="auto"/>
      </w:divBdr>
    </w:div>
    <w:div w:id="479618862">
      <w:bodyDiv w:val="1"/>
      <w:marLeft w:val="0"/>
      <w:marRight w:val="0"/>
      <w:marTop w:val="0"/>
      <w:marBottom w:val="0"/>
      <w:divBdr>
        <w:top w:val="none" w:sz="0" w:space="0" w:color="auto"/>
        <w:left w:val="none" w:sz="0" w:space="0" w:color="auto"/>
        <w:bottom w:val="none" w:sz="0" w:space="0" w:color="auto"/>
        <w:right w:val="none" w:sz="0" w:space="0" w:color="auto"/>
      </w:divBdr>
    </w:div>
    <w:div w:id="520825314">
      <w:bodyDiv w:val="1"/>
      <w:marLeft w:val="0"/>
      <w:marRight w:val="0"/>
      <w:marTop w:val="0"/>
      <w:marBottom w:val="0"/>
      <w:divBdr>
        <w:top w:val="none" w:sz="0" w:space="0" w:color="auto"/>
        <w:left w:val="none" w:sz="0" w:space="0" w:color="auto"/>
        <w:bottom w:val="none" w:sz="0" w:space="0" w:color="auto"/>
        <w:right w:val="none" w:sz="0" w:space="0" w:color="auto"/>
      </w:divBdr>
    </w:div>
    <w:div w:id="530801692">
      <w:bodyDiv w:val="1"/>
      <w:marLeft w:val="0"/>
      <w:marRight w:val="0"/>
      <w:marTop w:val="0"/>
      <w:marBottom w:val="0"/>
      <w:divBdr>
        <w:top w:val="none" w:sz="0" w:space="0" w:color="auto"/>
        <w:left w:val="none" w:sz="0" w:space="0" w:color="auto"/>
        <w:bottom w:val="none" w:sz="0" w:space="0" w:color="auto"/>
        <w:right w:val="none" w:sz="0" w:space="0" w:color="auto"/>
      </w:divBdr>
    </w:div>
    <w:div w:id="542015285">
      <w:bodyDiv w:val="1"/>
      <w:marLeft w:val="0"/>
      <w:marRight w:val="0"/>
      <w:marTop w:val="0"/>
      <w:marBottom w:val="0"/>
      <w:divBdr>
        <w:top w:val="none" w:sz="0" w:space="0" w:color="auto"/>
        <w:left w:val="none" w:sz="0" w:space="0" w:color="auto"/>
        <w:bottom w:val="none" w:sz="0" w:space="0" w:color="auto"/>
        <w:right w:val="none" w:sz="0" w:space="0" w:color="auto"/>
      </w:divBdr>
    </w:div>
    <w:div w:id="550730993">
      <w:bodyDiv w:val="1"/>
      <w:marLeft w:val="0"/>
      <w:marRight w:val="0"/>
      <w:marTop w:val="0"/>
      <w:marBottom w:val="0"/>
      <w:divBdr>
        <w:top w:val="none" w:sz="0" w:space="0" w:color="auto"/>
        <w:left w:val="none" w:sz="0" w:space="0" w:color="auto"/>
        <w:bottom w:val="none" w:sz="0" w:space="0" w:color="auto"/>
        <w:right w:val="none" w:sz="0" w:space="0" w:color="auto"/>
      </w:divBdr>
    </w:div>
    <w:div w:id="558175772">
      <w:bodyDiv w:val="1"/>
      <w:marLeft w:val="0"/>
      <w:marRight w:val="0"/>
      <w:marTop w:val="0"/>
      <w:marBottom w:val="0"/>
      <w:divBdr>
        <w:top w:val="none" w:sz="0" w:space="0" w:color="auto"/>
        <w:left w:val="none" w:sz="0" w:space="0" w:color="auto"/>
        <w:bottom w:val="none" w:sz="0" w:space="0" w:color="auto"/>
        <w:right w:val="none" w:sz="0" w:space="0" w:color="auto"/>
      </w:divBdr>
    </w:div>
    <w:div w:id="574170016">
      <w:bodyDiv w:val="1"/>
      <w:marLeft w:val="0"/>
      <w:marRight w:val="0"/>
      <w:marTop w:val="0"/>
      <w:marBottom w:val="0"/>
      <w:divBdr>
        <w:top w:val="none" w:sz="0" w:space="0" w:color="auto"/>
        <w:left w:val="none" w:sz="0" w:space="0" w:color="auto"/>
        <w:bottom w:val="none" w:sz="0" w:space="0" w:color="auto"/>
        <w:right w:val="none" w:sz="0" w:space="0" w:color="auto"/>
      </w:divBdr>
    </w:div>
    <w:div w:id="585922199">
      <w:bodyDiv w:val="1"/>
      <w:marLeft w:val="0"/>
      <w:marRight w:val="0"/>
      <w:marTop w:val="0"/>
      <w:marBottom w:val="0"/>
      <w:divBdr>
        <w:top w:val="none" w:sz="0" w:space="0" w:color="auto"/>
        <w:left w:val="none" w:sz="0" w:space="0" w:color="auto"/>
        <w:bottom w:val="none" w:sz="0" w:space="0" w:color="auto"/>
        <w:right w:val="none" w:sz="0" w:space="0" w:color="auto"/>
      </w:divBdr>
    </w:div>
    <w:div w:id="601689078">
      <w:bodyDiv w:val="1"/>
      <w:marLeft w:val="0"/>
      <w:marRight w:val="0"/>
      <w:marTop w:val="0"/>
      <w:marBottom w:val="0"/>
      <w:divBdr>
        <w:top w:val="none" w:sz="0" w:space="0" w:color="auto"/>
        <w:left w:val="none" w:sz="0" w:space="0" w:color="auto"/>
        <w:bottom w:val="none" w:sz="0" w:space="0" w:color="auto"/>
        <w:right w:val="none" w:sz="0" w:space="0" w:color="auto"/>
      </w:divBdr>
    </w:div>
    <w:div w:id="617027713">
      <w:bodyDiv w:val="1"/>
      <w:marLeft w:val="0"/>
      <w:marRight w:val="0"/>
      <w:marTop w:val="0"/>
      <w:marBottom w:val="0"/>
      <w:divBdr>
        <w:top w:val="none" w:sz="0" w:space="0" w:color="auto"/>
        <w:left w:val="none" w:sz="0" w:space="0" w:color="auto"/>
        <w:bottom w:val="none" w:sz="0" w:space="0" w:color="auto"/>
        <w:right w:val="none" w:sz="0" w:space="0" w:color="auto"/>
      </w:divBdr>
    </w:div>
    <w:div w:id="654722737">
      <w:bodyDiv w:val="1"/>
      <w:marLeft w:val="0"/>
      <w:marRight w:val="0"/>
      <w:marTop w:val="0"/>
      <w:marBottom w:val="0"/>
      <w:divBdr>
        <w:top w:val="none" w:sz="0" w:space="0" w:color="auto"/>
        <w:left w:val="none" w:sz="0" w:space="0" w:color="auto"/>
        <w:bottom w:val="none" w:sz="0" w:space="0" w:color="auto"/>
        <w:right w:val="none" w:sz="0" w:space="0" w:color="auto"/>
      </w:divBdr>
    </w:div>
    <w:div w:id="658191426">
      <w:bodyDiv w:val="1"/>
      <w:marLeft w:val="0"/>
      <w:marRight w:val="0"/>
      <w:marTop w:val="0"/>
      <w:marBottom w:val="0"/>
      <w:divBdr>
        <w:top w:val="none" w:sz="0" w:space="0" w:color="auto"/>
        <w:left w:val="none" w:sz="0" w:space="0" w:color="auto"/>
        <w:bottom w:val="none" w:sz="0" w:space="0" w:color="auto"/>
        <w:right w:val="none" w:sz="0" w:space="0" w:color="auto"/>
      </w:divBdr>
    </w:div>
    <w:div w:id="707022993">
      <w:bodyDiv w:val="1"/>
      <w:marLeft w:val="0"/>
      <w:marRight w:val="0"/>
      <w:marTop w:val="0"/>
      <w:marBottom w:val="0"/>
      <w:divBdr>
        <w:top w:val="none" w:sz="0" w:space="0" w:color="auto"/>
        <w:left w:val="none" w:sz="0" w:space="0" w:color="auto"/>
        <w:bottom w:val="none" w:sz="0" w:space="0" w:color="auto"/>
        <w:right w:val="none" w:sz="0" w:space="0" w:color="auto"/>
      </w:divBdr>
    </w:div>
    <w:div w:id="717968981">
      <w:bodyDiv w:val="1"/>
      <w:marLeft w:val="0"/>
      <w:marRight w:val="0"/>
      <w:marTop w:val="0"/>
      <w:marBottom w:val="0"/>
      <w:divBdr>
        <w:top w:val="none" w:sz="0" w:space="0" w:color="auto"/>
        <w:left w:val="none" w:sz="0" w:space="0" w:color="auto"/>
        <w:bottom w:val="none" w:sz="0" w:space="0" w:color="auto"/>
        <w:right w:val="none" w:sz="0" w:space="0" w:color="auto"/>
      </w:divBdr>
    </w:div>
    <w:div w:id="718092327">
      <w:bodyDiv w:val="1"/>
      <w:marLeft w:val="0"/>
      <w:marRight w:val="0"/>
      <w:marTop w:val="0"/>
      <w:marBottom w:val="0"/>
      <w:divBdr>
        <w:top w:val="none" w:sz="0" w:space="0" w:color="auto"/>
        <w:left w:val="none" w:sz="0" w:space="0" w:color="auto"/>
        <w:bottom w:val="none" w:sz="0" w:space="0" w:color="auto"/>
        <w:right w:val="none" w:sz="0" w:space="0" w:color="auto"/>
      </w:divBdr>
    </w:div>
    <w:div w:id="727801951">
      <w:bodyDiv w:val="1"/>
      <w:marLeft w:val="0"/>
      <w:marRight w:val="0"/>
      <w:marTop w:val="0"/>
      <w:marBottom w:val="0"/>
      <w:divBdr>
        <w:top w:val="none" w:sz="0" w:space="0" w:color="auto"/>
        <w:left w:val="none" w:sz="0" w:space="0" w:color="auto"/>
        <w:bottom w:val="none" w:sz="0" w:space="0" w:color="auto"/>
        <w:right w:val="none" w:sz="0" w:space="0" w:color="auto"/>
      </w:divBdr>
    </w:div>
    <w:div w:id="759134645">
      <w:bodyDiv w:val="1"/>
      <w:marLeft w:val="0"/>
      <w:marRight w:val="0"/>
      <w:marTop w:val="0"/>
      <w:marBottom w:val="0"/>
      <w:divBdr>
        <w:top w:val="none" w:sz="0" w:space="0" w:color="auto"/>
        <w:left w:val="none" w:sz="0" w:space="0" w:color="auto"/>
        <w:bottom w:val="none" w:sz="0" w:space="0" w:color="auto"/>
        <w:right w:val="none" w:sz="0" w:space="0" w:color="auto"/>
      </w:divBdr>
    </w:div>
    <w:div w:id="764350747">
      <w:bodyDiv w:val="1"/>
      <w:marLeft w:val="0"/>
      <w:marRight w:val="0"/>
      <w:marTop w:val="0"/>
      <w:marBottom w:val="0"/>
      <w:divBdr>
        <w:top w:val="none" w:sz="0" w:space="0" w:color="auto"/>
        <w:left w:val="none" w:sz="0" w:space="0" w:color="auto"/>
        <w:bottom w:val="none" w:sz="0" w:space="0" w:color="auto"/>
        <w:right w:val="none" w:sz="0" w:space="0" w:color="auto"/>
      </w:divBdr>
    </w:div>
    <w:div w:id="786005441">
      <w:bodyDiv w:val="1"/>
      <w:marLeft w:val="0"/>
      <w:marRight w:val="0"/>
      <w:marTop w:val="0"/>
      <w:marBottom w:val="0"/>
      <w:divBdr>
        <w:top w:val="none" w:sz="0" w:space="0" w:color="auto"/>
        <w:left w:val="none" w:sz="0" w:space="0" w:color="auto"/>
        <w:bottom w:val="none" w:sz="0" w:space="0" w:color="auto"/>
        <w:right w:val="none" w:sz="0" w:space="0" w:color="auto"/>
      </w:divBdr>
    </w:div>
    <w:div w:id="807014195">
      <w:bodyDiv w:val="1"/>
      <w:marLeft w:val="0"/>
      <w:marRight w:val="0"/>
      <w:marTop w:val="0"/>
      <w:marBottom w:val="0"/>
      <w:divBdr>
        <w:top w:val="none" w:sz="0" w:space="0" w:color="auto"/>
        <w:left w:val="none" w:sz="0" w:space="0" w:color="auto"/>
        <w:bottom w:val="none" w:sz="0" w:space="0" w:color="auto"/>
        <w:right w:val="none" w:sz="0" w:space="0" w:color="auto"/>
      </w:divBdr>
    </w:div>
    <w:div w:id="809791599">
      <w:bodyDiv w:val="1"/>
      <w:marLeft w:val="0"/>
      <w:marRight w:val="0"/>
      <w:marTop w:val="0"/>
      <w:marBottom w:val="0"/>
      <w:divBdr>
        <w:top w:val="none" w:sz="0" w:space="0" w:color="auto"/>
        <w:left w:val="none" w:sz="0" w:space="0" w:color="auto"/>
        <w:bottom w:val="none" w:sz="0" w:space="0" w:color="auto"/>
        <w:right w:val="none" w:sz="0" w:space="0" w:color="auto"/>
      </w:divBdr>
    </w:div>
    <w:div w:id="818301049">
      <w:bodyDiv w:val="1"/>
      <w:marLeft w:val="0"/>
      <w:marRight w:val="0"/>
      <w:marTop w:val="0"/>
      <w:marBottom w:val="0"/>
      <w:divBdr>
        <w:top w:val="none" w:sz="0" w:space="0" w:color="auto"/>
        <w:left w:val="none" w:sz="0" w:space="0" w:color="auto"/>
        <w:bottom w:val="none" w:sz="0" w:space="0" w:color="auto"/>
        <w:right w:val="none" w:sz="0" w:space="0" w:color="auto"/>
      </w:divBdr>
    </w:div>
    <w:div w:id="825247504">
      <w:bodyDiv w:val="1"/>
      <w:marLeft w:val="0"/>
      <w:marRight w:val="0"/>
      <w:marTop w:val="0"/>
      <w:marBottom w:val="0"/>
      <w:divBdr>
        <w:top w:val="none" w:sz="0" w:space="0" w:color="auto"/>
        <w:left w:val="none" w:sz="0" w:space="0" w:color="auto"/>
        <w:bottom w:val="none" w:sz="0" w:space="0" w:color="auto"/>
        <w:right w:val="none" w:sz="0" w:space="0" w:color="auto"/>
      </w:divBdr>
    </w:div>
    <w:div w:id="832523771">
      <w:bodyDiv w:val="1"/>
      <w:marLeft w:val="0"/>
      <w:marRight w:val="0"/>
      <w:marTop w:val="0"/>
      <w:marBottom w:val="0"/>
      <w:divBdr>
        <w:top w:val="none" w:sz="0" w:space="0" w:color="auto"/>
        <w:left w:val="none" w:sz="0" w:space="0" w:color="auto"/>
        <w:bottom w:val="none" w:sz="0" w:space="0" w:color="auto"/>
        <w:right w:val="none" w:sz="0" w:space="0" w:color="auto"/>
      </w:divBdr>
    </w:div>
    <w:div w:id="841050130">
      <w:bodyDiv w:val="1"/>
      <w:marLeft w:val="0"/>
      <w:marRight w:val="0"/>
      <w:marTop w:val="0"/>
      <w:marBottom w:val="0"/>
      <w:divBdr>
        <w:top w:val="none" w:sz="0" w:space="0" w:color="auto"/>
        <w:left w:val="none" w:sz="0" w:space="0" w:color="auto"/>
        <w:bottom w:val="none" w:sz="0" w:space="0" w:color="auto"/>
        <w:right w:val="none" w:sz="0" w:space="0" w:color="auto"/>
      </w:divBdr>
    </w:div>
    <w:div w:id="886650856">
      <w:bodyDiv w:val="1"/>
      <w:marLeft w:val="0"/>
      <w:marRight w:val="0"/>
      <w:marTop w:val="0"/>
      <w:marBottom w:val="0"/>
      <w:divBdr>
        <w:top w:val="none" w:sz="0" w:space="0" w:color="auto"/>
        <w:left w:val="none" w:sz="0" w:space="0" w:color="auto"/>
        <w:bottom w:val="none" w:sz="0" w:space="0" w:color="auto"/>
        <w:right w:val="none" w:sz="0" w:space="0" w:color="auto"/>
      </w:divBdr>
    </w:div>
    <w:div w:id="991105706">
      <w:bodyDiv w:val="1"/>
      <w:marLeft w:val="0"/>
      <w:marRight w:val="0"/>
      <w:marTop w:val="0"/>
      <w:marBottom w:val="0"/>
      <w:divBdr>
        <w:top w:val="none" w:sz="0" w:space="0" w:color="auto"/>
        <w:left w:val="none" w:sz="0" w:space="0" w:color="auto"/>
        <w:bottom w:val="none" w:sz="0" w:space="0" w:color="auto"/>
        <w:right w:val="none" w:sz="0" w:space="0" w:color="auto"/>
      </w:divBdr>
    </w:div>
    <w:div w:id="991106128">
      <w:bodyDiv w:val="1"/>
      <w:marLeft w:val="0"/>
      <w:marRight w:val="0"/>
      <w:marTop w:val="0"/>
      <w:marBottom w:val="0"/>
      <w:divBdr>
        <w:top w:val="none" w:sz="0" w:space="0" w:color="auto"/>
        <w:left w:val="none" w:sz="0" w:space="0" w:color="auto"/>
        <w:bottom w:val="none" w:sz="0" w:space="0" w:color="auto"/>
        <w:right w:val="none" w:sz="0" w:space="0" w:color="auto"/>
      </w:divBdr>
    </w:div>
    <w:div w:id="999308228">
      <w:bodyDiv w:val="1"/>
      <w:marLeft w:val="0"/>
      <w:marRight w:val="0"/>
      <w:marTop w:val="0"/>
      <w:marBottom w:val="0"/>
      <w:divBdr>
        <w:top w:val="none" w:sz="0" w:space="0" w:color="auto"/>
        <w:left w:val="none" w:sz="0" w:space="0" w:color="auto"/>
        <w:bottom w:val="none" w:sz="0" w:space="0" w:color="auto"/>
        <w:right w:val="none" w:sz="0" w:space="0" w:color="auto"/>
      </w:divBdr>
    </w:div>
    <w:div w:id="1006129179">
      <w:bodyDiv w:val="1"/>
      <w:marLeft w:val="0"/>
      <w:marRight w:val="0"/>
      <w:marTop w:val="0"/>
      <w:marBottom w:val="0"/>
      <w:divBdr>
        <w:top w:val="none" w:sz="0" w:space="0" w:color="auto"/>
        <w:left w:val="none" w:sz="0" w:space="0" w:color="auto"/>
        <w:bottom w:val="none" w:sz="0" w:space="0" w:color="auto"/>
        <w:right w:val="none" w:sz="0" w:space="0" w:color="auto"/>
      </w:divBdr>
    </w:div>
    <w:div w:id="1015500798">
      <w:bodyDiv w:val="1"/>
      <w:marLeft w:val="0"/>
      <w:marRight w:val="0"/>
      <w:marTop w:val="0"/>
      <w:marBottom w:val="0"/>
      <w:divBdr>
        <w:top w:val="none" w:sz="0" w:space="0" w:color="auto"/>
        <w:left w:val="none" w:sz="0" w:space="0" w:color="auto"/>
        <w:bottom w:val="none" w:sz="0" w:space="0" w:color="auto"/>
        <w:right w:val="none" w:sz="0" w:space="0" w:color="auto"/>
      </w:divBdr>
    </w:div>
    <w:div w:id="1041829719">
      <w:bodyDiv w:val="1"/>
      <w:marLeft w:val="0"/>
      <w:marRight w:val="0"/>
      <w:marTop w:val="0"/>
      <w:marBottom w:val="0"/>
      <w:divBdr>
        <w:top w:val="none" w:sz="0" w:space="0" w:color="auto"/>
        <w:left w:val="none" w:sz="0" w:space="0" w:color="auto"/>
        <w:bottom w:val="none" w:sz="0" w:space="0" w:color="auto"/>
        <w:right w:val="none" w:sz="0" w:space="0" w:color="auto"/>
      </w:divBdr>
    </w:div>
    <w:div w:id="1042947080">
      <w:bodyDiv w:val="1"/>
      <w:marLeft w:val="0"/>
      <w:marRight w:val="0"/>
      <w:marTop w:val="0"/>
      <w:marBottom w:val="0"/>
      <w:divBdr>
        <w:top w:val="none" w:sz="0" w:space="0" w:color="auto"/>
        <w:left w:val="none" w:sz="0" w:space="0" w:color="auto"/>
        <w:bottom w:val="none" w:sz="0" w:space="0" w:color="auto"/>
        <w:right w:val="none" w:sz="0" w:space="0" w:color="auto"/>
      </w:divBdr>
    </w:div>
    <w:div w:id="1055543372">
      <w:bodyDiv w:val="1"/>
      <w:marLeft w:val="0"/>
      <w:marRight w:val="0"/>
      <w:marTop w:val="0"/>
      <w:marBottom w:val="0"/>
      <w:divBdr>
        <w:top w:val="none" w:sz="0" w:space="0" w:color="auto"/>
        <w:left w:val="none" w:sz="0" w:space="0" w:color="auto"/>
        <w:bottom w:val="none" w:sz="0" w:space="0" w:color="auto"/>
        <w:right w:val="none" w:sz="0" w:space="0" w:color="auto"/>
      </w:divBdr>
    </w:div>
    <w:div w:id="1058289126">
      <w:bodyDiv w:val="1"/>
      <w:marLeft w:val="0"/>
      <w:marRight w:val="0"/>
      <w:marTop w:val="0"/>
      <w:marBottom w:val="0"/>
      <w:divBdr>
        <w:top w:val="none" w:sz="0" w:space="0" w:color="auto"/>
        <w:left w:val="none" w:sz="0" w:space="0" w:color="auto"/>
        <w:bottom w:val="none" w:sz="0" w:space="0" w:color="auto"/>
        <w:right w:val="none" w:sz="0" w:space="0" w:color="auto"/>
      </w:divBdr>
    </w:div>
    <w:div w:id="1074621754">
      <w:bodyDiv w:val="1"/>
      <w:marLeft w:val="0"/>
      <w:marRight w:val="0"/>
      <w:marTop w:val="0"/>
      <w:marBottom w:val="0"/>
      <w:divBdr>
        <w:top w:val="none" w:sz="0" w:space="0" w:color="auto"/>
        <w:left w:val="none" w:sz="0" w:space="0" w:color="auto"/>
        <w:bottom w:val="none" w:sz="0" w:space="0" w:color="auto"/>
        <w:right w:val="none" w:sz="0" w:space="0" w:color="auto"/>
      </w:divBdr>
    </w:div>
    <w:div w:id="1076782235">
      <w:bodyDiv w:val="1"/>
      <w:marLeft w:val="0"/>
      <w:marRight w:val="0"/>
      <w:marTop w:val="0"/>
      <w:marBottom w:val="0"/>
      <w:divBdr>
        <w:top w:val="none" w:sz="0" w:space="0" w:color="auto"/>
        <w:left w:val="none" w:sz="0" w:space="0" w:color="auto"/>
        <w:bottom w:val="none" w:sz="0" w:space="0" w:color="auto"/>
        <w:right w:val="none" w:sz="0" w:space="0" w:color="auto"/>
      </w:divBdr>
    </w:div>
    <w:div w:id="1086146482">
      <w:bodyDiv w:val="1"/>
      <w:marLeft w:val="0"/>
      <w:marRight w:val="0"/>
      <w:marTop w:val="0"/>
      <w:marBottom w:val="0"/>
      <w:divBdr>
        <w:top w:val="none" w:sz="0" w:space="0" w:color="auto"/>
        <w:left w:val="none" w:sz="0" w:space="0" w:color="auto"/>
        <w:bottom w:val="none" w:sz="0" w:space="0" w:color="auto"/>
        <w:right w:val="none" w:sz="0" w:space="0" w:color="auto"/>
      </w:divBdr>
    </w:div>
    <w:div w:id="1088771954">
      <w:bodyDiv w:val="1"/>
      <w:marLeft w:val="0"/>
      <w:marRight w:val="0"/>
      <w:marTop w:val="0"/>
      <w:marBottom w:val="0"/>
      <w:divBdr>
        <w:top w:val="none" w:sz="0" w:space="0" w:color="auto"/>
        <w:left w:val="none" w:sz="0" w:space="0" w:color="auto"/>
        <w:bottom w:val="none" w:sz="0" w:space="0" w:color="auto"/>
        <w:right w:val="none" w:sz="0" w:space="0" w:color="auto"/>
      </w:divBdr>
    </w:div>
    <w:div w:id="1103917279">
      <w:bodyDiv w:val="1"/>
      <w:marLeft w:val="0"/>
      <w:marRight w:val="0"/>
      <w:marTop w:val="0"/>
      <w:marBottom w:val="0"/>
      <w:divBdr>
        <w:top w:val="none" w:sz="0" w:space="0" w:color="auto"/>
        <w:left w:val="none" w:sz="0" w:space="0" w:color="auto"/>
        <w:bottom w:val="none" w:sz="0" w:space="0" w:color="auto"/>
        <w:right w:val="none" w:sz="0" w:space="0" w:color="auto"/>
      </w:divBdr>
    </w:div>
    <w:div w:id="1115292553">
      <w:bodyDiv w:val="1"/>
      <w:marLeft w:val="0"/>
      <w:marRight w:val="0"/>
      <w:marTop w:val="0"/>
      <w:marBottom w:val="0"/>
      <w:divBdr>
        <w:top w:val="none" w:sz="0" w:space="0" w:color="auto"/>
        <w:left w:val="none" w:sz="0" w:space="0" w:color="auto"/>
        <w:bottom w:val="none" w:sz="0" w:space="0" w:color="auto"/>
        <w:right w:val="none" w:sz="0" w:space="0" w:color="auto"/>
      </w:divBdr>
    </w:div>
    <w:div w:id="1121723816">
      <w:bodyDiv w:val="1"/>
      <w:marLeft w:val="0"/>
      <w:marRight w:val="0"/>
      <w:marTop w:val="0"/>
      <w:marBottom w:val="0"/>
      <w:divBdr>
        <w:top w:val="none" w:sz="0" w:space="0" w:color="auto"/>
        <w:left w:val="none" w:sz="0" w:space="0" w:color="auto"/>
        <w:bottom w:val="none" w:sz="0" w:space="0" w:color="auto"/>
        <w:right w:val="none" w:sz="0" w:space="0" w:color="auto"/>
      </w:divBdr>
    </w:div>
    <w:div w:id="1134639447">
      <w:bodyDiv w:val="1"/>
      <w:marLeft w:val="0"/>
      <w:marRight w:val="0"/>
      <w:marTop w:val="0"/>
      <w:marBottom w:val="0"/>
      <w:divBdr>
        <w:top w:val="none" w:sz="0" w:space="0" w:color="auto"/>
        <w:left w:val="none" w:sz="0" w:space="0" w:color="auto"/>
        <w:bottom w:val="none" w:sz="0" w:space="0" w:color="auto"/>
        <w:right w:val="none" w:sz="0" w:space="0" w:color="auto"/>
      </w:divBdr>
    </w:div>
    <w:div w:id="1152260834">
      <w:bodyDiv w:val="1"/>
      <w:marLeft w:val="0"/>
      <w:marRight w:val="0"/>
      <w:marTop w:val="0"/>
      <w:marBottom w:val="0"/>
      <w:divBdr>
        <w:top w:val="none" w:sz="0" w:space="0" w:color="auto"/>
        <w:left w:val="none" w:sz="0" w:space="0" w:color="auto"/>
        <w:bottom w:val="none" w:sz="0" w:space="0" w:color="auto"/>
        <w:right w:val="none" w:sz="0" w:space="0" w:color="auto"/>
      </w:divBdr>
    </w:div>
    <w:div w:id="1155219452">
      <w:bodyDiv w:val="1"/>
      <w:marLeft w:val="0"/>
      <w:marRight w:val="0"/>
      <w:marTop w:val="0"/>
      <w:marBottom w:val="0"/>
      <w:divBdr>
        <w:top w:val="none" w:sz="0" w:space="0" w:color="auto"/>
        <w:left w:val="none" w:sz="0" w:space="0" w:color="auto"/>
        <w:bottom w:val="none" w:sz="0" w:space="0" w:color="auto"/>
        <w:right w:val="none" w:sz="0" w:space="0" w:color="auto"/>
      </w:divBdr>
    </w:div>
    <w:div w:id="1194686389">
      <w:bodyDiv w:val="1"/>
      <w:marLeft w:val="0"/>
      <w:marRight w:val="0"/>
      <w:marTop w:val="0"/>
      <w:marBottom w:val="0"/>
      <w:divBdr>
        <w:top w:val="none" w:sz="0" w:space="0" w:color="auto"/>
        <w:left w:val="none" w:sz="0" w:space="0" w:color="auto"/>
        <w:bottom w:val="none" w:sz="0" w:space="0" w:color="auto"/>
        <w:right w:val="none" w:sz="0" w:space="0" w:color="auto"/>
      </w:divBdr>
    </w:div>
    <w:div w:id="1204900758">
      <w:bodyDiv w:val="1"/>
      <w:marLeft w:val="0"/>
      <w:marRight w:val="0"/>
      <w:marTop w:val="0"/>
      <w:marBottom w:val="0"/>
      <w:divBdr>
        <w:top w:val="none" w:sz="0" w:space="0" w:color="auto"/>
        <w:left w:val="none" w:sz="0" w:space="0" w:color="auto"/>
        <w:bottom w:val="none" w:sz="0" w:space="0" w:color="auto"/>
        <w:right w:val="none" w:sz="0" w:space="0" w:color="auto"/>
      </w:divBdr>
    </w:div>
    <w:div w:id="1206136164">
      <w:bodyDiv w:val="1"/>
      <w:marLeft w:val="0"/>
      <w:marRight w:val="0"/>
      <w:marTop w:val="0"/>
      <w:marBottom w:val="0"/>
      <w:divBdr>
        <w:top w:val="none" w:sz="0" w:space="0" w:color="auto"/>
        <w:left w:val="none" w:sz="0" w:space="0" w:color="auto"/>
        <w:bottom w:val="none" w:sz="0" w:space="0" w:color="auto"/>
        <w:right w:val="none" w:sz="0" w:space="0" w:color="auto"/>
      </w:divBdr>
    </w:div>
    <w:div w:id="1206789665">
      <w:bodyDiv w:val="1"/>
      <w:marLeft w:val="0"/>
      <w:marRight w:val="0"/>
      <w:marTop w:val="0"/>
      <w:marBottom w:val="0"/>
      <w:divBdr>
        <w:top w:val="none" w:sz="0" w:space="0" w:color="auto"/>
        <w:left w:val="none" w:sz="0" w:space="0" w:color="auto"/>
        <w:bottom w:val="none" w:sz="0" w:space="0" w:color="auto"/>
        <w:right w:val="none" w:sz="0" w:space="0" w:color="auto"/>
      </w:divBdr>
    </w:div>
    <w:div w:id="1207257575">
      <w:bodyDiv w:val="1"/>
      <w:marLeft w:val="0"/>
      <w:marRight w:val="0"/>
      <w:marTop w:val="0"/>
      <w:marBottom w:val="0"/>
      <w:divBdr>
        <w:top w:val="none" w:sz="0" w:space="0" w:color="auto"/>
        <w:left w:val="none" w:sz="0" w:space="0" w:color="auto"/>
        <w:bottom w:val="none" w:sz="0" w:space="0" w:color="auto"/>
        <w:right w:val="none" w:sz="0" w:space="0" w:color="auto"/>
      </w:divBdr>
    </w:div>
    <w:div w:id="1227035344">
      <w:bodyDiv w:val="1"/>
      <w:marLeft w:val="0"/>
      <w:marRight w:val="0"/>
      <w:marTop w:val="0"/>
      <w:marBottom w:val="0"/>
      <w:divBdr>
        <w:top w:val="none" w:sz="0" w:space="0" w:color="auto"/>
        <w:left w:val="none" w:sz="0" w:space="0" w:color="auto"/>
        <w:bottom w:val="none" w:sz="0" w:space="0" w:color="auto"/>
        <w:right w:val="none" w:sz="0" w:space="0" w:color="auto"/>
      </w:divBdr>
    </w:div>
    <w:div w:id="1227456285">
      <w:bodyDiv w:val="1"/>
      <w:marLeft w:val="0"/>
      <w:marRight w:val="0"/>
      <w:marTop w:val="0"/>
      <w:marBottom w:val="0"/>
      <w:divBdr>
        <w:top w:val="none" w:sz="0" w:space="0" w:color="auto"/>
        <w:left w:val="none" w:sz="0" w:space="0" w:color="auto"/>
        <w:bottom w:val="none" w:sz="0" w:space="0" w:color="auto"/>
        <w:right w:val="none" w:sz="0" w:space="0" w:color="auto"/>
      </w:divBdr>
    </w:div>
    <w:div w:id="1256285080">
      <w:bodyDiv w:val="1"/>
      <w:marLeft w:val="0"/>
      <w:marRight w:val="0"/>
      <w:marTop w:val="0"/>
      <w:marBottom w:val="0"/>
      <w:divBdr>
        <w:top w:val="none" w:sz="0" w:space="0" w:color="auto"/>
        <w:left w:val="none" w:sz="0" w:space="0" w:color="auto"/>
        <w:bottom w:val="none" w:sz="0" w:space="0" w:color="auto"/>
        <w:right w:val="none" w:sz="0" w:space="0" w:color="auto"/>
      </w:divBdr>
    </w:div>
    <w:div w:id="1259097869">
      <w:bodyDiv w:val="1"/>
      <w:marLeft w:val="0"/>
      <w:marRight w:val="0"/>
      <w:marTop w:val="0"/>
      <w:marBottom w:val="0"/>
      <w:divBdr>
        <w:top w:val="none" w:sz="0" w:space="0" w:color="auto"/>
        <w:left w:val="none" w:sz="0" w:space="0" w:color="auto"/>
        <w:bottom w:val="none" w:sz="0" w:space="0" w:color="auto"/>
        <w:right w:val="none" w:sz="0" w:space="0" w:color="auto"/>
      </w:divBdr>
    </w:div>
    <w:div w:id="1282567132">
      <w:bodyDiv w:val="1"/>
      <w:marLeft w:val="0"/>
      <w:marRight w:val="0"/>
      <w:marTop w:val="0"/>
      <w:marBottom w:val="0"/>
      <w:divBdr>
        <w:top w:val="none" w:sz="0" w:space="0" w:color="auto"/>
        <w:left w:val="none" w:sz="0" w:space="0" w:color="auto"/>
        <w:bottom w:val="none" w:sz="0" w:space="0" w:color="auto"/>
        <w:right w:val="none" w:sz="0" w:space="0" w:color="auto"/>
      </w:divBdr>
    </w:div>
    <w:div w:id="1292444755">
      <w:bodyDiv w:val="1"/>
      <w:marLeft w:val="0"/>
      <w:marRight w:val="0"/>
      <w:marTop w:val="0"/>
      <w:marBottom w:val="0"/>
      <w:divBdr>
        <w:top w:val="none" w:sz="0" w:space="0" w:color="auto"/>
        <w:left w:val="none" w:sz="0" w:space="0" w:color="auto"/>
        <w:bottom w:val="none" w:sz="0" w:space="0" w:color="auto"/>
        <w:right w:val="none" w:sz="0" w:space="0" w:color="auto"/>
      </w:divBdr>
    </w:div>
    <w:div w:id="1292903960">
      <w:bodyDiv w:val="1"/>
      <w:marLeft w:val="0"/>
      <w:marRight w:val="0"/>
      <w:marTop w:val="0"/>
      <w:marBottom w:val="0"/>
      <w:divBdr>
        <w:top w:val="none" w:sz="0" w:space="0" w:color="auto"/>
        <w:left w:val="none" w:sz="0" w:space="0" w:color="auto"/>
        <w:bottom w:val="none" w:sz="0" w:space="0" w:color="auto"/>
        <w:right w:val="none" w:sz="0" w:space="0" w:color="auto"/>
      </w:divBdr>
    </w:div>
    <w:div w:id="1310667710">
      <w:bodyDiv w:val="1"/>
      <w:marLeft w:val="0"/>
      <w:marRight w:val="0"/>
      <w:marTop w:val="0"/>
      <w:marBottom w:val="0"/>
      <w:divBdr>
        <w:top w:val="none" w:sz="0" w:space="0" w:color="auto"/>
        <w:left w:val="none" w:sz="0" w:space="0" w:color="auto"/>
        <w:bottom w:val="none" w:sz="0" w:space="0" w:color="auto"/>
        <w:right w:val="none" w:sz="0" w:space="0" w:color="auto"/>
      </w:divBdr>
    </w:div>
    <w:div w:id="1342779150">
      <w:bodyDiv w:val="1"/>
      <w:marLeft w:val="0"/>
      <w:marRight w:val="0"/>
      <w:marTop w:val="0"/>
      <w:marBottom w:val="0"/>
      <w:divBdr>
        <w:top w:val="none" w:sz="0" w:space="0" w:color="auto"/>
        <w:left w:val="none" w:sz="0" w:space="0" w:color="auto"/>
        <w:bottom w:val="none" w:sz="0" w:space="0" w:color="auto"/>
        <w:right w:val="none" w:sz="0" w:space="0" w:color="auto"/>
      </w:divBdr>
    </w:div>
    <w:div w:id="1342930432">
      <w:bodyDiv w:val="1"/>
      <w:marLeft w:val="0"/>
      <w:marRight w:val="0"/>
      <w:marTop w:val="0"/>
      <w:marBottom w:val="0"/>
      <w:divBdr>
        <w:top w:val="none" w:sz="0" w:space="0" w:color="auto"/>
        <w:left w:val="none" w:sz="0" w:space="0" w:color="auto"/>
        <w:bottom w:val="none" w:sz="0" w:space="0" w:color="auto"/>
        <w:right w:val="none" w:sz="0" w:space="0" w:color="auto"/>
      </w:divBdr>
    </w:div>
    <w:div w:id="1349990948">
      <w:bodyDiv w:val="1"/>
      <w:marLeft w:val="0"/>
      <w:marRight w:val="0"/>
      <w:marTop w:val="0"/>
      <w:marBottom w:val="0"/>
      <w:divBdr>
        <w:top w:val="none" w:sz="0" w:space="0" w:color="auto"/>
        <w:left w:val="none" w:sz="0" w:space="0" w:color="auto"/>
        <w:bottom w:val="none" w:sz="0" w:space="0" w:color="auto"/>
        <w:right w:val="none" w:sz="0" w:space="0" w:color="auto"/>
      </w:divBdr>
    </w:div>
    <w:div w:id="1351908966">
      <w:bodyDiv w:val="1"/>
      <w:marLeft w:val="0"/>
      <w:marRight w:val="0"/>
      <w:marTop w:val="0"/>
      <w:marBottom w:val="0"/>
      <w:divBdr>
        <w:top w:val="none" w:sz="0" w:space="0" w:color="auto"/>
        <w:left w:val="none" w:sz="0" w:space="0" w:color="auto"/>
        <w:bottom w:val="none" w:sz="0" w:space="0" w:color="auto"/>
        <w:right w:val="none" w:sz="0" w:space="0" w:color="auto"/>
      </w:divBdr>
    </w:div>
    <w:div w:id="1359232163">
      <w:bodyDiv w:val="1"/>
      <w:marLeft w:val="0"/>
      <w:marRight w:val="0"/>
      <w:marTop w:val="0"/>
      <w:marBottom w:val="0"/>
      <w:divBdr>
        <w:top w:val="none" w:sz="0" w:space="0" w:color="auto"/>
        <w:left w:val="none" w:sz="0" w:space="0" w:color="auto"/>
        <w:bottom w:val="none" w:sz="0" w:space="0" w:color="auto"/>
        <w:right w:val="none" w:sz="0" w:space="0" w:color="auto"/>
      </w:divBdr>
    </w:div>
    <w:div w:id="1385177570">
      <w:bodyDiv w:val="1"/>
      <w:marLeft w:val="0"/>
      <w:marRight w:val="0"/>
      <w:marTop w:val="0"/>
      <w:marBottom w:val="0"/>
      <w:divBdr>
        <w:top w:val="none" w:sz="0" w:space="0" w:color="auto"/>
        <w:left w:val="none" w:sz="0" w:space="0" w:color="auto"/>
        <w:bottom w:val="none" w:sz="0" w:space="0" w:color="auto"/>
        <w:right w:val="none" w:sz="0" w:space="0" w:color="auto"/>
      </w:divBdr>
    </w:div>
    <w:div w:id="1406104833">
      <w:bodyDiv w:val="1"/>
      <w:marLeft w:val="0"/>
      <w:marRight w:val="0"/>
      <w:marTop w:val="0"/>
      <w:marBottom w:val="0"/>
      <w:divBdr>
        <w:top w:val="none" w:sz="0" w:space="0" w:color="auto"/>
        <w:left w:val="none" w:sz="0" w:space="0" w:color="auto"/>
        <w:bottom w:val="none" w:sz="0" w:space="0" w:color="auto"/>
        <w:right w:val="none" w:sz="0" w:space="0" w:color="auto"/>
      </w:divBdr>
    </w:div>
    <w:div w:id="1473794285">
      <w:bodyDiv w:val="1"/>
      <w:marLeft w:val="0"/>
      <w:marRight w:val="0"/>
      <w:marTop w:val="0"/>
      <w:marBottom w:val="0"/>
      <w:divBdr>
        <w:top w:val="none" w:sz="0" w:space="0" w:color="auto"/>
        <w:left w:val="none" w:sz="0" w:space="0" w:color="auto"/>
        <w:bottom w:val="none" w:sz="0" w:space="0" w:color="auto"/>
        <w:right w:val="none" w:sz="0" w:space="0" w:color="auto"/>
      </w:divBdr>
    </w:div>
    <w:div w:id="1504130978">
      <w:bodyDiv w:val="1"/>
      <w:marLeft w:val="0"/>
      <w:marRight w:val="0"/>
      <w:marTop w:val="0"/>
      <w:marBottom w:val="0"/>
      <w:divBdr>
        <w:top w:val="none" w:sz="0" w:space="0" w:color="auto"/>
        <w:left w:val="none" w:sz="0" w:space="0" w:color="auto"/>
        <w:bottom w:val="none" w:sz="0" w:space="0" w:color="auto"/>
        <w:right w:val="none" w:sz="0" w:space="0" w:color="auto"/>
      </w:divBdr>
    </w:div>
    <w:div w:id="1519351306">
      <w:bodyDiv w:val="1"/>
      <w:marLeft w:val="0"/>
      <w:marRight w:val="0"/>
      <w:marTop w:val="0"/>
      <w:marBottom w:val="0"/>
      <w:divBdr>
        <w:top w:val="none" w:sz="0" w:space="0" w:color="auto"/>
        <w:left w:val="none" w:sz="0" w:space="0" w:color="auto"/>
        <w:bottom w:val="none" w:sz="0" w:space="0" w:color="auto"/>
        <w:right w:val="none" w:sz="0" w:space="0" w:color="auto"/>
      </w:divBdr>
    </w:div>
    <w:div w:id="1550532202">
      <w:bodyDiv w:val="1"/>
      <w:marLeft w:val="0"/>
      <w:marRight w:val="0"/>
      <w:marTop w:val="0"/>
      <w:marBottom w:val="0"/>
      <w:divBdr>
        <w:top w:val="none" w:sz="0" w:space="0" w:color="auto"/>
        <w:left w:val="none" w:sz="0" w:space="0" w:color="auto"/>
        <w:bottom w:val="none" w:sz="0" w:space="0" w:color="auto"/>
        <w:right w:val="none" w:sz="0" w:space="0" w:color="auto"/>
      </w:divBdr>
    </w:div>
    <w:div w:id="1583250421">
      <w:bodyDiv w:val="1"/>
      <w:marLeft w:val="0"/>
      <w:marRight w:val="0"/>
      <w:marTop w:val="0"/>
      <w:marBottom w:val="0"/>
      <w:divBdr>
        <w:top w:val="none" w:sz="0" w:space="0" w:color="auto"/>
        <w:left w:val="none" w:sz="0" w:space="0" w:color="auto"/>
        <w:bottom w:val="none" w:sz="0" w:space="0" w:color="auto"/>
        <w:right w:val="none" w:sz="0" w:space="0" w:color="auto"/>
      </w:divBdr>
    </w:div>
    <w:div w:id="1657688321">
      <w:bodyDiv w:val="1"/>
      <w:marLeft w:val="0"/>
      <w:marRight w:val="0"/>
      <w:marTop w:val="0"/>
      <w:marBottom w:val="0"/>
      <w:divBdr>
        <w:top w:val="none" w:sz="0" w:space="0" w:color="auto"/>
        <w:left w:val="none" w:sz="0" w:space="0" w:color="auto"/>
        <w:bottom w:val="none" w:sz="0" w:space="0" w:color="auto"/>
        <w:right w:val="none" w:sz="0" w:space="0" w:color="auto"/>
      </w:divBdr>
    </w:div>
    <w:div w:id="1686783655">
      <w:bodyDiv w:val="1"/>
      <w:marLeft w:val="0"/>
      <w:marRight w:val="0"/>
      <w:marTop w:val="0"/>
      <w:marBottom w:val="0"/>
      <w:divBdr>
        <w:top w:val="none" w:sz="0" w:space="0" w:color="auto"/>
        <w:left w:val="none" w:sz="0" w:space="0" w:color="auto"/>
        <w:bottom w:val="none" w:sz="0" w:space="0" w:color="auto"/>
        <w:right w:val="none" w:sz="0" w:space="0" w:color="auto"/>
      </w:divBdr>
    </w:div>
    <w:div w:id="1704675213">
      <w:bodyDiv w:val="1"/>
      <w:marLeft w:val="0"/>
      <w:marRight w:val="0"/>
      <w:marTop w:val="0"/>
      <w:marBottom w:val="0"/>
      <w:divBdr>
        <w:top w:val="none" w:sz="0" w:space="0" w:color="auto"/>
        <w:left w:val="none" w:sz="0" w:space="0" w:color="auto"/>
        <w:bottom w:val="none" w:sz="0" w:space="0" w:color="auto"/>
        <w:right w:val="none" w:sz="0" w:space="0" w:color="auto"/>
      </w:divBdr>
    </w:div>
    <w:div w:id="1716346755">
      <w:bodyDiv w:val="1"/>
      <w:marLeft w:val="0"/>
      <w:marRight w:val="0"/>
      <w:marTop w:val="0"/>
      <w:marBottom w:val="0"/>
      <w:divBdr>
        <w:top w:val="none" w:sz="0" w:space="0" w:color="auto"/>
        <w:left w:val="none" w:sz="0" w:space="0" w:color="auto"/>
        <w:bottom w:val="none" w:sz="0" w:space="0" w:color="auto"/>
        <w:right w:val="none" w:sz="0" w:space="0" w:color="auto"/>
      </w:divBdr>
    </w:div>
    <w:div w:id="1721204617">
      <w:bodyDiv w:val="1"/>
      <w:marLeft w:val="0"/>
      <w:marRight w:val="0"/>
      <w:marTop w:val="0"/>
      <w:marBottom w:val="0"/>
      <w:divBdr>
        <w:top w:val="none" w:sz="0" w:space="0" w:color="auto"/>
        <w:left w:val="none" w:sz="0" w:space="0" w:color="auto"/>
        <w:bottom w:val="none" w:sz="0" w:space="0" w:color="auto"/>
        <w:right w:val="none" w:sz="0" w:space="0" w:color="auto"/>
      </w:divBdr>
    </w:div>
    <w:div w:id="1762752611">
      <w:bodyDiv w:val="1"/>
      <w:marLeft w:val="0"/>
      <w:marRight w:val="0"/>
      <w:marTop w:val="0"/>
      <w:marBottom w:val="0"/>
      <w:divBdr>
        <w:top w:val="none" w:sz="0" w:space="0" w:color="auto"/>
        <w:left w:val="none" w:sz="0" w:space="0" w:color="auto"/>
        <w:bottom w:val="none" w:sz="0" w:space="0" w:color="auto"/>
        <w:right w:val="none" w:sz="0" w:space="0" w:color="auto"/>
      </w:divBdr>
    </w:div>
    <w:div w:id="1778713579">
      <w:bodyDiv w:val="1"/>
      <w:marLeft w:val="0"/>
      <w:marRight w:val="0"/>
      <w:marTop w:val="0"/>
      <w:marBottom w:val="0"/>
      <w:divBdr>
        <w:top w:val="none" w:sz="0" w:space="0" w:color="auto"/>
        <w:left w:val="none" w:sz="0" w:space="0" w:color="auto"/>
        <w:bottom w:val="none" w:sz="0" w:space="0" w:color="auto"/>
        <w:right w:val="none" w:sz="0" w:space="0" w:color="auto"/>
      </w:divBdr>
    </w:div>
    <w:div w:id="1789740479">
      <w:bodyDiv w:val="1"/>
      <w:marLeft w:val="0"/>
      <w:marRight w:val="0"/>
      <w:marTop w:val="0"/>
      <w:marBottom w:val="0"/>
      <w:divBdr>
        <w:top w:val="none" w:sz="0" w:space="0" w:color="auto"/>
        <w:left w:val="none" w:sz="0" w:space="0" w:color="auto"/>
        <w:bottom w:val="none" w:sz="0" w:space="0" w:color="auto"/>
        <w:right w:val="none" w:sz="0" w:space="0" w:color="auto"/>
      </w:divBdr>
    </w:div>
    <w:div w:id="1864123424">
      <w:bodyDiv w:val="1"/>
      <w:marLeft w:val="0"/>
      <w:marRight w:val="0"/>
      <w:marTop w:val="0"/>
      <w:marBottom w:val="0"/>
      <w:divBdr>
        <w:top w:val="none" w:sz="0" w:space="0" w:color="auto"/>
        <w:left w:val="none" w:sz="0" w:space="0" w:color="auto"/>
        <w:bottom w:val="none" w:sz="0" w:space="0" w:color="auto"/>
        <w:right w:val="none" w:sz="0" w:space="0" w:color="auto"/>
      </w:divBdr>
    </w:div>
    <w:div w:id="1866360328">
      <w:bodyDiv w:val="1"/>
      <w:marLeft w:val="0"/>
      <w:marRight w:val="0"/>
      <w:marTop w:val="0"/>
      <w:marBottom w:val="0"/>
      <w:divBdr>
        <w:top w:val="none" w:sz="0" w:space="0" w:color="auto"/>
        <w:left w:val="none" w:sz="0" w:space="0" w:color="auto"/>
        <w:bottom w:val="none" w:sz="0" w:space="0" w:color="auto"/>
        <w:right w:val="none" w:sz="0" w:space="0" w:color="auto"/>
      </w:divBdr>
    </w:div>
    <w:div w:id="1904943489">
      <w:bodyDiv w:val="1"/>
      <w:marLeft w:val="0"/>
      <w:marRight w:val="0"/>
      <w:marTop w:val="0"/>
      <w:marBottom w:val="0"/>
      <w:divBdr>
        <w:top w:val="none" w:sz="0" w:space="0" w:color="auto"/>
        <w:left w:val="none" w:sz="0" w:space="0" w:color="auto"/>
        <w:bottom w:val="none" w:sz="0" w:space="0" w:color="auto"/>
        <w:right w:val="none" w:sz="0" w:space="0" w:color="auto"/>
      </w:divBdr>
    </w:div>
    <w:div w:id="1952004604">
      <w:bodyDiv w:val="1"/>
      <w:marLeft w:val="0"/>
      <w:marRight w:val="0"/>
      <w:marTop w:val="0"/>
      <w:marBottom w:val="0"/>
      <w:divBdr>
        <w:top w:val="none" w:sz="0" w:space="0" w:color="auto"/>
        <w:left w:val="none" w:sz="0" w:space="0" w:color="auto"/>
        <w:bottom w:val="none" w:sz="0" w:space="0" w:color="auto"/>
        <w:right w:val="none" w:sz="0" w:space="0" w:color="auto"/>
      </w:divBdr>
    </w:div>
    <w:div w:id="1967007566">
      <w:bodyDiv w:val="1"/>
      <w:marLeft w:val="0"/>
      <w:marRight w:val="0"/>
      <w:marTop w:val="0"/>
      <w:marBottom w:val="0"/>
      <w:divBdr>
        <w:top w:val="none" w:sz="0" w:space="0" w:color="auto"/>
        <w:left w:val="none" w:sz="0" w:space="0" w:color="auto"/>
        <w:bottom w:val="none" w:sz="0" w:space="0" w:color="auto"/>
        <w:right w:val="none" w:sz="0" w:space="0" w:color="auto"/>
      </w:divBdr>
    </w:div>
    <w:div w:id="1973366642">
      <w:bodyDiv w:val="1"/>
      <w:marLeft w:val="0"/>
      <w:marRight w:val="0"/>
      <w:marTop w:val="0"/>
      <w:marBottom w:val="0"/>
      <w:divBdr>
        <w:top w:val="none" w:sz="0" w:space="0" w:color="auto"/>
        <w:left w:val="none" w:sz="0" w:space="0" w:color="auto"/>
        <w:bottom w:val="none" w:sz="0" w:space="0" w:color="auto"/>
        <w:right w:val="none" w:sz="0" w:space="0" w:color="auto"/>
      </w:divBdr>
    </w:div>
    <w:div w:id="1983852135">
      <w:bodyDiv w:val="1"/>
      <w:marLeft w:val="0"/>
      <w:marRight w:val="0"/>
      <w:marTop w:val="0"/>
      <w:marBottom w:val="0"/>
      <w:divBdr>
        <w:top w:val="none" w:sz="0" w:space="0" w:color="auto"/>
        <w:left w:val="none" w:sz="0" w:space="0" w:color="auto"/>
        <w:bottom w:val="none" w:sz="0" w:space="0" w:color="auto"/>
        <w:right w:val="none" w:sz="0" w:space="0" w:color="auto"/>
      </w:divBdr>
    </w:div>
    <w:div w:id="1995067450">
      <w:bodyDiv w:val="1"/>
      <w:marLeft w:val="0"/>
      <w:marRight w:val="0"/>
      <w:marTop w:val="0"/>
      <w:marBottom w:val="0"/>
      <w:divBdr>
        <w:top w:val="none" w:sz="0" w:space="0" w:color="auto"/>
        <w:left w:val="none" w:sz="0" w:space="0" w:color="auto"/>
        <w:bottom w:val="none" w:sz="0" w:space="0" w:color="auto"/>
        <w:right w:val="none" w:sz="0" w:space="0" w:color="auto"/>
      </w:divBdr>
    </w:div>
    <w:div w:id="2021080224">
      <w:bodyDiv w:val="1"/>
      <w:marLeft w:val="0"/>
      <w:marRight w:val="0"/>
      <w:marTop w:val="0"/>
      <w:marBottom w:val="0"/>
      <w:divBdr>
        <w:top w:val="none" w:sz="0" w:space="0" w:color="auto"/>
        <w:left w:val="none" w:sz="0" w:space="0" w:color="auto"/>
        <w:bottom w:val="none" w:sz="0" w:space="0" w:color="auto"/>
        <w:right w:val="none" w:sz="0" w:space="0" w:color="auto"/>
      </w:divBdr>
    </w:div>
    <w:div w:id="2093426025">
      <w:bodyDiv w:val="1"/>
      <w:marLeft w:val="0"/>
      <w:marRight w:val="0"/>
      <w:marTop w:val="0"/>
      <w:marBottom w:val="0"/>
      <w:divBdr>
        <w:top w:val="none" w:sz="0" w:space="0" w:color="auto"/>
        <w:left w:val="none" w:sz="0" w:space="0" w:color="auto"/>
        <w:bottom w:val="none" w:sz="0" w:space="0" w:color="auto"/>
        <w:right w:val="none" w:sz="0" w:space="0" w:color="auto"/>
      </w:divBdr>
    </w:div>
    <w:div w:id="2096198195">
      <w:bodyDiv w:val="1"/>
      <w:marLeft w:val="0"/>
      <w:marRight w:val="0"/>
      <w:marTop w:val="0"/>
      <w:marBottom w:val="0"/>
      <w:divBdr>
        <w:top w:val="none" w:sz="0" w:space="0" w:color="auto"/>
        <w:left w:val="none" w:sz="0" w:space="0" w:color="auto"/>
        <w:bottom w:val="none" w:sz="0" w:space="0" w:color="auto"/>
        <w:right w:val="none" w:sz="0" w:space="0" w:color="auto"/>
      </w:divBdr>
    </w:div>
    <w:div w:id="213706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6.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hyperlink" Target="mailto:insae@insae-bj.org" TargetMode="External"/><Relationship Id="rId16" Type="http://schemas.openxmlformats.org/officeDocument/2006/relationships/chart" Target="charts/chart1.xml"/><Relationship Id="rId11" Type="http://schemas.openxmlformats.org/officeDocument/2006/relationships/header" Target="header1.xm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27.png"/><Relationship Id="rId58" Type="http://schemas.openxmlformats.org/officeDocument/2006/relationships/image" Target="media/image32.png"/><Relationship Id="rId74" Type="http://schemas.microsoft.com/office/2014/relationships/chartEx" Target="charts/chartEx1.xml"/><Relationship Id="rId79" Type="http://schemas.openxmlformats.org/officeDocument/2006/relationships/chart" Target="charts/chart20.xml"/><Relationship Id="rId5" Type="http://schemas.openxmlformats.org/officeDocument/2006/relationships/webSettings" Target="webSettings.xml"/><Relationship Id="rId19" Type="http://schemas.openxmlformats.org/officeDocument/2006/relationships/chart" Target="charts/chart4.xml"/><Relationship Id="rId14" Type="http://schemas.openxmlformats.org/officeDocument/2006/relationships/footer" Target="footer2.xml"/><Relationship Id="rId22" Type="http://schemas.openxmlformats.org/officeDocument/2006/relationships/chart" Target="charts/chart7.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chart" Target="charts/chart12.xml"/><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chart" Target="charts/chart18.xml"/><Relationship Id="rId8" Type="http://schemas.openxmlformats.org/officeDocument/2006/relationships/image" Target="media/image2.jpeg"/><Relationship Id="rId51" Type="http://schemas.openxmlformats.org/officeDocument/2006/relationships/chart" Target="charts/chart15.xml"/><Relationship Id="rId72" Type="http://schemas.openxmlformats.org/officeDocument/2006/relationships/image" Target="media/image46.png"/><Relationship Id="rId80" Type="http://schemas.openxmlformats.org/officeDocument/2006/relationships/chart" Target="charts/chart21.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chart" Target="charts/chart5.xml"/><Relationship Id="rId41" Type="http://schemas.openxmlformats.org/officeDocument/2006/relationships/image" Target="media/image19.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7.png"/><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sechos.fr/2018/05/lafrique-subsaharienne-dans-la-mondialisation-1119567" TargetMode="External"/><Relationship Id="rId23" Type="http://schemas.openxmlformats.org/officeDocument/2006/relationships/chart" Target="charts/chart8.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chart" Target="charts/chart13.xml"/><Relationship Id="rId57" Type="http://schemas.openxmlformats.org/officeDocument/2006/relationships/image" Target="media/image31.png"/><Relationship Id="rId10"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chart" Target="charts/chart16.xml"/><Relationship Id="rId78" Type="http://schemas.openxmlformats.org/officeDocument/2006/relationships/chart" Target="charts/chart19.xml"/><Relationship Id="rId81" Type="http://schemas.openxmlformats.org/officeDocument/2006/relationships/chart" Target="charts/chart22.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chart" Target="charts/chart3.xm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chart" Target="charts/chart14.xml"/><Relationship Id="rId55" Type="http://schemas.openxmlformats.org/officeDocument/2006/relationships/image" Target="media/image29.png"/><Relationship Id="rId76" Type="http://schemas.openxmlformats.org/officeDocument/2006/relationships/chart" Target="charts/chart17.xml"/><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chart" Target="charts/chart9.xm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0.png"/><Relationship Id="rId61" Type="http://schemas.openxmlformats.org/officeDocument/2006/relationships/image" Target="media/image35.png"/><Relationship Id="rId82" Type="http://schemas.openxmlformats.org/officeDocument/2006/relationships/chart" Target="charts/chart2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INSAE\DSEE\SEE\Grands_Traits\Annuel\2019\BENIN_Indicateurs%20du%20commerce%20international_24-03-2020.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C:\DOSSIER_RAIMI\INSAE\DSEE\SEE\GRANDS%20TRAITS\Travaux\2019\BENIN_Indicateurs%20du%20commerce%20international_20-03-2020-11.xlsx" TargetMode="External"/><Relationship Id="rId2" Type="http://schemas.microsoft.com/office/2011/relationships/chartColorStyle" Target="colors18.xml"/><Relationship Id="rId1" Type="http://schemas.microsoft.com/office/2011/relationships/chartStyle" Target="style18.xml"/></Relationships>
</file>

<file path=word/charts/_rels/chart18.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_20-04-2020.xlsx" TargetMode="External"/><Relationship Id="rId2" Type="http://schemas.microsoft.com/office/2011/relationships/chartColorStyle" Target="colors19.xml"/><Relationship Id="rId1" Type="http://schemas.microsoft.com/office/2011/relationships/chartStyle" Target="style19.xml"/></Relationships>
</file>

<file path=word/charts/_rels/chart19.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_20-04-2020.xlsx" TargetMode="External"/><Relationship Id="rId2" Type="http://schemas.microsoft.com/office/2011/relationships/chartColorStyle" Target="colors20.xml"/><Relationship Id="rId1" Type="http://schemas.microsoft.com/office/2011/relationships/chartStyle" Target="style2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PC\Desktop\DONNEES%20GT2019\VP\BENIN_Indicateurs%20du%20commerce%20international_27-03-202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_20-04-2020.xlsx" TargetMode="External"/><Relationship Id="rId2" Type="http://schemas.microsoft.com/office/2011/relationships/chartColorStyle" Target="colors21.xml"/><Relationship Id="rId1" Type="http://schemas.microsoft.com/office/2011/relationships/chartStyle" Target="style21.xml"/></Relationships>
</file>

<file path=word/charts/_rels/chart21.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xlsx" TargetMode="Externa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2.xml"/></Relationships>
</file>

<file path=word/charts/_rels/chart22.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xlsx" TargetMode="Externa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3.xml"/></Relationships>
</file>

<file path=word/charts/_rels/chart23.xml.rels><?xml version="1.0" encoding="UTF-8" standalone="yes"?>
<Relationships xmlns="http://schemas.openxmlformats.org/package/2006/relationships"><Relationship Id="rId3" Type="http://schemas.openxmlformats.org/officeDocument/2006/relationships/oleObject" Target="file:///C:\DOSSIER_RAIMI\INSAE\DSEE\SEE\GRANDS%20TRAITS\Travaux\2019\BENIN_Indicateurs%20du%20commerce%20international_20-03-2020.xlsx"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oleObject" Target="file:///C:\DOSSIER_RAIMI\INSAE\DSEE\SEE\GRANDS%20TRAITS\Travaux\2019\20DC5C0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DOSSIER_RAIMI\INSAE\DSEE\SEE\GRANDS%20TRAITS\Travaux\2019\20DC5C0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INSAE\DSEE\SEE\Grands_Traits\Annuel\2019\BENIN_Indicateurs%20du%20commerce%20international.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file:///C:\DOSSIER_RAIMI\INSAE\DSEE\SEE\GRANDS%20TRAITS\Travaux\2019\BENIN_Indicateurs%20du%20commerce%20international_20-03-2020-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fr-FR" sz="1100" b="1"/>
              <a:t>Taux de couverture (%)</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3072637461064396"/>
          <c:y val="0.1930730050933786"/>
          <c:w val="0.81241394061735495"/>
          <c:h val="0.58364397149846936"/>
        </c:manualLayout>
      </c:layout>
      <c:lineChart>
        <c:grouping val="stacked"/>
        <c:varyColors val="0"/>
        <c:ser>
          <c:idx val="0"/>
          <c:order val="0"/>
          <c:tx>
            <c:strRef>
              <c:f>'Indicateurs retenus'!$A$16</c:f>
              <c:strCache>
                <c:ptCount val="1"/>
                <c:pt idx="0">
                  <c:v>Taux de couverture = (2)/(3)*100</c:v>
                </c:pt>
              </c:strCache>
            </c:strRef>
          </c:tx>
          <c:spPr>
            <a:ln w="22225" cap="rnd">
              <a:solidFill>
                <a:schemeClr val="accent1">
                  <a:lumMod val="75000"/>
                </a:schemeClr>
              </a:solidFill>
              <a:round/>
            </a:ln>
            <a:effectLst/>
          </c:spPr>
          <c:marker>
            <c:symbol val="none"/>
          </c:marker>
          <c:dLbls>
            <c:dLbl>
              <c:idx val="20"/>
              <c:layout>
                <c:manualLayout>
                  <c:x val="-9.1639630723194074E-2"/>
                  <c:y val="-0.13924416458736882"/>
                </c:manualLayout>
              </c:layout>
              <c:tx>
                <c:rich>
                  <a:bodyPr rot="0" spcFirstLastPara="1" vertOverflow="ellipsis" vert="horz" wrap="square" lIns="38100" tIns="19050" rIns="38100" bIns="19050" anchor="ctr" anchorCtr="1">
                    <a:noAutofit/>
                  </a:bodyPr>
                  <a:lstStyle/>
                  <a:p>
                    <a:pPr>
                      <a:defRPr sz="900" b="1" i="0" u="none" strike="noStrike" kern="1200" baseline="0">
                        <a:solidFill>
                          <a:srgbClr val="FF0000"/>
                        </a:solidFill>
                        <a:latin typeface="+mn-lt"/>
                        <a:ea typeface="+mn-ea"/>
                        <a:cs typeface="+mn-cs"/>
                      </a:defRPr>
                    </a:pPr>
                    <a:fld id="{12EBE6AA-6C2B-45DB-B9DB-BDDED4C6F46F}" type="VALUE">
                      <a:rPr lang="en-US" b="1">
                        <a:solidFill>
                          <a:srgbClr val="FF0000"/>
                        </a:solidFill>
                      </a:rPr>
                      <a:pPr>
                        <a:defRPr b="1">
                          <a:solidFill>
                            <a:srgbClr val="FF0000"/>
                          </a:solidFill>
                        </a:defRPr>
                      </a:pPr>
                      <a:t>[VALEUR]</a:t>
                    </a:fld>
                    <a:r>
                      <a:rPr lang="en-US" b="1">
                        <a:solidFill>
                          <a:srgbClr val="FF0000"/>
                        </a:solidFill>
                      </a:rPr>
                      <a:t>% en 2019</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rgbClr val="FF0000"/>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layout>
                    <c:manualLayout>
                      <c:w val="0.32354560414524941"/>
                      <c:h val="8.8178809453099694E-2"/>
                    </c:manualLayout>
                  </c15:layout>
                  <c15:dlblFieldTable/>
                  <c15:showDataLabelsRange val="0"/>
                </c:ext>
                <c:ext xmlns:c16="http://schemas.microsoft.com/office/drawing/2014/chart" uri="{C3380CC4-5D6E-409C-BE32-E72D297353CC}">
                  <c16:uniqueId val="{00000000-B71F-4C87-B4D6-0153998F38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retenus'!$C$3:$W$3</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'Indicateurs retenus'!$B$16:$W$16</c:f>
              <c:numCache>
                <c:formatCode>#,##0.0</c:formatCode>
                <c:ptCount val="21"/>
                <c:pt idx="0">
                  <c:v>48.810108599114493</c:v>
                </c:pt>
                <c:pt idx="1">
                  <c:v>50.45868908605965</c:v>
                </c:pt>
                <c:pt idx="2">
                  <c:v>49.549957405504699</c:v>
                </c:pt>
                <c:pt idx="3">
                  <c:v>51.293494690236876</c:v>
                </c:pt>
                <c:pt idx="4">
                  <c:v>47.669749930079675</c:v>
                </c:pt>
                <c:pt idx="5">
                  <c:v>44.603212451130247</c:v>
                </c:pt>
                <c:pt idx="6">
                  <c:v>40.616710196982872</c:v>
                </c:pt>
                <c:pt idx="7">
                  <c:v>30.887771636365002</c:v>
                </c:pt>
                <c:pt idx="8">
                  <c:v>33.148169707189048</c:v>
                </c:pt>
                <c:pt idx="9">
                  <c:v>34.964407547319212</c:v>
                </c:pt>
                <c:pt idx="10">
                  <c:v>31.939368636362765</c:v>
                </c:pt>
                <c:pt idx="11">
                  <c:v>25.095589634705</c:v>
                </c:pt>
                <c:pt idx="12">
                  <c:v>18.814000446609029</c:v>
                </c:pt>
                <c:pt idx="13">
                  <c:v>19.516592060703978</c:v>
                </c:pt>
                <c:pt idx="14">
                  <c:v>19.836794542677698</c:v>
                </c:pt>
                <c:pt idx="15">
                  <c:v>25.459059470853703</c:v>
                </c:pt>
                <c:pt idx="16">
                  <c:v>24.560124546624341</c:v>
                </c:pt>
                <c:pt idx="17">
                  <c:v>15.971164912639862</c:v>
                </c:pt>
                <c:pt idx="18">
                  <c:v>23.171314902752744</c:v>
                </c:pt>
                <c:pt idx="19">
                  <c:v>28.673755093004665</c:v>
                </c:pt>
                <c:pt idx="20">
                  <c:v>29.399508680386095</c:v>
                </c:pt>
              </c:numCache>
            </c:numRef>
          </c:val>
          <c:smooth val="0"/>
          <c:extLst>
            <c:ext xmlns:c16="http://schemas.microsoft.com/office/drawing/2014/chart" uri="{C3380CC4-5D6E-409C-BE32-E72D297353CC}">
              <c16:uniqueId val="{00000001-B71F-4C87-B4D6-0153998F38C0}"/>
            </c:ext>
          </c:extLst>
        </c:ser>
        <c:dLbls>
          <c:showLegendKey val="0"/>
          <c:showVal val="0"/>
          <c:showCatName val="0"/>
          <c:showSerName val="0"/>
          <c:showPercent val="0"/>
          <c:showBubbleSize val="0"/>
        </c:dLbls>
        <c:smooth val="0"/>
        <c:axId val="630338831"/>
        <c:axId val="209495743"/>
      </c:lineChart>
      <c:catAx>
        <c:axId val="630338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495743"/>
        <c:crosses val="autoZero"/>
        <c:auto val="1"/>
        <c:lblAlgn val="ctr"/>
        <c:lblOffset val="100"/>
        <c:noMultiLvlLbl val="0"/>
      </c:catAx>
      <c:valAx>
        <c:axId val="209495743"/>
        <c:scaling>
          <c:orientation val="minMax"/>
        </c:scaling>
        <c:delete val="1"/>
        <c:axPos val="l"/>
        <c:numFmt formatCode="#,##0.0" sourceLinked="1"/>
        <c:majorTickMark val="none"/>
        <c:minorTickMark val="none"/>
        <c:tickLblPos val="nextTo"/>
        <c:crossAx val="630338831"/>
        <c:crosses val="autoZero"/>
        <c:crossBetween val="between"/>
      </c:valAx>
      <c:spPr>
        <a:noFill/>
        <a:ln w="15875">
          <a:solidFill>
            <a:schemeClr val="accent1"/>
          </a:solid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b="0" i="0" baseline="0">
                <a:effectLst/>
                <a:latin typeface="Montserrat Light" panose="00000400000000000000" pitchFamily="50" charset="0"/>
              </a:rPr>
              <a:t>Part des exportations du Bénin en Afrique en 2019 (%) </a:t>
            </a:r>
            <a:endParaRPr lang="fr-FR" sz="1000">
              <a:effectLst/>
              <a:latin typeface="Montserrat Light" panose="00000400000000000000" pitchFamily="50" charset="0"/>
            </a:endParaRPr>
          </a:p>
        </c:rich>
      </c:tx>
      <c:layout>
        <c:manualLayout>
          <c:xMode val="edge"/>
          <c:yMode val="edge"/>
          <c:x val="5.4284558180227468E-2"/>
          <c:y val="4.05999116539640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clustered"/>
        <c:varyColors val="0"/>
        <c:ser>
          <c:idx val="0"/>
          <c:order val="0"/>
          <c:spPr>
            <a:solidFill>
              <a:schemeClr val="accent1"/>
            </a:solidFill>
            <a:ln>
              <a:noFill/>
            </a:ln>
            <a:effectLst/>
          </c:spPr>
          <c:invertIfNegative val="0"/>
          <c:dPt>
            <c:idx val="1"/>
            <c:invertIfNegative val="0"/>
            <c:bubble3D val="0"/>
            <c:spPr>
              <a:solidFill>
                <a:srgbClr val="7798DB"/>
              </a:solidFill>
              <a:ln>
                <a:noFill/>
              </a:ln>
              <a:effectLst/>
            </c:spPr>
            <c:extLst>
              <c:ext xmlns:c16="http://schemas.microsoft.com/office/drawing/2014/chart" uri="{C3380CC4-5D6E-409C-BE32-E72D297353CC}">
                <c16:uniqueId val="{00000001-EFA8-4621-A87E-E0ED08B8374A}"/>
              </c:ext>
            </c:extLst>
          </c:dPt>
          <c:dPt>
            <c:idx val="2"/>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3-EFA8-4621-A87E-E0ED08B8374A}"/>
              </c:ext>
            </c:extLst>
          </c:dPt>
          <c:dPt>
            <c:idx val="3"/>
            <c:invertIfNegative val="0"/>
            <c:bubble3D val="0"/>
            <c:spPr>
              <a:solidFill>
                <a:schemeClr val="tx2">
                  <a:lumMod val="20000"/>
                  <a:lumOff val="80000"/>
                </a:schemeClr>
              </a:solidFill>
              <a:ln>
                <a:noFill/>
              </a:ln>
              <a:effectLst/>
            </c:spPr>
            <c:extLst>
              <c:ext xmlns:c16="http://schemas.microsoft.com/office/drawing/2014/chart" uri="{C3380CC4-5D6E-409C-BE32-E72D297353CC}">
                <c16:uniqueId val="{00000005-EFA8-4621-A87E-E0ED08B8374A}"/>
              </c:ext>
            </c:extLst>
          </c:dPt>
          <c:dPt>
            <c:idx val="4"/>
            <c:invertIfNegative val="0"/>
            <c:bubble3D val="0"/>
            <c:spPr>
              <a:solidFill>
                <a:srgbClr val="43A3E5"/>
              </a:solidFill>
              <a:ln>
                <a:noFill/>
              </a:ln>
              <a:effectLst/>
            </c:spPr>
            <c:extLst>
              <c:ext xmlns:c16="http://schemas.microsoft.com/office/drawing/2014/chart" uri="{C3380CC4-5D6E-409C-BE32-E72D297353CC}">
                <c16:uniqueId val="{00000007-EFA8-4621-A87E-E0ED08B837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Regions_Graph!$B$3:$B$7</c:f>
              <c:strCache>
                <c:ptCount val="5"/>
                <c:pt idx="0">
                  <c:v>Afrique</c:v>
                </c:pt>
                <c:pt idx="1">
                  <c:v>CEDEAO</c:v>
                </c:pt>
                <c:pt idx="2">
                  <c:v>UEMOA</c:v>
                </c:pt>
                <c:pt idx="3">
                  <c:v>Autres CEDEAO</c:v>
                </c:pt>
                <c:pt idx="4">
                  <c:v>Autres Afrique</c:v>
                </c:pt>
              </c:strCache>
            </c:strRef>
          </c:cat>
          <c:val>
            <c:numRef>
              <c:f>Regions_Graph!$D$3:$D$7</c:f>
              <c:numCache>
                <c:formatCode>0.0</c:formatCode>
                <c:ptCount val="5"/>
                <c:pt idx="0">
                  <c:v>21.131719011292123</c:v>
                </c:pt>
                <c:pt idx="1">
                  <c:v>14.160390375983242</c:v>
                </c:pt>
                <c:pt idx="2">
                  <c:v>8.1973662665556617</c:v>
                </c:pt>
                <c:pt idx="3">
                  <c:v>5.9630241094275815</c:v>
                </c:pt>
                <c:pt idx="4">
                  <c:v>6.9713286353088808</c:v>
                </c:pt>
              </c:numCache>
            </c:numRef>
          </c:val>
          <c:extLst>
            <c:ext xmlns:c16="http://schemas.microsoft.com/office/drawing/2014/chart" uri="{C3380CC4-5D6E-409C-BE32-E72D297353CC}">
              <c16:uniqueId val="{00000008-EFA8-4621-A87E-E0ED08B8374A}"/>
            </c:ext>
          </c:extLst>
        </c:ser>
        <c:dLbls>
          <c:showLegendKey val="0"/>
          <c:showVal val="0"/>
          <c:showCatName val="0"/>
          <c:showSerName val="0"/>
          <c:showPercent val="0"/>
          <c:showBubbleSize val="0"/>
        </c:dLbls>
        <c:gapWidth val="182"/>
        <c:axId val="1049102912"/>
        <c:axId val="1158820960"/>
      </c:barChart>
      <c:catAx>
        <c:axId val="1049102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58820960"/>
        <c:crosses val="autoZero"/>
        <c:auto val="1"/>
        <c:lblAlgn val="ctr"/>
        <c:lblOffset val="100"/>
        <c:noMultiLvlLbl val="0"/>
      </c:catAx>
      <c:valAx>
        <c:axId val="1158820960"/>
        <c:scaling>
          <c:orientation val="minMax"/>
        </c:scaling>
        <c:delete val="0"/>
        <c:axPos val="b"/>
        <c:numFmt formatCode="0.0" sourceLinked="1"/>
        <c:majorTickMark val="out"/>
        <c:minorTickMark val="none"/>
        <c:tickLblPos val="nextTo"/>
        <c:spPr>
          <a:noFill/>
          <a:ln>
            <a:solidFill>
              <a:schemeClr val="lt1">
                <a:shade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49102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a:latin typeface="Montserrat Light" panose="00000400000000000000" pitchFamily="50" charset="0"/>
              </a:rPr>
              <a:t>Dynamique</a:t>
            </a:r>
            <a:r>
              <a:rPr lang="fr-FR" sz="1000" baseline="0">
                <a:latin typeface="Montserrat Light" panose="00000400000000000000" pitchFamily="50" charset="0"/>
              </a:rPr>
              <a:t> des exportations du Bénin dans l'UEMOA entre 2018 et 2019</a:t>
            </a:r>
            <a:endParaRPr lang="fr-FR" sz="1000">
              <a:latin typeface="Montserrat Light" panose="00000400000000000000" pitchFamily="50"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Pt>
            <c:idx val="0"/>
            <c:marker>
              <c:symbol val="circle"/>
              <c:size val="32"/>
              <c:spPr>
                <a:solidFill>
                  <a:srgbClr val="92D050"/>
                </a:solidFill>
                <a:ln w="9525">
                  <a:solidFill>
                    <a:srgbClr val="92D050"/>
                  </a:solidFill>
                </a:ln>
                <a:effectLst/>
              </c:spPr>
            </c:marker>
            <c:bubble3D val="0"/>
            <c:extLst>
              <c:ext xmlns:c16="http://schemas.microsoft.com/office/drawing/2014/chart" uri="{C3380CC4-5D6E-409C-BE32-E72D297353CC}">
                <c16:uniqueId val="{00000000-617A-4302-809E-6CD4C2FCA0A7}"/>
              </c:ext>
            </c:extLst>
          </c:dPt>
          <c:dPt>
            <c:idx val="1"/>
            <c:marker>
              <c:symbol val="circle"/>
              <c:size val="26"/>
              <c:spPr>
                <a:solidFill>
                  <a:schemeClr val="accent6">
                    <a:lumMod val="40000"/>
                    <a:lumOff val="60000"/>
                  </a:schemeClr>
                </a:solidFill>
                <a:ln w="9525">
                  <a:solidFill>
                    <a:schemeClr val="accent6">
                      <a:lumMod val="40000"/>
                      <a:lumOff val="60000"/>
                    </a:schemeClr>
                  </a:solidFill>
                </a:ln>
                <a:effectLst/>
              </c:spPr>
            </c:marker>
            <c:bubble3D val="0"/>
            <c:extLst>
              <c:ext xmlns:c16="http://schemas.microsoft.com/office/drawing/2014/chart" uri="{C3380CC4-5D6E-409C-BE32-E72D297353CC}">
                <c16:uniqueId val="{00000001-617A-4302-809E-6CD4C2FCA0A7}"/>
              </c:ext>
            </c:extLst>
          </c:dPt>
          <c:dPt>
            <c:idx val="2"/>
            <c:marker>
              <c:symbol val="circle"/>
              <c:size val="5"/>
              <c:spPr>
                <a:solidFill>
                  <a:srgbClr val="FFC000"/>
                </a:solidFill>
                <a:ln w="9525">
                  <a:solidFill>
                    <a:srgbClr val="FFC000"/>
                  </a:solidFill>
                </a:ln>
                <a:effectLst/>
              </c:spPr>
            </c:marker>
            <c:bubble3D val="0"/>
            <c:extLst>
              <c:ext xmlns:c16="http://schemas.microsoft.com/office/drawing/2014/chart" uri="{C3380CC4-5D6E-409C-BE32-E72D297353CC}">
                <c16:uniqueId val="{00000002-617A-4302-809E-6CD4C2FCA0A7}"/>
              </c:ext>
            </c:extLst>
          </c:dPt>
          <c:dPt>
            <c:idx val="3"/>
            <c:marker>
              <c:symbol val="circle"/>
              <c:size val="15"/>
              <c:spPr>
                <a:solidFill>
                  <a:schemeClr val="accent5">
                    <a:lumMod val="40000"/>
                    <a:lumOff val="60000"/>
                  </a:schemeClr>
                </a:solidFill>
                <a:ln w="9525">
                  <a:solidFill>
                    <a:schemeClr val="accent5">
                      <a:lumMod val="40000"/>
                      <a:lumOff val="60000"/>
                    </a:schemeClr>
                  </a:solidFill>
                </a:ln>
                <a:effectLst/>
              </c:spPr>
            </c:marker>
            <c:bubble3D val="0"/>
            <c:extLst>
              <c:ext xmlns:c16="http://schemas.microsoft.com/office/drawing/2014/chart" uri="{C3380CC4-5D6E-409C-BE32-E72D297353CC}">
                <c16:uniqueId val="{00000003-617A-4302-809E-6CD4C2FCA0A7}"/>
              </c:ext>
            </c:extLst>
          </c:dPt>
          <c:dPt>
            <c:idx val="4"/>
            <c:marker>
              <c:symbol val="circle"/>
              <c:size val="40"/>
              <c:spPr>
                <a:solidFill>
                  <a:srgbClr val="35B188"/>
                </a:solidFill>
                <a:ln w="9525">
                  <a:solidFill>
                    <a:srgbClr val="35B188"/>
                  </a:solidFill>
                </a:ln>
                <a:effectLst/>
              </c:spPr>
            </c:marker>
            <c:bubble3D val="0"/>
            <c:extLst>
              <c:ext xmlns:c16="http://schemas.microsoft.com/office/drawing/2014/chart" uri="{C3380CC4-5D6E-409C-BE32-E72D297353CC}">
                <c16:uniqueId val="{00000004-617A-4302-809E-6CD4C2FCA0A7}"/>
              </c:ext>
            </c:extLst>
          </c:dPt>
          <c:dPt>
            <c:idx val="5"/>
            <c:marker>
              <c:symbol val="circle"/>
              <c:size val="10"/>
              <c:spPr>
                <a:solidFill>
                  <a:schemeClr val="accent5">
                    <a:lumMod val="20000"/>
                    <a:lumOff val="80000"/>
                  </a:schemeClr>
                </a:solidFill>
                <a:ln w="9525">
                  <a:solidFill>
                    <a:schemeClr val="accent5">
                      <a:lumMod val="20000"/>
                      <a:lumOff val="80000"/>
                    </a:schemeClr>
                  </a:solidFill>
                </a:ln>
                <a:effectLst/>
              </c:spPr>
            </c:marker>
            <c:bubble3D val="0"/>
            <c:extLst>
              <c:ext xmlns:c16="http://schemas.microsoft.com/office/drawing/2014/chart" uri="{C3380CC4-5D6E-409C-BE32-E72D297353CC}">
                <c16:uniqueId val="{00000005-617A-4302-809E-6CD4C2FCA0A7}"/>
              </c:ext>
            </c:extLst>
          </c:dPt>
          <c:dPt>
            <c:idx val="6"/>
            <c:marker>
              <c:symbol val="circle"/>
              <c:size val="20"/>
              <c:spPr>
                <a:solidFill>
                  <a:schemeClr val="accent6">
                    <a:lumMod val="20000"/>
                    <a:lumOff val="80000"/>
                  </a:schemeClr>
                </a:solidFill>
                <a:ln w="9525">
                  <a:solidFill>
                    <a:schemeClr val="accent6">
                      <a:lumMod val="20000"/>
                      <a:lumOff val="80000"/>
                    </a:schemeClr>
                  </a:solidFill>
                </a:ln>
                <a:effectLst/>
              </c:spPr>
            </c:marker>
            <c:bubble3D val="0"/>
            <c:extLst>
              <c:ext xmlns:c16="http://schemas.microsoft.com/office/drawing/2014/chart" uri="{C3380CC4-5D6E-409C-BE32-E72D297353CC}">
                <c16:uniqueId val="{00000006-617A-4302-809E-6CD4C2FCA0A7}"/>
              </c:ext>
            </c:extLst>
          </c:dPt>
          <c:dLbls>
            <c:dLbl>
              <c:idx val="0"/>
              <c:layout>
                <c:manualLayout>
                  <c:x val="2.7776684164479439E-3"/>
                  <c:y val="-3.009241032370953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BURKINA-FASO</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extLst>
                <c:ext xmlns:c15="http://schemas.microsoft.com/office/drawing/2012/chart" uri="{CE6537A1-D6FC-4f65-9D91-7224C49458BB}">
                  <c15:layout>
                    <c:manualLayout>
                      <c:w val="0.17143066491688536"/>
                      <c:h val="9.7152960046660811E-2"/>
                    </c:manualLayout>
                  </c15:layout>
                  <c15:showDataLabelsRange val="0"/>
                </c:ext>
                <c:ext xmlns:c16="http://schemas.microsoft.com/office/drawing/2014/chart" uri="{C3380CC4-5D6E-409C-BE32-E72D297353CC}">
                  <c16:uniqueId val="{00000000-617A-4302-809E-6CD4C2FCA0A7}"/>
                </c:ext>
              </c:extLst>
            </c:dLbl>
            <c:dLbl>
              <c:idx val="1"/>
              <c:tx>
                <c:rich>
                  <a:bodyPr/>
                  <a:lstStyle/>
                  <a:p>
                    <a:r>
                      <a:rPr lang="en-US"/>
                      <a:t>CÔTE</a:t>
                    </a:r>
                    <a:r>
                      <a:rPr lang="en-US" baseline="0"/>
                      <a:t> D'IVOIRE</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17A-4302-809E-6CD4C2FCA0A7}"/>
                </c:ext>
              </c:extLst>
            </c:dLbl>
            <c:dLbl>
              <c:idx val="2"/>
              <c:layout>
                <c:manualLayout>
                  <c:x val="-6.3888888888888898E-2"/>
                  <c:y val="0.11574074074074074"/>
                </c:manualLayout>
              </c:layout>
              <c:tx>
                <c:rich>
                  <a:bodyPr/>
                  <a:lstStyle/>
                  <a:p>
                    <a:r>
                      <a:rPr lang="en-US"/>
                      <a:t>GUINEE-BISSAU</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17A-4302-809E-6CD4C2FCA0A7}"/>
                </c:ext>
              </c:extLst>
            </c:dLbl>
            <c:dLbl>
              <c:idx val="3"/>
              <c:layout>
                <c:manualLayout>
                  <c:x val="-7.5000109361329836E-2"/>
                  <c:y val="-0.1527777777777777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MALI</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extLst>
                <c:ext xmlns:c15="http://schemas.microsoft.com/office/drawing/2012/chart" uri="{CE6537A1-D6FC-4f65-9D91-7224C49458BB}">
                  <c15:layout>
                    <c:manualLayout>
                      <c:w val="6.9333333333333316E-2"/>
                      <c:h val="7.4004811898512685E-2"/>
                    </c:manualLayout>
                  </c15:layout>
                  <c15:showDataLabelsRange val="0"/>
                </c:ext>
                <c:ext xmlns:c16="http://schemas.microsoft.com/office/drawing/2014/chart" uri="{C3380CC4-5D6E-409C-BE32-E72D297353CC}">
                  <c16:uniqueId val="{00000003-617A-4302-809E-6CD4C2FCA0A7}"/>
                </c:ext>
              </c:extLst>
            </c:dLbl>
            <c:dLbl>
              <c:idx val="4"/>
              <c:tx>
                <c:rich>
                  <a:bodyPr/>
                  <a:lstStyle/>
                  <a:p>
                    <a:r>
                      <a:rPr lang="en-US"/>
                      <a:t>NIGER</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17A-4302-809E-6CD4C2FCA0A7}"/>
                </c:ext>
              </c:extLst>
            </c:dLbl>
            <c:dLbl>
              <c:idx val="5"/>
              <c:layout>
                <c:manualLayout>
                  <c:x val="-5.8333333333333362E-2"/>
                  <c:y val="-0.10648148148148148"/>
                </c:manualLayout>
              </c:layout>
              <c:tx>
                <c:rich>
                  <a:bodyPr/>
                  <a:lstStyle/>
                  <a:p>
                    <a:r>
                      <a:rPr lang="en-US"/>
                      <a:t>SENEGAL</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17A-4302-809E-6CD4C2FCA0A7}"/>
                </c:ext>
              </c:extLst>
            </c:dLbl>
            <c:dLbl>
              <c:idx val="6"/>
              <c:layout>
                <c:manualLayout>
                  <c:x val="-5.0925337632079971E-17"/>
                  <c:y val="1.3888888888888888E-2"/>
                </c:manualLayout>
              </c:layout>
              <c:tx>
                <c:rich>
                  <a:bodyPr/>
                  <a:lstStyle/>
                  <a:p>
                    <a:r>
                      <a:rPr lang="en-US"/>
                      <a:t>TOGO</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617A-4302-809E-6CD4C2FCA0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UEMOA!$D$6:$D$12</c:f>
              <c:numCache>
                <c:formatCode>#,##0.0</c:formatCode>
                <c:ptCount val="7"/>
                <c:pt idx="0">
                  <c:v>6.0323302139999999</c:v>
                </c:pt>
                <c:pt idx="1">
                  <c:v>5.8047649989999996</c:v>
                </c:pt>
                <c:pt idx="2">
                  <c:v>4.8516000000000002E-3</c:v>
                </c:pt>
                <c:pt idx="3">
                  <c:v>2.1296922440000001</c:v>
                </c:pt>
                <c:pt idx="4">
                  <c:v>15.676822534479999</c:v>
                </c:pt>
                <c:pt idx="5">
                  <c:v>0.60143909900000003</c:v>
                </c:pt>
                <c:pt idx="6">
                  <c:v>4.6226608010000003</c:v>
                </c:pt>
              </c:numCache>
            </c:numRef>
          </c:xVal>
          <c:yVal>
            <c:numRef>
              <c:f>UEMOA!$E$6:$E$12</c:f>
              <c:numCache>
                <c:formatCode>#,##0.0</c:formatCode>
                <c:ptCount val="7"/>
                <c:pt idx="0">
                  <c:v>11.504237514</c:v>
                </c:pt>
                <c:pt idx="1">
                  <c:v>6.5274184420000001</c:v>
                </c:pt>
                <c:pt idx="2">
                  <c:v>2.4646580000000002E-3</c:v>
                </c:pt>
                <c:pt idx="3">
                  <c:v>2.4343059189999998</c:v>
                </c:pt>
                <c:pt idx="4">
                  <c:v>15.524216694</c:v>
                </c:pt>
                <c:pt idx="5">
                  <c:v>0.92694478400000002</c:v>
                </c:pt>
                <c:pt idx="6">
                  <c:v>3.9337722830000001</c:v>
                </c:pt>
              </c:numCache>
            </c:numRef>
          </c:yVal>
          <c:smooth val="0"/>
          <c:extLst>
            <c:ext xmlns:c16="http://schemas.microsoft.com/office/drawing/2014/chart" uri="{C3380CC4-5D6E-409C-BE32-E72D297353CC}">
              <c16:uniqueId val="{00000007-617A-4302-809E-6CD4C2FCA0A7}"/>
            </c:ext>
          </c:extLst>
        </c:ser>
        <c:dLbls>
          <c:showLegendKey val="0"/>
          <c:showVal val="0"/>
          <c:showCatName val="0"/>
          <c:showSerName val="0"/>
          <c:showPercent val="0"/>
          <c:showBubbleSize val="0"/>
        </c:dLbls>
        <c:axId val="1307337920"/>
        <c:axId val="1303200176"/>
      </c:scatterChart>
      <c:valAx>
        <c:axId val="1307337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800" b="0" i="0" baseline="0">
                    <a:effectLst/>
                    <a:latin typeface="Montserrat Light" panose="00000400000000000000" pitchFamily="50" charset="0"/>
                  </a:rPr>
                  <a:t>Valeur des exportations en 2018</a:t>
                </a:r>
                <a:endParaRPr lang="fr-FR" sz="800">
                  <a:effectLst/>
                  <a:latin typeface="Montserrat Light" panose="00000400000000000000" pitchFamily="50" charset="0"/>
                </a:endParaRPr>
              </a:p>
            </c:rich>
          </c:tx>
          <c:layout>
            <c:manualLayout>
              <c:xMode val="edge"/>
              <c:yMode val="edge"/>
              <c:x val="0.36256146106736659"/>
              <c:y val="0.9149999999999998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03200176"/>
        <c:crosses val="autoZero"/>
        <c:crossBetween val="midCat"/>
      </c:valAx>
      <c:valAx>
        <c:axId val="13032001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800">
                    <a:latin typeface="Montserrat Light" panose="00000400000000000000" pitchFamily="50" charset="0"/>
                  </a:rPr>
                  <a:t>Valeur des exportations en 2019</a:t>
                </a:r>
              </a:p>
            </c:rich>
          </c:tx>
          <c:layout>
            <c:manualLayout>
              <c:xMode val="edge"/>
              <c:yMode val="edge"/>
              <c:x val="1.7222222222222222E-2"/>
              <c:y val="0.176759259259259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0733792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b="1"/>
              <a:t>Evolution des importations des biens en milliards</a:t>
            </a:r>
          </a:p>
        </c:rich>
      </c:tx>
      <c:layout>
        <c:manualLayout>
          <c:xMode val="edge"/>
          <c:yMode val="edge"/>
          <c:x val="0.25175255870793928"/>
          <c:y val="2.2284122562674095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8.4615654690798237E-2"/>
          <c:y val="0.13070092982563225"/>
          <c:w val="0.86006910636986034"/>
          <c:h val="0.64464720461474345"/>
        </c:manualLayout>
      </c:layout>
      <c:lineChart>
        <c:grouping val="standard"/>
        <c:varyColors val="0"/>
        <c:ser>
          <c:idx val="1"/>
          <c:order val="0"/>
          <c:tx>
            <c:strRef>
              <c:f>'Indicateurs retenus'!$A$9</c:f>
              <c:strCache>
                <c:ptCount val="1"/>
                <c:pt idx="0">
                  <c:v>Importations totales des biens3 (3) </c:v>
                </c:pt>
              </c:strCache>
            </c:strRef>
          </c:tx>
          <c:spPr>
            <a:ln w="22225" cap="rnd">
              <a:solidFill>
                <a:schemeClr val="accent2"/>
              </a:solidFill>
              <a:round/>
            </a:ln>
            <a:effectLst/>
          </c:spPr>
          <c:marker>
            <c:symbol val="circle"/>
            <c:size val="5"/>
            <c:spPr>
              <a:solidFill>
                <a:schemeClr val="accent2"/>
              </a:solidFill>
              <a:ln w="9525">
                <a:solidFill>
                  <a:schemeClr val="accent2"/>
                </a:solidFill>
              </a:ln>
              <a:effectLst/>
            </c:spPr>
          </c:marker>
          <c:dPt>
            <c:idx val="20"/>
            <c:marker>
              <c:symbol val="circle"/>
              <c:size val="5"/>
              <c:spPr>
                <a:solidFill>
                  <a:srgbClr val="7030A0"/>
                </a:solidFill>
                <a:ln w="9525">
                  <a:solidFill>
                    <a:schemeClr val="accent2"/>
                  </a:solidFill>
                </a:ln>
                <a:effectLst/>
              </c:spPr>
            </c:marker>
            <c:bubble3D val="0"/>
            <c:extLst>
              <c:ext xmlns:c16="http://schemas.microsoft.com/office/drawing/2014/chart" uri="{C3380CC4-5D6E-409C-BE32-E72D297353CC}">
                <c16:uniqueId val="{00000000-367D-4312-AED9-944EEC6C0BDA}"/>
              </c:ext>
            </c:extLst>
          </c:dPt>
          <c:dLbls>
            <c:dLbl>
              <c:idx val="20"/>
              <c:layout>
                <c:manualLayout>
                  <c:x val="-5.6552474170744972E-2"/>
                  <c:y val="0.10256410256410256"/>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7030A0"/>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7D-4312-AED9-944EEC6C0BD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'Indicateurs retenus'!$C$3:$W$3</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'Indicateurs retenus'!$B$9:$W$9</c:f>
              <c:numCache>
                <c:formatCode>#,##0.0</c:formatCode>
                <c:ptCount val="21"/>
                <c:pt idx="0">
                  <c:v>418.64726560700001</c:v>
                </c:pt>
                <c:pt idx="1">
                  <c:v>457.87021455899998</c:v>
                </c:pt>
                <c:pt idx="2">
                  <c:v>528.83005989000003</c:v>
                </c:pt>
                <c:pt idx="3">
                  <c:v>555.47680058000003</c:v>
                </c:pt>
                <c:pt idx="4">
                  <c:v>537.94888526399995</c:v>
                </c:pt>
                <c:pt idx="5">
                  <c:v>465.81493959800002</c:v>
                </c:pt>
                <c:pt idx="6">
                  <c:v>488.33187038800003</c:v>
                </c:pt>
                <c:pt idx="7">
                  <c:v>620.19809156600002</c:v>
                </c:pt>
                <c:pt idx="8">
                  <c:v>771.54772173599997</c:v>
                </c:pt>
                <c:pt idx="9">
                  <c:v>900.04110625099997</c:v>
                </c:pt>
                <c:pt idx="10">
                  <c:v>814.14200543699997</c:v>
                </c:pt>
                <c:pt idx="11">
                  <c:v>1055.57254019114</c:v>
                </c:pt>
                <c:pt idx="12">
                  <c:v>978.17299569145894</c:v>
                </c:pt>
                <c:pt idx="13">
                  <c:v>1206.1084643714651</c:v>
                </c:pt>
                <c:pt idx="14">
                  <c:v>1494.2480114127782</c:v>
                </c:pt>
                <c:pt idx="15">
                  <c:v>1860.702970215086</c:v>
                </c:pt>
                <c:pt idx="16">
                  <c:v>1505.1131310480569</c:v>
                </c:pt>
                <c:pt idx="17">
                  <c:v>1517.035375765664</c:v>
                </c:pt>
                <c:pt idx="18">
                  <c:v>1859.38062476552</c:v>
                </c:pt>
                <c:pt idx="19">
                  <c:v>1843.429313874464</c:v>
                </c:pt>
                <c:pt idx="20">
                  <c:v>1695.170442678143</c:v>
                </c:pt>
              </c:numCache>
            </c:numRef>
          </c:val>
          <c:smooth val="0"/>
          <c:extLst>
            <c:ext xmlns:c16="http://schemas.microsoft.com/office/drawing/2014/chart" uri="{C3380CC4-5D6E-409C-BE32-E72D297353CC}">
              <c16:uniqueId val="{00000001-367D-4312-AED9-944EEC6C0BDA}"/>
            </c:ext>
          </c:extLst>
        </c:ser>
        <c:dLbls>
          <c:showLegendKey val="0"/>
          <c:showVal val="0"/>
          <c:showCatName val="0"/>
          <c:showSerName val="0"/>
          <c:showPercent val="0"/>
          <c:showBubbleSize val="0"/>
        </c:dLbls>
        <c:marker val="1"/>
        <c:smooth val="0"/>
        <c:axId val="558477375"/>
        <c:axId val="535021487"/>
      </c:lineChart>
      <c:catAx>
        <c:axId val="558477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crossAx val="535021487"/>
        <c:crosses val="autoZero"/>
        <c:auto val="1"/>
        <c:lblAlgn val="ctr"/>
        <c:lblOffset val="100"/>
        <c:noMultiLvlLbl val="0"/>
      </c:catAx>
      <c:valAx>
        <c:axId val="535021487"/>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crossAx val="558477375"/>
        <c:crosses val="autoZero"/>
        <c:crossBetween val="between"/>
        <c:majorUnit val="500"/>
      </c:valAx>
      <c:spPr>
        <a:noFill/>
        <a:ln w="15875">
          <a:solidFill>
            <a:schemeClr val="accent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fr-FR" sz="900" b="0" i="0" baseline="0">
                <a:effectLst/>
                <a:latin typeface="Montserrat Light" panose="00000400000000000000" pitchFamily="50" charset="0"/>
              </a:rPr>
              <a:t>Part des importations du Bénin par continent (%) </a:t>
            </a:r>
            <a:endParaRPr lang="fr-FR" sz="900">
              <a:effectLst/>
              <a:latin typeface="Montserrat Light" panose="00000400000000000000" pitchFamily="50" charset="0"/>
            </a:endParaRPr>
          </a:p>
        </c:rich>
      </c:tx>
      <c:layout>
        <c:manualLayout>
          <c:xMode val="edge"/>
          <c:yMode val="edge"/>
          <c:x val="0.12653115758720204"/>
          <c:y val="1.7195767195767195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0760114663086467"/>
          <c:y val="0.2127974912226881"/>
          <c:w val="0.64462678590515565"/>
          <c:h val="0.75376994542348885"/>
        </c:manualLayout>
      </c:layout>
      <c:pieChart>
        <c:varyColors val="1"/>
        <c:ser>
          <c:idx val="0"/>
          <c:order val="0"/>
          <c:dPt>
            <c:idx val="0"/>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1-9B63-4F7F-B7A5-2DBE11C53B4A}"/>
              </c:ext>
            </c:extLst>
          </c:dPt>
          <c:dPt>
            <c:idx val="1"/>
            <c:bubble3D val="0"/>
            <c:spPr>
              <a:pattFill prst="pct80">
                <a:fgClr>
                  <a:schemeClr val="tx1"/>
                </a:fgClr>
                <a:bgClr>
                  <a:schemeClr val="bg1"/>
                </a:bgClr>
              </a:pattFill>
              <a:ln w="19050">
                <a:solidFill>
                  <a:schemeClr val="lt1"/>
                </a:solidFill>
              </a:ln>
              <a:effectLst/>
            </c:spPr>
            <c:extLst>
              <c:ext xmlns:c16="http://schemas.microsoft.com/office/drawing/2014/chart" uri="{C3380CC4-5D6E-409C-BE32-E72D297353CC}">
                <c16:uniqueId val="{00000003-9B63-4F7F-B7A5-2DBE11C53B4A}"/>
              </c:ext>
            </c:extLst>
          </c:dPt>
          <c:dPt>
            <c:idx val="2"/>
            <c:bubble3D val="0"/>
            <c:spPr>
              <a:solidFill>
                <a:srgbClr val="35B188"/>
              </a:solidFill>
              <a:ln w="19050">
                <a:solidFill>
                  <a:schemeClr val="lt1"/>
                </a:solidFill>
              </a:ln>
              <a:effectLst/>
            </c:spPr>
            <c:extLst>
              <c:ext xmlns:c16="http://schemas.microsoft.com/office/drawing/2014/chart" uri="{C3380CC4-5D6E-409C-BE32-E72D297353CC}">
                <c16:uniqueId val="{00000005-9B63-4F7F-B7A5-2DBE11C53B4A}"/>
              </c:ext>
            </c:extLst>
          </c:dPt>
          <c:dPt>
            <c:idx val="3"/>
            <c:bubble3D val="0"/>
            <c:spPr>
              <a:pattFill prst="solidDmnd">
                <a:fgClr>
                  <a:schemeClr val="accent2">
                    <a:lumMod val="75000"/>
                  </a:schemeClr>
                </a:fgClr>
                <a:bgClr>
                  <a:schemeClr val="bg1"/>
                </a:bgClr>
              </a:pattFill>
              <a:ln w="19050">
                <a:solidFill>
                  <a:schemeClr val="lt1"/>
                </a:solidFill>
              </a:ln>
              <a:effectLst/>
            </c:spPr>
            <c:extLst>
              <c:ext xmlns:c16="http://schemas.microsoft.com/office/drawing/2014/chart" uri="{C3380CC4-5D6E-409C-BE32-E72D297353CC}">
                <c16:uniqueId val="{00000007-9B63-4F7F-B7A5-2DBE11C53B4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B63-4F7F-B7A5-2DBE11C53B4A}"/>
              </c:ext>
            </c:extLst>
          </c:dPt>
          <c:dLbls>
            <c:dLbl>
              <c:idx val="1"/>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extLst>
                <c:ext xmlns:c15="http://schemas.microsoft.com/office/drawing/2012/chart" uri="{CE6537A1-D6FC-4f65-9D91-7224C49458BB}">
                  <c15:layout>
                    <c:manualLayout>
                      <c:w val="0.2304147465437788"/>
                      <c:h val="0.17171717171717171"/>
                    </c:manualLayout>
                  </c15:layout>
                </c:ext>
                <c:ext xmlns:c16="http://schemas.microsoft.com/office/drawing/2014/chart" uri="{C3380CC4-5D6E-409C-BE32-E72D297353CC}">
                  <c16:uniqueId val="{00000003-9B63-4F7F-B7A5-2DBE11C53B4A}"/>
                </c:ext>
              </c:extLst>
            </c:dLbl>
            <c:dLbl>
              <c:idx val="3"/>
              <c:layout>
                <c:manualLayout>
                  <c:x val="-3.4402777777777775E-2"/>
                  <c:y val="7.076115485564304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63-4F7F-B7A5-2DBE11C53B4A}"/>
                </c:ext>
              </c:extLst>
            </c:dLbl>
            <c:dLbl>
              <c:idx val="4"/>
              <c:layout>
                <c:manualLayout>
                  <c:x val="0.30714789610574694"/>
                  <c:y val="8.968462275548889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B63-4F7F-B7A5-2DBE11C53B4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(Regions_Graph!$B$3,Regions_Graph!$B$8,Regions_Graph!$B$9,Regions_Graph!$B$10,Regions_Graph!$B$12)</c:f>
              <c:strCache>
                <c:ptCount val="5"/>
                <c:pt idx="0">
                  <c:v>Afrique</c:v>
                </c:pt>
                <c:pt idx="1">
                  <c:v>Amérique</c:v>
                </c:pt>
                <c:pt idx="2">
                  <c:v>Asie</c:v>
                </c:pt>
                <c:pt idx="3">
                  <c:v>Europe</c:v>
                </c:pt>
                <c:pt idx="4">
                  <c:v>Océanie</c:v>
                </c:pt>
              </c:strCache>
            </c:strRef>
          </c:cat>
          <c:val>
            <c:numRef>
              <c:f>(Regions_Graph!$G$3,Regions_Graph!$G$8,Regions_Graph!$G$9,Regions_Graph!$G$10,Regions_Graph!$G$12)</c:f>
              <c:numCache>
                <c:formatCode>0.0</c:formatCode>
                <c:ptCount val="5"/>
                <c:pt idx="0">
                  <c:v>24.581731451708777</c:v>
                </c:pt>
                <c:pt idx="1">
                  <c:v>5.815244368027054</c:v>
                </c:pt>
                <c:pt idx="2">
                  <c:v>42.561415493549326</c:v>
                </c:pt>
                <c:pt idx="3">
                  <c:v>26.980887271600388</c:v>
                </c:pt>
                <c:pt idx="4">
                  <c:v>5.9810779487057458E-2</c:v>
                </c:pt>
              </c:numCache>
            </c:numRef>
          </c:val>
          <c:extLst>
            <c:ext xmlns:c16="http://schemas.microsoft.com/office/drawing/2014/chart" uri="{C3380CC4-5D6E-409C-BE32-E72D297353CC}">
              <c16:uniqueId val="{0000000A-9B63-4F7F-B7A5-2DBE11C53B4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fr-FR" sz="900" b="0" i="0" baseline="0">
                <a:effectLst/>
                <a:latin typeface="Montserrat Light" panose="00000400000000000000" pitchFamily="50" charset="0"/>
              </a:rPr>
              <a:t>Part des importations du Bénin en Afrique (%) </a:t>
            </a:r>
            <a:endParaRPr lang="fr-FR" sz="900">
              <a:effectLst/>
              <a:latin typeface="Montserrat Light" panose="00000400000000000000" pitchFamily="50" charset="0"/>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32921168918550309"/>
          <c:y val="0.23179894179894184"/>
          <c:w val="0.58314415086104998"/>
          <c:h val="0.64545890097071201"/>
        </c:manualLayout>
      </c:layout>
      <c:barChart>
        <c:barDir val="bar"/>
        <c:grouping val="clustered"/>
        <c:varyColors val="0"/>
        <c:ser>
          <c:idx val="0"/>
          <c:order val="0"/>
          <c:spPr>
            <a:solidFill>
              <a:schemeClr val="accent1"/>
            </a:solidFill>
            <a:ln>
              <a:noFill/>
            </a:ln>
            <a:effectLst/>
          </c:spPr>
          <c:invertIfNegative val="0"/>
          <c:dPt>
            <c:idx val="1"/>
            <c:invertIfNegative val="0"/>
            <c:bubble3D val="0"/>
            <c:spPr>
              <a:solidFill>
                <a:srgbClr val="7798DB"/>
              </a:solidFill>
              <a:ln>
                <a:noFill/>
              </a:ln>
              <a:effectLst/>
            </c:spPr>
            <c:extLst>
              <c:ext xmlns:c16="http://schemas.microsoft.com/office/drawing/2014/chart" uri="{C3380CC4-5D6E-409C-BE32-E72D297353CC}">
                <c16:uniqueId val="{00000001-9EFD-4EBF-88EF-B64554E6C3B2}"/>
              </c:ext>
            </c:extLst>
          </c:dPt>
          <c:dPt>
            <c:idx val="2"/>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3-9EFD-4EBF-88EF-B64554E6C3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(Regions_Graph!$B$3,Regions_Graph!$B$4,Regions_Graph!$B$5,Regions_Graph!$B$6,Regions_Graph!$B$7)</c:f>
              <c:strCache>
                <c:ptCount val="5"/>
                <c:pt idx="0">
                  <c:v>Afrique</c:v>
                </c:pt>
                <c:pt idx="1">
                  <c:v>CEDEAO</c:v>
                </c:pt>
                <c:pt idx="2">
                  <c:v>UEMOA</c:v>
                </c:pt>
                <c:pt idx="3">
                  <c:v>Autres CEDEAO</c:v>
                </c:pt>
                <c:pt idx="4">
                  <c:v>Autres Afrique</c:v>
                </c:pt>
              </c:strCache>
            </c:strRef>
          </c:cat>
          <c:val>
            <c:numRef>
              <c:f>(Regions_Graph!$G$3,Regions_Graph!$G$4,Regions_Graph!$G$5,Regions_Graph!$G$6,Regions_Graph!$G$7)</c:f>
              <c:numCache>
                <c:formatCode>0.0</c:formatCode>
                <c:ptCount val="5"/>
                <c:pt idx="0">
                  <c:v>24.581731451708777</c:v>
                </c:pt>
                <c:pt idx="1">
                  <c:v>17.338539258205632</c:v>
                </c:pt>
                <c:pt idx="2">
                  <c:v>13.626461048628119</c:v>
                </c:pt>
                <c:pt idx="3">
                  <c:v>3.7120782095775104</c:v>
                </c:pt>
                <c:pt idx="4">
                  <c:v>7.2431921935031447</c:v>
                </c:pt>
              </c:numCache>
            </c:numRef>
          </c:val>
          <c:extLst>
            <c:ext xmlns:c16="http://schemas.microsoft.com/office/drawing/2014/chart" uri="{C3380CC4-5D6E-409C-BE32-E72D297353CC}">
              <c16:uniqueId val="{00000004-9EFD-4EBF-88EF-B64554E6C3B2}"/>
            </c:ext>
          </c:extLst>
        </c:ser>
        <c:dLbls>
          <c:showLegendKey val="0"/>
          <c:showVal val="0"/>
          <c:showCatName val="0"/>
          <c:showSerName val="0"/>
          <c:showPercent val="0"/>
          <c:showBubbleSize val="0"/>
        </c:dLbls>
        <c:gapWidth val="182"/>
        <c:axId val="1308448304"/>
        <c:axId val="1230347632"/>
      </c:barChart>
      <c:catAx>
        <c:axId val="1308448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30347632"/>
        <c:crosses val="autoZero"/>
        <c:auto val="1"/>
        <c:lblAlgn val="ctr"/>
        <c:lblOffset val="100"/>
        <c:noMultiLvlLbl val="0"/>
      </c:catAx>
      <c:valAx>
        <c:axId val="1230347632"/>
        <c:scaling>
          <c:orientation val="minMax"/>
        </c:scaling>
        <c:delete val="0"/>
        <c:axPos val="b"/>
        <c:numFmt formatCode="0.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0844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a:latin typeface="Montserrat Light" panose="00000400000000000000" pitchFamily="50" charset="0"/>
              </a:rPr>
              <a:t>Dynamique</a:t>
            </a:r>
            <a:r>
              <a:rPr lang="fr-FR" sz="1000" baseline="0">
                <a:latin typeface="Montserrat Light" panose="00000400000000000000" pitchFamily="50" charset="0"/>
              </a:rPr>
              <a:t> des importations hors énergie électrique du Bénin dans l'UEMOA entre 2018 et 2019</a:t>
            </a:r>
            <a:endParaRPr lang="fr-FR" sz="1000">
              <a:latin typeface="Montserrat Light" panose="00000400000000000000" pitchFamily="50"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3181939644422275"/>
          <c:y val="0.19999999999999996"/>
          <c:w val="0.82525082837495989"/>
          <c:h val="0.66680172138387239"/>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Pt>
            <c:idx val="0"/>
            <c:marker>
              <c:symbol val="circle"/>
              <c:size val="5"/>
              <c:spPr>
                <a:solidFill>
                  <a:schemeClr val="accent2">
                    <a:lumMod val="75000"/>
                  </a:schemeClr>
                </a:solidFill>
                <a:ln w="9525">
                  <a:solidFill>
                    <a:schemeClr val="accent2">
                      <a:lumMod val="75000"/>
                    </a:schemeClr>
                  </a:solidFill>
                </a:ln>
                <a:effectLst/>
              </c:spPr>
            </c:marker>
            <c:bubble3D val="0"/>
            <c:extLst>
              <c:ext xmlns:c16="http://schemas.microsoft.com/office/drawing/2014/chart" uri="{C3380CC4-5D6E-409C-BE32-E72D297353CC}">
                <c16:uniqueId val="{00000000-1363-4FF8-8F20-5B8BE3B2F097}"/>
              </c:ext>
            </c:extLst>
          </c:dPt>
          <c:dPt>
            <c:idx val="1"/>
            <c:marker>
              <c:symbol val="circle"/>
              <c:size val="30"/>
              <c:spPr>
                <a:solidFill>
                  <a:schemeClr val="accent2">
                    <a:lumMod val="60000"/>
                    <a:lumOff val="40000"/>
                  </a:schemeClr>
                </a:solidFill>
                <a:ln w="9525">
                  <a:solidFill>
                    <a:schemeClr val="accent2">
                      <a:lumMod val="60000"/>
                      <a:lumOff val="40000"/>
                    </a:schemeClr>
                  </a:solidFill>
                </a:ln>
                <a:effectLst/>
              </c:spPr>
            </c:marker>
            <c:bubble3D val="0"/>
            <c:extLst>
              <c:ext xmlns:c16="http://schemas.microsoft.com/office/drawing/2014/chart" uri="{C3380CC4-5D6E-409C-BE32-E72D297353CC}">
                <c16:uniqueId val="{00000001-1363-4FF8-8F20-5B8BE3B2F097}"/>
              </c:ext>
            </c:extLst>
          </c:dPt>
          <c:dPt>
            <c:idx val="5"/>
            <c:marker>
              <c:symbol val="circle"/>
              <c:size val="9"/>
              <c:spPr>
                <a:solidFill>
                  <a:schemeClr val="accent2">
                    <a:lumMod val="75000"/>
                  </a:schemeClr>
                </a:solidFill>
                <a:ln w="9525">
                  <a:solidFill>
                    <a:schemeClr val="accent2">
                      <a:lumMod val="75000"/>
                    </a:schemeClr>
                  </a:solidFill>
                </a:ln>
                <a:effectLst/>
              </c:spPr>
            </c:marker>
            <c:bubble3D val="0"/>
            <c:extLst>
              <c:ext xmlns:c16="http://schemas.microsoft.com/office/drawing/2014/chart" uri="{C3380CC4-5D6E-409C-BE32-E72D297353CC}">
                <c16:uniqueId val="{00000002-1363-4FF8-8F20-5B8BE3B2F097}"/>
              </c:ext>
            </c:extLst>
          </c:dPt>
          <c:dPt>
            <c:idx val="6"/>
            <c:marker>
              <c:symbol val="circle"/>
              <c:size val="40"/>
              <c:spPr>
                <a:solidFill>
                  <a:schemeClr val="accent2">
                    <a:lumMod val="60000"/>
                    <a:lumOff val="40000"/>
                  </a:schemeClr>
                </a:solidFill>
                <a:ln w="9525">
                  <a:solidFill>
                    <a:schemeClr val="accent2">
                      <a:lumMod val="60000"/>
                      <a:lumOff val="40000"/>
                    </a:schemeClr>
                  </a:solidFill>
                </a:ln>
                <a:effectLst/>
              </c:spPr>
            </c:marker>
            <c:bubble3D val="0"/>
            <c:extLst>
              <c:ext xmlns:c16="http://schemas.microsoft.com/office/drawing/2014/chart" uri="{C3380CC4-5D6E-409C-BE32-E72D297353CC}">
                <c16:uniqueId val="{00000003-1363-4FF8-8F20-5B8BE3B2F097}"/>
              </c:ext>
            </c:extLst>
          </c:dPt>
          <c:dLbls>
            <c:dLbl>
              <c:idx val="0"/>
              <c:layout>
                <c:manualLayout>
                  <c:x val="4.0434852317668392E-2"/>
                  <c:y val="-0.14905149051490515"/>
                </c:manualLayout>
              </c:layout>
              <c:tx>
                <c:rich>
                  <a:bodyPr/>
                  <a:lstStyle/>
                  <a:p>
                    <a:r>
                      <a:rPr lang="en-US"/>
                      <a:t>BURKINA-FASO</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363-4FF8-8F20-5B8BE3B2F097}"/>
                </c:ext>
              </c:extLst>
            </c:dLbl>
            <c:dLbl>
              <c:idx val="1"/>
              <c:layout>
                <c:manualLayout>
                  <c:x val="-1.0185067526415994E-16"/>
                  <c:y val="-0.12037037037037036"/>
                </c:manualLayout>
              </c:layout>
              <c:tx>
                <c:rich>
                  <a:bodyPr/>
                  <a:lstStyle/>
                  <a:p>
                    <a:r>
                      <a:rPr lang="en-US"/>
                      <a:t>CÔTE D'IVOIRE</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363-4FF8-8F20-5B8BE3B2F097}"/>
                </c:ext>
              </c:extLst>
            </c:dLbl>
            <c:dLbl>
              <c:idx val="2"/>
              <c:layout>
                <c:manualLayout>
                  <c:x val="-8.3332739516157762E-3"/>
                  <c:y val="-0.27405159720888556"/>
                </c:manualLayout>
              </c:layout>
              <c:tx>
                <c:rich>
                  <a:bodyPr/>
                  <a:lstStyle/>
                  <a:p>
                    <a:r>
                      <a:rPr lang="en-US"/>
                      <a:t>GUINEE-BISSAU</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363-4FF8-8F20-5B8BE3B2F097}"/>
                </c:ext>
              </c:extLst>
            </c:dLbl>
            <c:dLbl>
              <c:idx val="3"/>
              <c:layout>
                <c:manualLayout>
                  <c:x val="-8.3333333333333332E-3"/>
                  <c:y val="0.15277777777777779"/>
                </c:manualLayout>
              </c:layout>
              <c:tx>
                <c:rich>
                  <a:bodyPr/>
                  <a:lstStyle/>
                  <a:p>
                    <a:r>
                      <a:rPr lang="en-US"/>
                      <a:t>MALI</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363-4FF8-8F20-5B8BE3B2F097}"/>
                </c:ext>
              </c:extLst>
            </c:dLbl>
            <c:dLbl>
              <c:idx val="4"/>
              <c:layout>
                <c:manualLayout>
                  <c:x val="-7.4999999999999997E-2"/>
                  <c:y val="-9.7222222222222307E-2"/>
                </c:manualLayout>
              </c:layout>
              <c:tx>
                <c:rich>
                  <a:bodyPr/>
                  <a:lstStyle/>
                  <a:p>
                    <a:r>
                      <a:rPr lang="en-US" baseline="0"/>
                      <a:t>NIGER</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363-4FF8-8F20-5B8BE3B2F097}"/>
                </c:ext>
              </c:extLst>
            </c:dLbl>
            <c:dLbl>
              <c:idx val="5"/>
              <c:layout>
                <c:manualLayout>
                  <c:x val="1.5120604268357816E-2"/>
                  <c:y val="-4.4039007319207051E-3"/>
                </c:manualLayout>
              </c:layout>
              <c:tx>
                <c:rich>
                  <a:bodyPr/>
                  <a:lstStyle/>
                  <a:p>
                    <a:r>
                      <a:rPr lang="en-US"/>
                      <a:t>SENEGAL</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363-4FF8-8F20-5B8BE3B2F097}"/>
                </c:ext>
              </c:extLst>
            </c:dLbl>
            <c:dLbl>
              <c:idx val="6"/>
              <c:layout>
                <c:manualLayout>
                  <c:x val="-4.3614921437987675E-2"/>
                  <c:y val="0.14351851851851852"/>
                </c:manualLayout>
              </c:layout>
              <c:tx>
                <c:rich>
                  <a:bodyPr/>
                  <a:lstStyle/>
                  <a:p>
                    <a:r>
                      <a:rPr lang="en-US"/>
                      <a:t>TOGO</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363-4FF8-8F20-5B8BE3B2F0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UEMOA!$I$6:$I$12</c:f>
              <c:numCache>
                <c:formatCode>#,##0.0</c:formatCode>
                <c:ptCount val="7"/>
                <c:pt idx="0">
                  <c:v>2.0604849539829999</c:v>
                </c:pt>
                <c:pt idx="1">
                  <c:v>35.220575679160007</c:v>
                </c:pt>
                <c:pt idx="2">
                  <c:v>6.989309E-3</c:v>
                </c:pt>
                <c:pt idx="3">
                  <c:v>1.187276856</c:v>
                </c:pt>
                <c:pt idx="4">
                  <c:v>0.616133237</c:v>
                </c:pt>
                <c:pt idx="5">
                  <c:v>4.6259634429999998</c:v>
                </c:pt>
                <c:pt idx="6">
                  <c:v>69.132445031421994</c:v>
                </c:pt>
              </c:numCache>
            </c:numRef>
          </c:xVal>
          <c:yVal>
            <c:numRef>
              <c:f>UEMOA!$J$6:$J$12</c:f>
              <c:numCache>
                <c:formatCode>#,##0.0</c:formatCode>
                <c:ptCount val="7"/>
                <c:pt idx="0">
                  <c:v>3.1370971023830001</c:v>
                </c:pt>
                <c:pt idx="1">
                  <c:v>33.139026590099</c:v>
                </c:pt>
                <c:pt idx="2">
                  <c:v>0</c:v>
                </c:pt>
                <c:pt idx="3">
                  <c:v>1.0549339209999999</c:v>
                </c:pt>
                <c:pt idx="4">
                  <c:v>0.65128702800000005</c:v>
                </c:pt>
                <c:pt idx="5">
                  <c:v>7.4950884570100005</c:v>
                </c:pt>
                <c:pt idx="6">
                  <c:v>103.099461033761</c:v>
                </c:pt>
              </c:numCache>
            </c:numRef>
          </c:yVal>
          <c:smooth val="0"/>
          <c:extLst>
            <c:ext xmlns:c16="http://schemas.microsoft.com/office/drawing/2014/chart" uri="{C3380CC4-5D6E-409C-BE32-E72D297353CC}">
              <c16:uniqueId val="{00000007-1363-4FF8-8F20-5B8BE3B2F097}"/>
            </c:ext>
          </c:extLst>
        </c:ser>
        <c:dLbls>
          <c:showLegendKey val="0"/>
          <c:showVal val="0"/>
          <c:showCatName val="0"/>
          <c:showSerName val="0"/>
          <c:showPercent val="0"/>
          <c:showBubbleSize val="0"/>
        </c:dLbls>
        <c:axId val="1307337920"/>
        <c:axId val="1303200176"/>
      </c:scatterChart>
      <c:valAx>
        <c:axId val="1307337920"/>
        <c:scaling>
          <c:orientation val="minMax"/>
          <c:max val="7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900" b="0" i="0" baseline="0">
                    <a:effectLst/>
                    <a:latin typeface="Montserrat Light" panose="00000400000000000000" pitchFamily="50" charset="0"/>
                  </a:rPr>
                  <a:t>Valeur des importations en 2018</a:t>
                </a:r>
                <a:endParaRPr lang="fr-FR" sz="900">
                  <a:effectLst/>
                  <a:latin typeface="Montserrat Light" panose="00000400000000000000" pitchFamily="50" charset="0"/>
                </a:endParaRPr>
              </a:p>
            </c:rich>
          </c:tx>
          <c:layout>
            <c:manualLayout>
              <c:xMode val="edge"/>
              <c:yMode val="edge"/>
              <c:x val="0.37386788755477962"/>
              <c:y val="0.884698891805191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03200176"/>
        <c:crosses val="autoZero"/>
        <c:crossBetween val="midCat"/>
      </c:valAx>
      <c:valAx>
        <c:axId val="1303200176"/>
        <c:scaling>
          <c:orientation val="minMax"/>
          <c:max val="1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900">
                    <a:latin typeface="Montserrat Light" panose="00000400000000000000" pitchFamily="50" charset="0"/>
                  </a:rPr>
                  <a:t>Valeur</a:t>
                </a:r>
                <a:r>
                  <a:rPr lang="fr-FR" sz="900" baseline="0">
                    <a:latin typeface="Montserrat Light" panose="00000400000000000000" pitchFamily="50" charset="0"/>
                  </a:rPr>
                  <a:t> des importations en 2019</a:t>
                </a:r>
                <a:endParaRPr lang="fr-FR" sz="900">
                  <a:latin typeface="Montserrat Light" panose="00000400000000000000" pitchFamily="50"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0733792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a:latin typeface="Montserrat Light" panose="00000400000000000000" pitchFamily="50" charset="0"/>
              </a:rPr>
              <a:t>Evolution du nombre de partenaires du Bénin</a:t>
            </a:r>
            <a:r>
              <a:rPr lang="fr-FR" sz="900" baseline="0">
                <a:latin typeface="Montserrat Light" panose="00000400000000000000" pitchFamily="50" charset="0"/>
              </a:rPr>
              <a:t> </a:t>
            </a:r>
            <a:r>
              <a:rPr lang="fr-FR" sz="900">
                <a:latin typeface="Montserrat Light" panose="00000400000000000000" pitchFamily="50" charset="0"/>
              </a:rPr>
              <a:t>par flux</a:t>
            </a:r>
          </a:p>
        </c:rich>
      </c:tx>
      <c:layout>
        <c:manualLayout>
          <c:xMode val="edge"/>
          <c:yMode val="edge"/>
          <c:x val="0.23083051503807925"/>
          <c:y val="2.19478737997256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8.9330063250290428E-2"/>
          <c:y val="0.12845598003953207"/>
          <c:w val="0.875742782152231"/>
          <c:h val="0.53778032954214061"/>
        </c:manualLayout>
      </c:layout>
      <c:barChart>
        <c:barDir val="col"/>
        <c:grouping val="clustered"/>
        <c:varyColors val="0"/>
        <c:ser>
          <c:idx val="0"/>
          <c:order val="0"/>
          <c:tx>
            <c:strRef>
              <c:f>Syntese_Indicateurs!$A$2</c:f>
              <c:strCache>
                <c:ptCount val="1"/>
                <c:pt idx="0">
                  <c:v>Nombre de partenaires a l'exportation</c:v>
                </c:pt>
              </c:strCache>
            </c:strRef>
          </c:tx>
          <c:spPr>
            <a:solidFill>
              <a:srgbClr val="00B050"/>
            </a:solidFill>
            <a:ln>
              <a:noFill/>
            </a:ln>
            <a:effectLst/>
          </c:spPr>
          <c:invertIfNegative val="0"/>
          <c:dLbls>
            <c:dLbl>
              <c:idx val="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53-4587-B162-7B8E1C145749}"/>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Syntese_Indicateurs!$B$1:$V$1</c:f>
              <c:strCach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strCache>
            </c:strRef>
          </c:cat>
          <c:val>
            <c:numRef>
              <c:f>Syntese_Indicateurs!$B$2:$V$2</c:f>
              <c:numCache>
                <c:formatCode>0</c:formatCode>
                <c:ptCount val="21"/>
                <c:pt idx="0">
                  <c:v>91</c:v>
                </c:pt>
                <c:pt idx="1">
                  <c:v>94</c:v>
                </c:pt>
                <c:pt idx="2">
                  <c:v>107</c:v>
                </c:pt>
                <c:pt idx="3">
                  <c:v>102</c:v>
                </c:pt>
                <c:pt idx="4">
                  <c:v>92</c:v>
                </c:pt>
                <c:pt idx="5">
                  <c:v>90</c:v>
                </c:pt>
                <c:pt idx="6">
                  <c:v>84</c:v>
                </c:pt>
                <c:pt idx="7">
                  <c:v>81</c:v>
                </c:pt>
                <c:pt idx="8">
                  <c:v>79</c:v>
                </c:pt>
                <c:pt idx="9">
                  <c:v>95</c:v>
                </c:pt>
                <c:pt idx="10">
                  <c:v>76</c:v>
                </c:pt>
                <c:pt idx="11">
                  <c:v>74</c:v>
                </c:pt>
                <c:pt idx="12">
                  <c:v>81</c:v>
                </c:pt>
                <c:pt idx="13">
                  <c:v>85</c:v>
                </c:pt>
                <c:pt idx="14">
                  <c:v>100</c:v>
                </c:pt>
                <c:pt idx="15">
                  <c:v>101</c:v>
                </c:pt>
                <c:pt idx="16">
                  <c:v>99</c:v>
                </c:pt>
                <c:pt idx="17">
                  <c:v>99</c:v>
                </c:pt>
                <c:pt idx="18">
                  <c:v>109</c:v>
                </c:pt>
                <c:pt idx="19">
                  <c:v>107</c:v>
                </c:pt>
                <c:pt idx="20">
                  <c:v>100</c:v>
                </c:pt>
              </c:numCache>
            </c:numRef>
          </c:val>
          <c:extLst>
            <c:ext xmlns:c16="http://schemas.microsoft.com/office/drawing/2014/chart" uri="{C3380CC4-5D6E-409C-BE32-E72D297353CC}">
              <c16:uniqueId val="{00000001-2153-4587-B162-7B8E1C145749}"/>
            </c:ext>
          </c:extLst>
        </c:ser>
        <c:ser>
          <c:idx val="1"/>
          <c:order val="1"/>
          <c:tx>
            <c:strRef>
              <c:f>Syntese_Indicateurs!$A$3</c:f>
              <c:strCache>
                <c:ptCount val="1"/>
                <c:pt idx="0">
                  <c:v>Nombre de partenaires a l'importation</c:v>
                </c:pt>
              </c:strCache>
            </c:strRef>
          </c:tx>
          <c:spPr>
            <a:solidFill>
              <a:srgbClr val="5B9BD5">
                <a:lumMod val="60000"/>
                <a:lumOff val="40000"/>
              </a:srgbClr>
            </a:solidFill>
            <a:ln>
              <a:noFill/>
            </a:ln>
            <a:effectLst/>
          </c:spPr>
          <c:invertIfNegative val="0"/>
          <c:dLbls>
            <c:dLbl>
              <c:idx val="2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53-4587-B162-7B8E1C145749}"/>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Syntese_Indicateurs!$B$1:$V$1</c:f>
              <c:strCach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strCache>
            </c:strRef>
          </c:cat>
          <c:val>
            <c:numRef>
              <c:f>Syntese_Indicateurs!$B$3:$V$3</c:f>
              <c:numCache>
                <c:formatCode>0</c:formatCode>
                <c:ptCount val="21"/>
                <c:pt idx="0">
                  <c:v>63</c:v>
                </c:pt>
                <c:pt idx="1">
                  <c:v>134</c:v>
                </c:pt>
                <c:pt idx="2">
                  <c:v>145</c:v>
                </c:pt>
                <c:pt idx="3">
                  <c:v>126</c:v>
                </c:pt>
                <c:pt idx="4">
                  <c:v>126</c:v>
                </c:pt>
                <c:pt idx="5">
                  <c:v>104</c:v>
                </c:pt>
                <c:pt idx="6">
                  <c:v>102</c:v>
                </c:pt>
                <c:pt idx="7">
                  <c:v>116</c:v>
                </c:pt>
                <c:pt idx="8">
                  <c:v>133</c:v>
                </c:pt>
                <c:pt idx="9">
                  <c:v>151</c:v>
                </c:pt>
                <c:pt idx="10">
                  <c:v>133</c:v>
                </c:pt>
                <c:pt idx="11">
                  <c:v>147</c:v>
                </c:pt>
                <c:pt idx="12">
                  <c:v>139</c:v>
                </c:pt>
                <c:pt idx="13">
                  <c:v>163</c:v>
                </c:pt>
                <c:pt idx="14">
                  <c:v>175</c:v>
                </c:pt>
                <c:pt idx="15">
                  <c:v>170</c:v>
                </c:pt>
                <c:pt idx="16">
                  <c:v>159</c:v>
                </c:pt>
                <c:pt idx="17">
                  <c:v>159</c:v>
                </c:pt>
                <c:pt idx="18">
                  <c:v>147</c:v>
                </c:pt>
                <c:pt idx="19">
                  <c:v>143</c:v>
                </c:pt>
                <c:pt idx="20">
                  <c:v>144</c:v>
                </c:pt>
              </c:numCache>
            </c:numRef>
          </c:val>
          <c:extLst>
            <c:ext xmlns:c16="http://schemas.microsoft.com/office/drawing/2014/chart" uri="{C3380CC4-5D6E-409C-BE32-E72D297353CC}">
              <c16:uniqueId val="{00000003-2153-4587-B162-7B8E1C145749}"/>
            </c:ext>
          </c:extLst>
        </c:ser>
        <c:dLbls>
          <c:showLegendKey val="0"/>
          <c:showVal val="0"/>
          <c:showCatName val="0"/>
          <c:showSerName val="0"/>
          <c:showPercent val="0"/>
          <c:showBubbleSize val="0"/>
        </c:dLbls>
        <c:gapWidth val="150"/>
        <c:axId val="1523512191"/>
        <c:axId val="1460597935"/>
      </c:barChart>
      <c:catAx>
        <c:axId val="1523512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ontserrat Light" panose="00000400000000000000" pitchFamily="50" charset="0"/>
                <a:ea typeface="+mn-ea"/>
                <a:cs typeface="+mn-cs"/>
              </a:defRPr>
            </a:pPr>
            <a:endParaRPr lang="fr-FR"/>
          </a:p>
        </c:txPr>
        <c:crossAx val="1460597935"/>
        <c:crosses val="autoZero"/>
        <c:auto val="1"/>
        <c:lblAlgn val="ctr"/>
        <c:lblOffset val="100"/>
        <c:noMultiLvlLbl val="0"/>
      </c:catAx>
      <c:valAx>
        <c:axId val="1460597935"/>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Light" panose="00000400000000000000" pitchFamily="50" charset="0"/>
                <a:ea typeface="+mn-ea"/>
                <a:cs typeface="+mn-cs"/>
              </a:defRPr>
            </a:pPr>
            <a:endParaRPr lang="fr-FR"/>
          </a:p>
        </c:txPr>
        <c:crossAx val="1523512191"/>
        <c:crosses val="autoZero"/>
        <c:crossBetween val="between"/>
      </c:valAx>
      <c:spPr>
        <a:noFill/>
        <a:ln w="15875">
          <a:solidFill>
            <a:schemeClr val="accent1"/>
          </a:solidFill>
        </a:ln>
        <a:effectLst/>
      </c:spPr>
    </c:plotArea>
    <c:legend>
      <c:legendPos val="b"/>
      <c:layout>
        <c:manualLayout>
          <c:xMode val="edge"/>
          <c:yMode val="edge"/>
          <c:x val="0.22930476313411643"/>
          <c:y val="0.84058930905241769"/>
          <c:w val="0.54139063867016624"/>
          <c:h val="0.14809438675238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Light" panose="00000400000000000000" pitchFamily="50"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fr-SN" sz="1000" b="0" i="0" baseline="0">
                <a:effectLst/>
              </a:rPr>
              <a:t>Valeur des cinq principales destinations de Réexportation en 2019 (Milliards FCFA)</a:t>
            </a:r>
            <a:endParaRPr lang="fr-SN" sz="1000">
              <a:effectLst/>
            </a:endParaRPr>
          </a:p>
        </c:rich>
      </c:tx>
      <c:layout>
        <c:manualLayout>
          <c:xMode val="edge"/>
          <c:yMode val="edge"/>
          <c:x val="0.1321213220058019"/>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53841742644011614"/>
          <c:y val="0.31759906363055967"/>
          <c:w val="0.36964204309987569"/>
          <c:h val="0.5817416852744152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Réexport_Synthèse!$A$10:$A$14</c:f>
              <c:strCache>
                <c:ptCount val="5"/>
                <c:pt idx="0">
                  <c:v>Chine</c:v>
                </c:pt>
                <c:pt idx="1">
                  <c:v>Etats-Unis</c:v>
                </c:pt>
                <c:pt idx="2">
                  <c:v>Emirats Arabes Unis</c:v>
                </c:pt>
                <c:pt idx="3">
                  <c:v>Côte d'Ivoire</c:v>
                </c:pt>
                <c:pt idx="4">
                  <c:v>Suisse</c:v>
                </c:pt>
              </c:strCache>
            </c:strRef>
          </c:cat>
          <c:val>
            <c:numRef>
              <c:f>Réexport_Synthèse!$B$10:$B$14</c:f>
              <c:numCache>
                <c:formatCode>#,##0.0</c:formatCode>
                <c:ptCount val="5"/>
                <c:pt idx="0">
                  <c:v>9.4508076249999995</c:v>
                </c:pt>
                <c:pt idx="1">
                  <c:v>1.23331714</c:v>
                </c:pt>
                <c:pt idx="2">
                  <c:v>3.1000308749999999</c:v>
                </c:pt>
                <c:pt idx="3">
                  <c:v>5.2851450020000001</c:v>
                </c:pt>
                <c:pt idx="4">
                  <c:v>0.47978164000000001</c:v>
                </c:pt>
              </c:numCache>
            </c:numRef>
          </c:val>
          <c:extLst>
            <c:ext xmlns:c16="http://schemas.microsoft.com/office/drawing/2014/chart" uri="{C3380CC4-5D6E-409C-BE32-E72D297353CC}">
              <c16:uniqueId val="{00000000-FCCB-480A-A870-DFBACBCFB19A}"/>
            </c:ext>
          </c:extLst>
        </c:ser>
        <c:dLbls>
          <c:showLegendKey val="0"/>
          <c:showVal val="0"/>
          <c:showCatName val="0"/>
          <c:showSerName val="0"/>
          <c:showPercent val="0"/>
          <c:showBubbleSize val="0"/>
        </c:dLbls>
        <c:gapWidth val="112"/>
        <c:axId val="730868336"/>
        <c:axId val="730865816"/>
      </c:barChart>
      <c:catAx>
        <c:axId val="730868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crossAx val="730865816"/>
        <c:crosses val="autoZero"/>
        <c:auto val="1"/>
        <c:lblAlgn val="ctr"/>
        <c:lblOffset val="100"/>
        <c:noMultiLvlLbl val="0"/>
      </c:catAx>
      <c:valAx>
        <c:axId val="730865816"/>
        <c:scaling>
          <c:orientation val="minMax"/>
        </c:scaling>
        <c:delete val="0"/>
        <c:axPos val="b"/>
        <c:numFmt formatCode="#,##0.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30868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fr-FR" sz="1050"/>
              <a:t>Degré d'ouverture (en %)</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cked"/>
        <c:varyColors val="0"/>
        <c:ser>
          <c:idx val="0"/>
          <c:order val="0"/>
          <c:tx>
            <c:strRef>
              <c:f>'Indicateurs retenus'!$A$19</c:f>
              <c:strCache>
                <c:ptCount val="1"/>
                <c:pt idx="0">
                  <c:v>Degré d'ouverture (en %) ={[(𝟐) + (𝟑)]/𝟐} /(1) </c:v>
                </c:pt>
              </c:strCache>
            </c:strRef>
          </c:tx>
          <c:spPr>
            <a:ln w="22225" cap="rnd">
              <a:solidFill>
                <a:schemeClr val="accent2"/>
              </a:solidFill>
              <a:round/>
            </a:ln>
            <a:effectLst/>
          </c:spPr>
          <c:marker>
            <c:symbol val="none"/>
          </c:marker>
          <c:dLbls>
            <c:dLbl>
              <c:idx val="20"/>
              <c:layout>
                <c:manualLayout>
                  <c:x val="-7.5440300952338085E-2"/>
                  <c:y val="6.5359236637476392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fr-FR"/>
                </a:p>
              </c:txP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C6FE-4A8C-9552-EFF4DEB207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separator>, </c:separato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retenus'!$C$3:$W$3</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'Indicateurs retenus'!$C$19:$W$19</c:f>
              <c:numCache>
                <c:formatCode>#,##0.0</c:formatCode>
                <c:ptCount val="21"/>
                <c:pt idx="0">
                  <c:v>13.762623795440648</c:v>
                </c:pt>
                <c:pt idx="1">
                  <c:v>13.778521031048429</c:v>
                </c:pt>
                <c:pt idx="2">
                  <c:v>14.726741671210474</c:v>
                </c:pt>
                <c:pt idx="3">
                  <c:v>14.441497543694522</c:v>
                </c:pt>
                <c:pt idx="4">
                  <c:v>12.804358673616761</c:v>
                </c:pt>
                <c:pt idx="5">
                  <c:v>10.317218482061099</c:v>
                </c:pt>
                <c:pt idx="6">
                  <c:v>9.91489694588482</c:v>
                </c:pt>
                <c:pt idx="7">
                  <c:v>11.045002248954509</c:v>
                </c:pt>
                <c:pt idx="8">
                  <c:v>13.13690969498316</c:v>
                </c:pt>
                <c:pt idx="9">
                  <c:v>13.913440321244721</c:v>
                </c:pt>
                <c:pt idx="10">
                  <c:v>11.726757252041747</c:v>
                </c:pt>
                <c:pt idx="11">
                  <c:v>13.993908999842224</c:v>
                </c:pt>
                <c:pt idx="12">
                  <c:v>11.531627837768216</c:v>
                </c:pt>
                <c:pt idx="13">
                  <c:v>12.670762039853752</c:v>
                </c:pt>
                <c:pt idx="14">
                  <c:v>14.481534856252342</c:v>
                </c:pt>
                <c:pt idx="15">
                  <c:v>17.794648638095087</c:v>
                </c:pt>
                <c:pt idx="16">
                  <c:v>13.922639111974997</c:v>
                </c:pt>
                <c:pt idx="17">
                  <c:v>12.557215090812749</c:v>
                </c:pt>
                <c:pt idx="18">
                  <c:v>15.526303215215822</c:v>
                </c:pt>
                <c:pt idx="19">
                  <c:v>14.971020614492497</c:v>
                </c:pt>
                <c:pt idx="20">
                  <c:v>13.006865739920592</c:v>
                </c:pt>
              </c:numCache>
            </c:numRef>
          </c:val>
          <c:smooth val="0"/>
          <c:extLst>
            <c:ext xmlns:c16="http://schemas.microsoft.com/office/drawing/2014/chart" uri="{C3380CC4-5D6E-409C-BE32-E72D297353CC}">
              <c16:uniqueId val="{00000001-C6FE-4A8C-9552-EFF4DEB207AE}"/>
            </c:ext>
          </c:extLst>
        </c:ser>
        <c:dLbls>
          <c:showLegendKey val="0"/>
          <c:showVal val="0"/>
          <c:showCatName val="0"/>
          <c:showSerName val="0"/>
          <c:showPercent val="0"/>
          <c:showBubbleSize val="0"/>
        </c:dLbls>
        <c:smooth val="0"/>
        <c:axId val="630338831"/>
        <c:axId val="209495743"/>
      </c:lineChart>
      <c:catAx>
        <c:axId val="6303388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495743"/>
        <c:crosses val="autoZero"/>
        <c:auto val="1"/>
        <c:lblAlgn val="ctr"/>
        <c:lblOffset val="100"/>
        <c:noMultiLvlLbl val="0"/>
      </c:catAx>
      <c:valAx>
        <c:axId val="2094957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0338831"/>
        <c:crosses val="autoZero"/>
        <c:crossBetween val="between"/>
      </c:valAx>
      <c:spPr>
        <a:noFill/>
        <a:ln w="15875">
          <a:solidFill>
            <a:schemeClr val="accent1"/>
          </a:solid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Propension à exporter (en %)</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3541990419514394"/>
          <c:y val="0.16645925925925928"/>
          <c:w val="0.80475628665228727"/>
          <c:h val="0.63870562846310874"/>
        </c:manualLayout>
      </c:layout>
      <c:lineChart>
        <c:grouping val="stacked"/>
        <c:varyColors val="0"/>
        <c:ser>
          <c:idx val="0"/>
          <c:order val="0"/>
          <c:tx>
            <c:strRef>
              <c:f>'Indicateurs retenus'!$A$17</c:f>
              <c:strCache>
                <c:ptCount val="1"/>
                <c:pt idx="0">
                  <c:v>Propension à exporter (en %) =(2)/(1)*100 </c:v>
                </c:pt>
              </c:strCache>
            </c:strRef>
          </c:tx>
          <c:spPr>
            <a:ln w="22225" cap="rnd">
              <a:solidFill>
                <a:schemeClr val="accent6">
                  <a:lumMod val="75000"/>
                </a:schemeClr>
              </a:solidFill>
              <a:round/>
            </a:ln>
            <a:effectLst/>
          </c:spPr>
          <c:marker>
            <c:symbol val="none"/>
          </c:marker>
          <c:dLbls>
            <c:dLbl>
              <c:idx val="20"/>
              <c:layout>
                <c:manualLayout>
                  <c:x val="-6.2414524917058636E-2"/>
                  <c:y val="6.6857509477981913E-2"/>
                </c:manualLayout>
              </c:layout>
              <c:tx>
                <c:rich>
                  <a:bodyPr/>
                  <a:lstStyle/>
                  <a:p>
                    <a:fld id="{6DADB59B-8FEE-477D-AAD7-FFC2323E33E6}" type="VALUE">
                      <a:rPr lang="en-US">
                        <a:solidFill>
                          <a:srgbClr val="FF0000"/>
                        </a:solidFill>
                      </a:rPr>
                      <a:pPr/>
                      <a:t>[VALEUR]</a:t>
                    </a:fld>
                    <a:endParaRPr lang="fr-F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1AC-402E-A2EA-281E6BBF090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retenus'!$C$3:$W$3</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'Indicateurs retenus'!$C$17:$W$17</c:f>
              <c:numCache>
                <c:formatCode>#,##0.0</c:formatCode>
                <c:ptCount val="21"/>
                <c:pt idx="0">
                  <c:v>9.0283538986438536</c:v>
                </c:pt>
                <c:pt idx="1">
                  <c:v>9.2416877083614413</c:v>
                </c:pt>
                <c:pt idx="2">
                  <c:v>9.7587379520509394</c:v>
                </c:pt>
                <c:pt idx="3">
                  <c:v>9.7922898680238575</c:v>
                </c:pt>
                <c:pt idx="4">
                  <c:v>8.2668329332902317</c:v>
                </c:pt>
                <c:pt idx="5">
                  <c:v>6.3647422496318384</c:v>
                </c:pt>
                <c:pt idx="6">
                  <c:v>5.7277758144080817</c:v>
                </c:pt>
                <c:pt idx="7">
                  <c:v>5.2129469838733238</c:v>
                </c:pt>
                <c:pt idx="8">
                  <c:v>6.5410514159520874</c:v>
                </c:pt>
                <c:pt idx="9">
                  <c:v>7.208940588380587</c:v>
                </c:pt>
                <c:pt idx="10">
                  <c:v>5.6775354718330266</c:v>
                </c:pt>
                <c:pt idx="11">
                  <c:v>5.6146727262080391</c:v>
                </c:pt>
                <c:pt idx="12">
                  <c:v>3.6520283884792351</c:v>
                </c:pt>
                <c:pt idx="13">
                  <c:v>4.138171772911285</c:v>
                </c:pt>
                <c:pt idx="14">
                  <c:v>4.7943076699001379</c:v>
                </c:pt>
                <c:pt idx="15">
                  <c:v>7.2220375292301062</c:v>
                </c:pt>
                <c:pt idx="16">
                  <c:v>5.4903887075003102</c:v>
                </c:pt>
                <c:pt idx="17">
                  <c:v>3.4586761840313591</c:v>
                </c:pt>
                <c:pt idx="18">
                  <c:v>5.8416987974746029</c:v>
                </c:pt>
                <c:pt idx="19">
                  <c:v>6.6723066919435787</c:v>
                </c:pt>
                <c:pt idx="20">
                  <c:v>5.9103077921249332</c:v>
                </c:pt>
              </c:numCache>
            </c:numRef>
          </c:val>
          <c:smooth val="0"/>
          <c:extLst>
            <c:ext xmlns:c16="http://schemas.microsoft.com/office/drawing/2014/chart" uri="{C3380CC4-5D6E-409C-BE32-E72D297353CC}">
              <c16:uniqueId val="{00000001-B1AC-402E-A2EA-281E6BBF0902}"/>
            </c:ext>
          </c:extLst>
        </c:ser>
        <c:dLbls>
          <c:showLegendKey val="0"/>
          <c:showVal val="0"/>
          <c:showCatName val="0"/>
          <c:showSerName val="0"/>
          <c:showPercent val="0"/>
          <c:showBubbleSize val="0"/>
        </c:dLbls>
        <c:smooth val="0"/>
        <c:axId val="630338831"/>
        <c:axId val="209495743"/>
      </c:lineChart>
      <c:catAx>
        <c:axId val="6303388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495743"/>
        <c:crosses val="autoZero"/>
        <c:auto val="1"/>
        <c:lblAlgn val="ctr"/>
        <c:lblOffset val="100"/>
        <c:noMultiLvlLbl val="0"/>
      </c:catAx>
      <c:valAx>
        <c:axId val="2094957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0338831"/>
        <c:crosses val="autoZero"/>
        <c:crossBetween val="between"/>
      </c:valAx>
      <c:spPr>
        <a:noFill/>
        <a:ln w="15875">
          <a:solidFill>
            <a:schemeClr val="accent1"/>
          </a:solid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a:t>Solde de la balance commerciale des biens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cked"/>
        <c:varyColors val="0"/>
        <c:ser>
          <c:idx val="0"/>
          <c:order val="0"/>
          <c:tx>
            <c:strRef>
              <c:f>'Indicateurs retenus'!$A$14</c:f>
              <c:strCache>
                <c:ptCount val="1"/>
                <c:pt idx="0">
                  <c:v>Solde de la balance commerciale des biens=(2)-(3) </c:v>
                </c:pt>
              </c:strCache>
            </c:strRef>
          </c:tx>
          <c:spPr>
            <a:ln w="22225" cap="rnd">
              <a:solidFill>
                <a:schemeClr val="accent1">
                  <a:lumMod val="75000"/>
                </a:schemeClr>
              </a:solidFill>
              <a:round/>
            </a:ln>
            <a:effectLst/>
          </c:spPr>
          <c:marker>
            <c:symbol val="circle"/>
            <c:size val="5"/>
            <c:spPr>
              <a:solidFill>
                <a:schemeClr val="bg1">
                  <a:lumMod val="95000"/>
                </a:schemeClr>
              </a:solidFill>
              <a:ln w="9525">
                <a:solidFill>
                  <a:schemeClr val="accent1"/>
                </a:solidFill>
              </a:ln>
              <a:effectLst/>
            </c:spPr>
          </c:marker>
          <c:dLbls>
            <c:dLbl>
              <c:idx val="21"/>
              <c:layout>
                <c:manualLayout>
                  <c:x val="-9.8290598290598288E-2"/>
                  <c:y val="-0.19122417164297417"/>
                </c:manualLayout>
              </c:layout>
              <c:dLblPos val="r"/>
              <c:showLegendKey val="0"/>
              <c:showVal val="1"/>
              <c:showCatName val="0"/>
              <c:showSerName val="0"/>
              <c:showPercent val="0"/>
              <c:showBubbleSize val="0"/>
              <c:extLst>
                <c:ext xmlns:c15="http://schemas.microsoft.com/office/drawing/2012/chart" uri="{CE6537A1-D6FC-4f65-9D91-7224C49458BB}">
                  <c15:layout>
                    <c:manualLayout>
                      <c:w val="0.15346153846153845"/>
                      <c:h val="9.3859324631400926E-2"/>
                    </c:manualLayout>
                  </c15:layout>
                </c:ext>
                <c:ext xmlns:c16="http://schemas.microsoft.com/office/drawing/2014/chart" uri="{C3380CC4-5D6E-409C-BE32-E72D297353CC}">
                  <c16:uniqueId val="{00000001-2694-4F9C-A018-CE5C13BFAD9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retenus'!$C$3:$W$3</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'Indicateurs retenus'!$B$14:$W$14</c:f>
              <c:numCache>
                <c:formatCode>#,##0.0</c:formatCode>
                <c:ptCount val="22"/>
                <c:pt idx="1">
                  <c:v>-153.601227103985</c:v>
                </c:pt>
                <c:pt idx="2">
                  <c:v>-160.44372546594496</c:v>
                </c:pt>
                <c:pt idx="3">
                  <c:v>-190.11463178295003</c:v>
                </c:pt>
                <c:pt idx="4">
                  <c:v>-190.00920128490003</c:v>
                </c:pt>
                <c:pt idx="5">
                  <c:v>-203.50740854371998</c:v>
                </c:pt>
                <c:pt idx="6">
                  <c:v>-190.50334621829001</c:v>
                </c:pt>
                <c:pt idx="7">
                  <c:v>-219.17940858674001</c:v>
                </c:pt>
                <c:pt idx="8">
                  <c:v>-338.70399807292995</c:v>
                </c:pt>
                <c:pt idx="9">
                  <c:v>-403.91935391127993</c:v>
                </c:pt>
                <c:pt idx="10">
                  <c:v>-454.84110536160495</c:v>
                </c:pt>
                <c:pt idx="11">
                  <c:v>-436.05959830863503</c:v>
                </c:pt>
                <c:pt idx="12">
                  <c:v>-637.61236888042458</c:v>
                </c:pt>
                <c:pt idx="13">
                  <c:v>-652.30443953819736</c:v>
                </c:pt>
                <c:pt idx="14">
                  <c:v>-795.83146823660263</c:v>
                </c:pt>
                <c:pt idx="15">
                  <c:v>-981.17114177592521</c:v>
                </c:pt>
                <c:pt idx="16">
                  <c:v>-1173.0046528773512</c:v>
                </c:pt>
                <c:pt idx="17">
                  <c:v>-962.36746142453035</c:v>
                </c:pt>
                <c:pt idx="18">
                  <c:v>-1100.2880859059926</c:v>
                </c:pt>
                <c:pt idx="19">
                  <c:v>-1214.7089131122952</c:v>
                </c:pt>
                <c:pt idx="20">
                  <c:v>-1102.8545360058806</c:v>
                </c:pt>
                <c:pt idx="21">
                  <c:v>-1001.8540603276567</c:v>
                </c:pt>
              </c:numCache>
            </c:numRef>
          </c:val>
          <c:smooth val="0"/>
          <c:extLst>
            <c:ext xmlns:c16="http://schemas.microsoft.com/office/drawing/2014/chart" uri="{C3380CC4-5D6E-409C-BE32-E72D297353CC}">
              <c16:uniqueId val="{00000000-2694-4F9C-A018-CE5C13BFAD92}"/>
            </c:ext>
          </c:extLst>
        </c:ser>
        <c:dLbls>
          <c:showLegendKey val="0"/>
          <c:showVal val="0"/>
          <c:showCatName val="0"/>
          <c:showSerName val="0"/>
          <c:showPercent val="0"/>
          <c:showBubbleSize val="0"/>
        </c:dLbls>
        <c:marker val="1"/>
        <c:smooth val="0"/>
        <c:axId val="630338831"/>
        <c:axId val="209495743"/>
      </c:lineChart>
      <c:catAx>
        <c:axId val="630338831"/>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495743"/>
        <c:crosses val="autoZero"/>
        <c:auto val="1"/>
        <c:lblAlgn val="ctr"/>
        <c:lblOffset val="100"/>
        <c:noMultiLvlLbl val="0"/>
      </c:catAx>
      <c:valAx>
        <c:axId val="209495743"/>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0338831"/>
        <c:crosses val="autoZero"/>
        <c:crossBetween val="between"/>
      </c:valAx>
      <c:spPr>
        <a:noFill/>
        <a:ln w="15875">
          <a:solidFill>
            <a:schemeClr val="accent1"/>
          </a:solid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Propension à importer (en %)</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2903217286518431"/>
          <c:y val="0.16485925925925926"/>
          <c:w val="0.81508905726406844"/>
          <c:h val="0.64030562846310879"/>
        </c:manualLayout>
      </c:layout>
      <c:lineChart>
        <c:grouping val="stacked"/>
        <c:varyColors val="0"/>
        <c:ser>
          <c:idx val="0"/>
          <c:order val="0"/>
          <c:tx>
            <c:strRef>
              <c:f>'Indicateurs retenus'!$A$18</c:f>
              <c:strCache>
                <c:ptCount val="1"/>
                <c:pt idx="0">
                  <c:v>Propension à importer (en %) =(3)/(1)*100 </c:v>
                </c:pt>
              </c:strCache>
            </c:strRef>
          </c:tx>
          <c:spPr>
            <a:ln w="22225" cap="rnd">
              <a:solidFill>
                <a:schemeClr val="accent5">
                  <a:lumMod val="75000"/>
                </a:schemeClr>
              </a:solidFill>
              <a:round/>
            </a:ln>
            <a:effectLst/>
          </c:spPr>
          <c:marker>
            <c:symbol val="none"/>
          </c:marker>
          <c:dLbls>
            <c:dLbl>
              <c:idx val="20"/>
              <c:layout>
                <c:manualLayout>
                  <c:x val="-6.934317172617574E-2"/>
                  <c:y val="6.4478273549139695E-2"/>
                </c:manualLayout>
              </c:layout>
              <c:tx>
                <c:rich>
                  <a:bodyPr/>
                  <a:lstStyle/>
                  <a:p>
                    <a:fld id="{EB973AB0-0622-4E45-B167-AF14C016D627}" type="VALUE">
                      <a:rPr lang="en-US">
                        <a:solidFill>
                          <a:srgbClr val="FF0000"/>
                        </a:solidFill>
                      </a:rPr>
                      <a:pPr/>
                      <a:t>[VALEUR]</a:t>
                    </a:fld>
                    <a:endParaRPr lang="fr-F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01A-4947-81A8-84ACE9DDD3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retenus'!$C$3:$W$3</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'Indicateurs retenus'!$C$18:$W$18</c:f>
              <c:numCache>
                <c:formatCode>#,##0.0</c:formatCode>
                <c:ptCount val="21"/>
                <c:pt idx="0">
                  <c:v>18.496893692237443</c:v>
                </c:pt>
                <c:pt idx="1">
                  <c:v>18.315354353735415</c:v>
                </c:pt>
                <c:pt idx="2">
                  <c:v>19.694745390370009</c:v>
                </c:pt>
                <c:pt idx="3">
                  <c:v>19.090705219365191</c:v>
                </c:pt>
                <c:pt idx="4">
                  <c:v>17.341884413943294</c:v>
                </c:pt>
                <c:pt idx="5">
                  <c:v>14.269694714490358</c:v>
                </c:pt>
                <c:pt idx="6">
                  <c:v>14.102018077361562</c:v>
                </c:pt>
                <c:pt idx="7">
                  <c:v>16.877057514035691</c:v>
                </c:pt>
                <c:pt idx="8">
                  <c:v>19.73276797401423</c:v>
                </c:pt>
                <c:pt idx="9">
                  <c:v>20.617940054108853</c:v>
                </c:pt>
                <c:pt idx="10">
                  <c:v>17.775979032250468</c:v>
                </c:pt>
                <c:pt idx="11">
                  <c:v>22.373145273476414</c:v>
                </c:pt>
                <c:pt idx="12">
                  <c:v>19.411227287057198</c:v>
                </c:pt>
                <c:pt idx="13">
                  <c:v>21.203352306796223</c:v>
                </c:pt>
                <c:pt idx="14">
                  <c:v>24.168762042604548</c:v>
                </c:pt>
                <c:pt idx="15">
                  <c:v>28.367259746960066</c:v>
                </c:pt>
                <c:pt idx="16">
                  <c:v>22.354889516449681</c:v>
                </c:pt>
                <c:pt idx="17">
                  <c:v>21.655753997594136</c:v>
                </c:pt>
                <c:pt idx="18">
                  <c:v>25.210907632957042</c:v>
                </c:pt>
                <c:pt idx="19">
                  <c:v>23.269734537041415</c:v>
                </c:pt>
                <c:pt idx="20">
                  <c:v>20.103423687716251</c:v>
                </c:pt>
              </c:numCache>
            </c:numRef>
          </c:val>
          <c:smooth val="0"/>
          <c:extLst>
            <c:ext xmlns:c16="http://schemas.microsoft.com/office/drawing/2014/chart" uri="{C3380CC4-5D6E-409C-BE32-E72D297353CC}">
              <c16:uniqueId val="{00000001-A01A-4947-81A8-84ACE9DDD30B}"/>
            </c:ext>
          </c:extLst>
        </c:ser>
        <c:dLbls>
          <c:showLegendKey val="0"/>
          <c:showVal val="0"/>
          <c:showCatName val="0"/>
          <c:showSerName val="0"/>
          <c:showPercent val="0"/>
          <c:showBubbleSize val="0"/>
        </c:dLbls>
        <c:smooth val="0"/>
        <c:axId val="630338831"/>
        <c:axId val="209495743"/>
      </c:lineChart>
      <c:catAx>
        <c:axId val="6303388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495743"/>
        <c:crosses val="autoZero"/>
        <c:auto val="1"/>
        <c:lblAlgn val="ctr"/>
        <c:lblOffset val="100"/>
        <c:noMultiLvlLbl val="0"/>
      </c:catAx>
      <c:valAx>
        <c:axId val="2094957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0338831"/>
        <c:crosses val="autoZero"/>
        <c:crossBetween val="between"/>
      </c:valAx>
      <c:spPr>
        <a:noFill/>
        <a:ln w="15875">
          <a:solidFill>
            <a:schemeClr val="accent1"/>
          </a:solid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fr-FR" sz="1050" b="0" i="0" baseline="0">
                <a:effectLst/>
              </a:rPr>
              <a:t>Evolution des taux de change réel effectif (%) </a:t>
            </a:r>
            <a:endParaRPr lang="fr-FR" sz="1050">
              <a:effectLst/>
            </a:endParaRPr>
          </a:p>
        </c:rich>
      </c:tx>
      <c:layout>
        <c:manualLayout>
          <c:xMode val="edge"/>
          <c:yMode val="edge"/>
          <c:x val="0.1465321305035546"/>
          <c:y val="4.5286430105327742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1556898258261808"/>
          <c:y val="0.24477260014629315"/>
          <c:w val="0.83184972891521769"/>
          <c:h val="0.52835477532521546"/>
        </c:manualLayout>
      </c:layout>
      <c:lineChart>
        <c:grouping val="standard"/>
        <c:varyColors val="0"/>
        <c:ser>
          <c:idx val="1"/>
          <c:order val="0"/>
          <c:tx>
            <c:strRef>
              <c:f>'Indicateurs retenus'!$A$22</c:f>
              <c:strCache>
                <c:ptCount val="1"/>
                <c:pt idx="0">
                  <c:v>Taux de change réel effectif8  (7) - Axe gauche</c:v>
                </c:pt>
              </c:strCache>
            </c:strRef>
          </c:tx>
          <c:spPr>
            <a:ln w="28575" cap="rnd">
              <a:solidFill>
                <a:schemeClr val="accent2"/>
              </a:solidFill>
              <a:round/>
            </a:ln>
            <a:effectLst/>
          </c:spPr>
          <c:marker>
            <c:symbol val="diamond"/>
            <c:size val="5"/>
            <c:spPr>
              <a:solidFill>
                <a:schemeClr val="lt1"/>
              </a:solidFill>
              <a:ln w="9525">
                <a:solidFill>
                  <a:schemeClr val="accent2"/>
                </a:solidFill>
              </a:ln>
              <a:effectLst/>
            </c:spPr>
          </c:marker>
          <c:cat>
            <c:numRef>
              <c:f>'Indicateurs retenus'!$C$3:$W$3</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'Indicateurs retenus'!$B$22:$W$22</c:f>
              <c:numCache>
                <c:formatCode>#,##0.0</c:formatCode>
                <c:ptCount val="21"/>
                <c:pt idx="0">
                  <c:v>28.900166808117579</c:v>
                </c:pt>
                <c:pt idx="1">
                  <c:v>40.876359356039664</c:v>
                </c:pt>
                <c:pt idx="2">
                  <c:v>32.549188666419745</c:v>
                </c:pt>
                <c:pt idx="3">
                  <c:v>30.693026851675121</c:v>
                </c:pt>
                <c:pt idx="4">
                  <c:v>29.414602631028043</c:v>
                </c:pt>
                <c:pt idx="5">
                  <c:v>26.535280127690346</c:v>
                </c:pt>
                <c:pt idx="6">
                  <c:v>25.221887593069532</c:v>
                </c:pt>
                <c:pt idx="7">
                  <c:v>30.429298242871695</c:v>
                </c:pt>
                <c:pt idx="8">
                  <c:v>45.027776061767192</c:v>
                </c:pt>
                <c:pt idx="9">
                  <c:v>29.517101808487521</c:v>
                </c:pt>
                <c:pt idx="10">
                  <c:v>27.524081852312147</c:v>
                </c:pt>
                <c:pt idx="11">
                  <c:v>28.64171120790191</c:v>
                </c:pt>
                <c:pt idx="12">
                  <c:v>28.771356838737116</c:v>
                </c:pt>
                <c:pt idx="13">
                  <c:v>33.062613015302418</c:v>
                </c:pt>
                <c:pt idx="14">
                  <c:v>26.82489186475016</c:v>
                </c:pt>
                <c:pt idx="15">
                  <c:v>24.814495163160363</c:v>
                </c:pt>
                <c:pt idx="16">
                  <c:v>24.311100210338491</c:v>
                </c:pt>
                <c:pt idx="17">
                  <c:v>22.963738894582683</c:v>
                </c:pt>
                <c:pt idx="18">
                  <c:v>14.787556576871914</c:v>
                </c:pt>
                <c:pt idx="19">
                  <c:v>12.384418513750786</c:v>
                </c:pt>
                <c:pt idx="20">
                  <c:v>10.779542730241632</c:v>
                </c:pt>
              </c:numCache>
            </c:numRef>
          </c:val>
          <c:smooth val="0"/>
          <c:extLst>
            <c:ext xmlns:c16="http://schemas.microsoft.com/office/drawing/2014/chart" uri="{C3380CC4-5D6E-409C-BE32-E72D297353CC}">
              <c16:uniqueId val="{00000000-DA1B-4DC8-8F9F-4D1F98513B71}"/>
            </c:ext>
          </c:extLst>
        </c:ser>
        <c:dLbls>
          <c:showLegendKey val="0"/>
          <c:showVal val="0"/>
          <c:showCatName val="0"/>
          <c:showSerName val="0"/>
          <c:showPercent val="0"/>
          <c:showBubbleSize val="0"/>
        </c:dLbls>
        <c:marker val="1"/>
        <c:smooth val="0"/>
        <c:axId val="627240687"/>
        <c:axId val="634324143"/>
      </c:lineChart>
      <c:catAx>
        <c:axId val="6272406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4324143"/>
        <c:crosses val="autoZero"/>
        <c:auto val="1"/>
        <c:lblAlgn val="ctr"/>
        <c:lblOffset val="100"/>
        <c:noMultiLvlLbl val="0"/>
      </c:catAx>
      <c:valAx>
        <c:axId val="6343241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272406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fr-FR" sz="900" b="0" i="0" baseline="0">
                <a:effectLst/>
              </a:rPr>
              <a:t>Evolution des taux de change réel effectif - (Base 100= moyenne période 2007-2010) </a:t>
            </a:r>
            <a:r>
              <a:rPr lang="fr-FR" sz="900" b="0" i="0" u="none" strike="noStrike" baseline="0">
                <a:effectLst/>
              </a:rPr>
              <a:t>(%)</a:t>
            </a:r>
            <a:endParaRPr lang="fr-FR" sz="900">
              <a:effectLst/>
            </a:endParaRPr>
          </a:p>
        </c:rich>
      </c:tx>
      <c:layout>
        <c:manualLayout>
          <c:xMode val="edge"/>
          <c:yMode val="edge"/>
          <c:x val="0.12187620587161702"/>
          <c:y val="3.149606299212598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5611096626166762"/>
          <c:y val="0.24385468209916381"/>
          <c:w val="0.78378821852566438"/>
          <c:h val="0.53503492391319929"/>
        </c:manualLayout>
      </c:layout>
      <c:lineChart>
        <c:grouping val="standard"/>
        <c:varyColors val="0"/>
        <c:ser>
          <c:idx val="1"/>
          <c:order val="0"/>
          <c:tx>
            <c:strRef>
              <c:f>'Indicateurs retenus'!$A$24</c:f>
              <c:strCache>
                <c:ptCount val="1"/>
                <c:pt idx="0">
                  <c:v>Taux de change réel effectif   -   (Base 100= moyenne période 2007-2010) - Axe gauche</c:v>
                </c:pt>
              </c:strCache>
            </c:strRef>
          </c:tx>
          <c:spPr>
            <a:ln w="28575" cap="rnd">
              <a:solidFill>
                <a:schemeClr val="accent2"/>
              </a:solidFill>
              <a:round/>
            </a:ln>
            <a:effectLst/>
          </c:spPr>
          <c:marker>
            <c:symbol val="diamond"/>
            <c:size val="5"/>
            <c:spPr>
              <a:solidFill>
                <a:schemeClr val="lt1"/>
              </a:solidFill>
              <a:ln w="9525">
                <a:solidFill>
                  <a:schemeClr val="accent2"/>
                </a:solidFill>
              </a:ln>
              <a:effectLst/>
            </c:spPr>
          </c:marker>
          <c:cat>
            <c:numRef>
              <c:f>'Indicateurs retenus'!$C$3:$W$3</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'Indicateurs retenus'!$B$24:$W$24</c:f>
              <c:numCache>
                <c:formatCode>#,##0.0</c:formatCode>
                <c:ptCount val="21"/>
                <c:pt idx="0">
                  <c:v>88.440114651361412</c:v>
                </c:pt>
                <c:pt idx="1">
                  <c:v>125.08958622906539</c:v>
                </c:pt>
                <c:pt idx="2">
                  <c:v>99.606829143227969</c:v>
                </c:pt>
                <c:pt idx="3">
                  <c:v>93.926614049750228</c:v>
                </c:pt>
                <c:pt idx="4">
                  <c:v>90.014388027049662</c:v>
                </c:pt>
                <c:pt idx="5">
                  <c:v>81.203102818761366</c:v>
                </c:pt>
                <c:pt idx="6">
                  <c:v>77.183866974368925</c:v>
                </c:pt>
                <c:pt idx="7">
                  <c:v>93.119553365489153</c:v>
                </c:pt>
                <c:pt idx="8">
                  <c:v>137.79372637669226</c:v>
                </c:pt>
                <c:pt idx="9">
                  <c:v>90.328055386355004</c:v>
                </c:pt>
                <c:pt idx="10">
                  <c:v>84.229027841050609</c:v>
                </c:pt>
                <c:pt idx="11">
                  <c:v>87.649190395902096</c:v>
                </c:pt>
                <c:pt idx="12">
                  <c:v>88.045931166681783</c:v>
                </c:pt>
                <c:pt idx="13">
                  <c:v>101.1780072122497</c:v>
                </c:pt>
                <c:pt idx="14">
                  <c:v>82.089370894652035</c:v>
                </c:pt>
                <c:pt idx="15">
                  <c:v>75.93716713874224</c:v>
                </c:pt>
                <c:pt idx="16">
                  <c:v>74.396680966531719</c:v>
                </c:pt>
                <c:pt idx="17">
                  <c:v>70.273494064759831</c:v>
                </c:pt>
                <c:pt idx="18">
                  <c:v>45.252790676097497</c:v>
                </c:pt>
                <c:pt idx="19">
                  <c:v>37.898722194880776</c:v>
                </c:pt>
                <c:pt idx="20">
                  <c:v>32.987491085485388</c:v>
                </c:pt>
              </c:numCache>
            </c:numRef>
          </c:val>
          <c:smooth val="0"/>
          <c:extLst>
            <c:ext xmlns:c16="http://schemas.microsoft.com/office/drawing/2014/chart" uri="{C3380CC4-5D6E-409C-BE32-E72D297353CC}">
              <c16:uniqueId val="{00000000-61B3-464E-8CF0-E4570DCBABD1}"/>
            </c:ext>
          </c:extLst>
        </c:ser>
        <c:dLbls>
          <c:showLegendKey val="0"/>
          <c:showVal val="0"/>
          <c:showCatName val="0"/>
          <c:showSerName val="0"/>
          <c:showPercent val="0"/>
          <c:showBubbleSize val="0"/>
        </c:dLbls>
        <c:marker val="1"/>
        <c:smooth val="0"/>
        <c:axId val="627240687"/>
        <c:axId val="634324143"/>
      </c:lineChart>
      <c:catAx>
        <c:axId val="6272406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4324143"/>
        <c:crosses val="autoZero"/>
        <c:auto val="1"/>
        <c:lblAlgn val="ctr"/>
        <c:lblOffset val="100"/>
        <c:noMultiLvlLbl val="0"/>
      </c:catAx>
      <c:valAx>
        <c:axId val="6343241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272406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fr-FR" sz="900">
                <a:latin typeface="Montserrat Light" panose="00000400000000000000" pitchFamily="50" charset="0"/>
              </a:rPr>
              <a:t>Taux de change reel effectif par rapport aux pays noyaux (ponderation commerce global)(Base 100=moyenne 2007-2010) (%)</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8.8397834645669304E-2"/>
          <c:y val="0.17707547169811322"/>
          <c:w val="0.85160216535433075"/>
          <c:h val="0.55521913534393108"/>
        </c:manualLayout>
      </c:layout>
      <c:lineChart>
        <c:grouping val="standard"/>
        <c:varyColors val="0"/>
        <c:ser>
          <c:idx val="0"/>
          <c:order val="0"/>
          <c:tx>
            <c:strRef>
              <c:f>'[BENIN_Indicateurs du commerce international_20-03-2020.xlsx]TCRE-Pays noyaux'!$A$4</c:f>
              <c:strCache>
                <c:ptCount val="1"/>
                <c:pt idx="0">
                  <c:v>Noyau Afrique</c:v>
                </c:pt>
              </c:strCache>
            </c:strRef>
          </c:tx>
          <c:spPr>
            <a:ln w="28575" cap="rnd">
              <a:solidFill>
                <a:schemeClr val="accent1"/>
              </a:solidFill>
              <a:round/>
            </a:ln>
            <a:effectLst/>
          </c:spPr>
          <c:marker>
            <c:symbol val="star"/>
            <c:size val="5"/>
            <c:spPr>
              <a:solidFill>
                <a:schemeClr val="bg1"/>
              </a:solidFill>
              <a:ln w="9525">
                <a:solidFill>
                  <a:schemeClr val="accent1"/>
                </a:solidFill>
              </a:ln>
              <a:effectLst/>
            </c:spPr>
          </c:marker>
          <c:dLbls>
            <c:dLbl>
              <c:idx val="9"/>
              <c:layout>
                <c:manualLayout>
                  <c:x val="-3.5277755905511993E-2"/>
                  <c:y val="4.62963030314051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5F-4F5B-ADA6-05C3DC54F0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'[BENIN_Indicateurs du commerce international_20-03-2020.xlsx]TCRE-Pays noyaux'!$M$2:$V$2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'[BENIN_Indicateurs du commerce international_20-03-2020.xlsx]TCRE-Pays noyaux'!$M$4:$V$4</c:f>
              <c:numCache>
                <c:formatCode>#,##0.0</c:formatCode>
                <c:ptCount val="10"/>
                <c:pt idx="0">
                  <c:v>92.927092592868902</c:v>
                </c:pt>
                <c:pt idx="1">
                  <c:v>71.056315808850954</c:v>
                </c:pt>
                <c:pt idx="2">
                  <c:v>73.412623482424621</c:v>
                </c:pt>
                <c:pt idx="3">
                  <c:v>80.058223020135983</c:v>
                </c:pt>
                <c:pt idx="4">
                  <c:v>103.59202838716209</c:v>
                </c:pt>
                <c:pt idx="5">
                  <c:v>75.821383579132771</c:v>
                </c:pt>
                <c:pt idx="6">
                  <c:v>79.324966993427481</c:v>
                </c:pt>
                <c:pt idx="7">
                  <c:v>71.901052523859676</c:v>
                </c:pt>
                <c:pt idx="8">
                  <c:v>69.180057297041458</c:v>
                </c:pt>
                <c:pt idx="9">
                  <c:v>67.656749243566907</c:v>
                </c:pt>
              </c:numCache>
            </c:numRef>
          </c:val>
          <c:smooth val="0"/>
          <c:extLst>
            <c:ext xmlns:c16="http://schemas.microsoft.com/office/drawing/2014/chart" uri="{C3380CC4-5D6E-409C-BE32-E72D297353CC}">
              <c16:uniqueId val="{00000001-395F-4F5B-ADA6-05C3DC54F044}"/>
            </c:ext>
          </c:extLst>
        </c:ser>
        <c:ser>
          <c:idx val="1"/>
          <c:order val="1"/>
          <c:tx>
            <c:strRef>
              <c:f>'[BENIN_Indicateurs du commerce international_20-03-2020.xlsx]TCRE-Pays noyaux'!$A$7</c:f>
              <c:strCache>
                <c:ptCount val="1"/>
                <c:pt idx="0">
                  <c:v>Noyau Asie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9"/>
              <c:layout>
                <c:manualLayout>
                  <c:x val="-0.04"/>
                  <c:y val="3.2332563510392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5F-4F5B-ADA6-05C3DC54F0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'[BENIN_Indicateurs du commerce international_20-03-2020.xlsx]TCRE-Pays noyaux'!$M$2:$V$2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'[BENIN_Indicateurs du commerce international_20-03-2020.xlsx]TCRE-Pays noyaux'!$M$7:$V$7</c:f>
              <c:numCache>
                <c:formatCode>#,##0.0</c:formatCode>
                <c:ptCount val="10"/>
                <c:pt idx="0">
                  <c:v>90.805147621602387</c:v>
                </c:pt>
                <c:pt idx="1">
                  <c:v>83.185254879217567</c:v>
                </c:pt>
                <c:pt idx="2">
                  <c:v>132.03780621737312</c:v>
                </c:pt>
                <c:pt idx="3">
                  <c:v>80.039343684982498</c:v>
                </c:pt>
                <c:pt idx="4">
                  <c:v>54.438575479893373</c:v>
                </c:pt>
                <c:pt idx="5">
                  <c:v>59.422423752310522</c:v>
                </c:pt>
                <c:pt idx="6">
                  <c:v>57.81177127781087</c:v>
                </c:pt>
                <c:pt idx="7">
                  <c:v>34.519233266999244</c:v>
                </c:pt>
                <c:pt idx="8">
                  <c:v>29.320495105583106</c:v>
                </c:pt>
                <c:pt idx="9">
                  <c:v>28.375035171619526</c:v>
                </c:pt>
              </c:numCache>
            </c:numRef>
          </c:val>
          <c:smooth val="0"/>
          <c:extLst>
            <c:ext xmlns:c16="http://schemas.microsoft.com/office/drawing/2014/chart" uri="{C3380CC4-5D6E-409C-BE32-E72D297353CC}">
              <c16:uniqueId val="{00000003-395F-4F5B-ADA6-05C3DC54F044}"/>
            </c:ext>
          </c:extLst>
        </c:ser>
        <c:ser>
          <c:idx val="2"/>
          <c:order val="2"/>
          <c:tx>
            <c:strRef>
              <c:f>'[BENIN_Indicateurs du commerce international_20-03-2020.xlsx]TCRE-Pays noyaux'!$A$10</c:f>
              <c:strCache>
                <c:ptCount val="1"/>
                <c:pt idx="0">
                  <c:v>Noyau Amérique</c:v>
                </c:pt>
              </c:strCache>
            </c:strRef>
          </c:tx>
          <c:spPr>
            <a:ln w="28575" cap="rnd">
              <a:solidFill>
                <a:schemeClr val="accent3"/>
              </a:solidFill>
              <a:round/>
            </a:ln>
            <a:effectLst/>
          </c:spPr>
          <c:marker>
            <c:symbol val="circle"/>
            <c:size val="5"/>
            <c:spPr>
              <a:solidFill>
                <a:schemeClr val="bg1"/>
              </a:solidFill>
              <a:ln w="9525">
                <a:solidFill>
                  <a:schemeClr val="accent3"/>
                </a:solidFill>
              </a:ln>
              <a:effectLst/>
            </c:spPr>
          </c:marker>
          <c:dLbls>
            <c:dLbl>
              <c:idx val="9"/>
              <c:layout>
                <c:manualLayout>
                  <c:x val="-3.6111023622047426E-2"/>
                  <c:y val="-7.8703787892564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5F-4F5B-ADA6-05C3DC54F0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'[BENIN_Indicateurs du commerce international_20-03-2020.xlsx]TCRE-Pays noyaux'!$M$2:$V$2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'[BENIN_Indicateurs du commerce international_20-03-2020.xlsx]TCRE-Pays noyaux'!$M$10:$V$10</c:f>
              <c:numCache>
                <c:formatCode>#,##0.0</c:formatCode>
                <c:ptCount val="10"/>
                <c:pt idx="0">
                  <c:v>103.17096680441901</c:v>
                </c:pt>
                <c:pt idx="1">
                  <c:v>104.42220674942946</c:v>
                </c:pt>
                <c:pt idx="2">
                  <c:v>115.39389240268417</c:v>
                </c:pt>
                <c:pt idx="3">
                  <c:v>114.42395663623473</c:v>
                </c:pt>
                <c:pt idx="4">
                  <c:v>109.09139672734374</c:v>
                </c:pt>
                <c:pt idx="5">
                  <c:v>108.98513860862197</c:v>
                </c:pt>
                <c:pt idx="6">
                  <c:v>106.39188802803901</c:v>
                </c:pt>
                <c:pt idx="7">
                  <c:v>103.66732772622674</c:v>
                </c:pt>
                <c:pt idx="8">
                  <c:v>100.3025018212239</c:v>
                </c:pt>
                <c:pt idx="9">
                  <c:v>95.988062782976883</c:v>
                </c:pt>
              </c:numCache>
            </c:numRef>
          </c:val>
          <c:smooth val="0"/>
          <c:extLst>
            <c:ext xmlns:c16="http://schemas.microsoft.com/office/drawing/2014/chart" uri="{C3380CC4-5D6E-409C-BE32-E72D297353CC}">
              <c16:uniqueId val="{00000005-395F-4F5B-ADA6-05C3DC54F044}"/>
            </c:ext>
          </c:extLst>
        </c:ser>
        <c:ser>
          <c:idx val="3"/>
          <c:order val="3"/>
          <c:tx>
            <c:strRef>
              <c:f>'[BENIN_Indicateurs du commerce international_20-03-2020.xlsx]TCRE-Pays noyaux'!$A$12</c:f>
              <c:strCache>
                <c:ptCount val="1"/>
                <c:pt idx="0">
                  <c:v>Noyau Europe</c:v>
                </c:pt>
              </c:strCache>
            </c:strRef>
          </c:tx>
          <c:spPr>
            <a:ln w="28575" cap="rnd">
              <a:solidFill>
                <a:schemeClr val="accent4"/>
              </a:solidFill>
              <a:round/>
            </a:ln>
            <a:effectLst/>
          </c:spPr>
          <c:marker>
            <c:symbol val="triangle"/>
            <c:size val="5"/>
            <c:spPr>
              <a:solidFill>
                <a:schemeClr val="accent4"/>
              </a:solidFill>
              <a:ln w="9525">
                <a:solidFill>
                  <a:schemeClr val="accent4"/>
                </a:solidFill>
              </a:ln>
              <a:effectLst/>
            </c:spPr>
          </c:marker>
          <c:dLbls>
            <c:dLbl>
              <c:idx val="9"/>
              <c:layout>
                <c:manualLayout>
                  <c:x val="-3.5000000000000003E-2"/>
                  <c:y val="-3.2332563510392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95F-4F5B-ADA6-05C3DC54F0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'[BENIN_Indicateurs du commerce international_20-03-2020.xlsx]TCRE-Pays noyaux'!$M$2:$V$2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'[BENIN_Indicateurs du commerce international_20-03-2020.xlsx]TCRE-Pays noyaux'!$M$12:$V$12</c:f>
              <c:numCache>
                <c:formatCode>#,##0.0</c:formatCode>
                <c:ptCount val="10"/>
                <c:pt idx="0">
                  <c:v>102.40845855463583</c:v>
                </c:pt>
                <c:pt idx="1">
                  <c:v>104.42254980789649</c:v>
                </c:pt>
                <c:pt idx="2">
                  <c:v>109.83659165254743</c:v>
                </c:pt>
                <c:pt idx="3">
                  <c:v>111.12065563429913</c:v>
                </c:pt>
                <c:pt idx="4">
                  <c:v>100.72105989548079</c:v>
                </c:pt>
                <c:pt idx="5">
                  <c:v>109.25954975141103</c:v>
                </c:pt>
                <c:pt idx="6">
                  <c:v>105.17933806680219</c:v>
                </c:pt>
                <c:pt idx="7">
                  <c:v>91.762074593614969</c:v>
                </c:pt>
                <c:pt idx="8">
                  <c:v>76.842663021006757</c:v>
                </c:pt>
                <c:pt idx="9">
                  <c:v>77.485177057609619</c:v>
                </c:pt>
              </c:numCache>
            </c:numRef>
          </c:val>
          <c:smooth val="0"/>
          <c:extLst>
            <c:ext xmlns:c16="http://schemas.microsoft.com/office/drawing/2014/chart" uri="{C3380CC4-5D6E-409C-BE32-E72D297353CC}">
              <c16:uniqueId val="{00000007-395F-4F5B-ADA6-05C3DC54F044}"/>
            </c:ext>
          </c:extLst>
        </c:ser>
        <c:dLbls>
          <c:showLegendKey val="0"/>
          <c:showVal val="0"/>
          <c:showCatName val="0"/>
          <c:showSerName val="0"/>
          <c:showPercent val="0"/>
          <c:showBubbleSize val="0"/>
        </c:dLbls>
        <c:marker val="1"/>
        <c:smooth val="0"/>
        <c:axId val="143712032"/>
        <c:axId val="132220992"/>
      </c:lineChart>
      <c:catAx>
        <c:axId val="14371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2220992"/>
        <c:crosses val="autoZero"/>
        <c:auto val="1"/>
        <c:lblAlgn val="ctr"/>
        <c:lblOffset val="100"/>
        <c:noMultiLvlLbl val="0"/>
      </c:catAx>
      <c:valAx>
        <c:axId val="132220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712032"/>
        <c:crosses val="autoZero"/>
        <c:crossBetween val="between"/>
      </c:valAx>
      <c:spPr>
        <a:noFill/>
        <a:ln w="15875">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fr-FR" sz="1000"/>
              <a:t>Evolution des importations et des exportations des biens en milliards FCFA</a:t>
            </a:r>
          </a:p>
        </c:rich>
      </c:tx>
      <c:layout>
        <c:manualLayout>
          <c:xMode val="edge"/>
          <c:yMode val="edge"/>
          <c:x val="0.19105932203389833"/>
          <c:y val="3.51906158357771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7866175096756973"/>
          <c:y val="0.23700879765395891"/>
          <c:w val="0.757778926998532"/>
          <c:h val="0.4260498302814788"/>
        </c:manualLayout>
      </c:layout>
      <c:barChart>
        <c:barDir val="col"/>
        <c:grouping val="clustered"/>
        <c:varyColors val="0"/>
        <c:ser>
          <c:idx val="0"/>
          <c:order val="0"/>
          <c:tx>
            <c:strRef>
              <c:f>'Indicateurs retenus'!$A$6</c:f>
              <c:strCache>
                <c:ptCount val="1"/>
                <c:pt idx="0">
                  <c:v>Exportations totales des biens2 (2)</c:v>
                </c:pt>
              </c:strCache>
            </c:strRef>
          </c:tx>
          <c:spPr>
            <a:pattFill prst="dkDnDiag">
              <a:fgClr>
                <a:schemeClr val="accent1">
                  <a:lumMod val="40000"/>
                  <a:lumOff val="60000"/>
                </a:schemeClr>
              </a:fgClr>
              <a:bgClr>
                <a:schemeClr val="bg1"/>
              </a:bgClr>
            </a:pattFill>
            <a:ln>
              <a:solidFill>
                <a:schemeClr val="accent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retenus'!$C$3:$W$3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c:numRef>
          </c:cat>
          <c:val>
            <c:numRef>
              <c:f>'Indicateurs retenus'!$B$6:$W$6</c:f>
              <c:numCache>
                <c:formatCode>#,##0.0</c:formatCode>
                <c:ptCount val="10"/>
                <c:pt idx="0">
                  <c:v>264.90215298300001</c:v>
                </c:pt>
                <c:pt idx="1">
                  <c:v>184.03347177800001</c:v>
                </c:pt>
                <c:pt idx="2">
                  <c:v>235.391268801</c:v>
                </c:pt>
                <c:pt idx="3">
                  <c:v>296.41090798200003</c:v>
                </c:pt>
                <c:pt idx="4">
                  <c:v>473.71747576299998</c:v>
                </c:pt>
                <c:pt idx="5">
                  <c:v>369.65765955299997</c:v>
                </c:pt>
                <c:pt idx="6">
                  <c:v>242.28822164662</c:v>
                </c:pt>
                <c:pt idx="7">
                  <c:v>430.84293980518999</c:v>
                </c:pt>
                <c:pt idx="8">
                  <c:v>528.58040677302006</c:v>
                </c:pt>
                <c:pt idx="9">
                  <c:v>498.37178144249998</c:v>
                </c:pt>
              </c:numCache>
              <c:extLst/>
            </c:numRef>
          </c:val>
          <c:extLst>
            <c:ext xmlns:c16="http://schemas.microsoft.com/office/drawing/2014/chart" uri="{C3380CC4-5D6E-409C-BE32-E72D297353CC}">
              <c16:uniqueId val="{00000000-7F0E-4B5D-AC15-61F8E96E6BF3}"/>
            </c:ext>
          </c:extLst>
        </c:ser>
        <c:ser>
          <c:idx val="1"/>
          <c:order val="1"/>
          <c:tx>
            <c:strRef>
              <c:f>'Indicateurs retenus'!$A$9</c:f>
              <c:strCache>
                <c:ptCount val="1"/>
                <c:pt idx="0">
                  <c:v>Importations totales des biens3 (3) </c:v>
                </c:pt>
              </c:strCache>
            </c:strRef>
          </c:tx>
          <c:spPr>
            <a:solidFill>
              <a:schemeClr val="accent1">
                <a:lumMod val="75000"/>
              </a:schemeClr>
            </a:solidFill>
            <a:ln>
              <a:solidFill>
                <a:schemeClr val="accent1">
                  <a:lumMod val="75000"/>
                </a:schemeClr>
              </a:solidFill>
            </a:ln>
            <a:effectLst/>
          </c:spPr>
          <c:invertIfNegative val="0"/>
          <c:dLbls>
            <c:dLbl>
              <c:idx val="0"/>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fr-FR"/>
                </a:p>
              </c:txPr>
              <c:dLblPos val="inEnd"/>
              <c:showLegendKey val="0"/>
              <c:showVal val="1"/>
              <c:showCatName val="0"/>
              <c:showSerName val="0"/>
              <c:showPercent val="0"/>
              <c:showBubbleSize val="0"/>
              <c:extLst>
                <c:ext xmlns:c16="http://schemas.microsoft.com/office/drawing/2014/chart" uri="{C3380CC4-5D6E-409C-BE32-E72D297353CC}">
                  <c16:uniqueId val="{0000000B-7F0E-4B5D-AC15-61F8E96E6BF3}"/>
                </c:ext>
              </c:extLst>
            </c:dLbl>
            <c:dLbl>
              <c:idx val="1"/>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fr-FR"/>
                </a:p>
              </c:txPr>
              <c:dLblPos val="inEnd"/>
              <c:showLegendKey val="0"/>
              <c:showVal val="1"/>
              <c:showCatName val="0"/>
              <c:showSerName val="0"/>
              <c:showPercent val="0"/>
              <c:showBubbleSize val="0"/>
              <c:extLst>
                <c:ext xmlns:c16="http://schemas.microsoft.com/office/drawing/2014/chart" uri="{C3380CC4-5D6E-409C-BE32-E72D297353CC}">
                  <c16:uniqueId val="{00000002-7F0E-4B5D-AC15-61F8E96E6BF3}"/>
                </c:ext>
              </c:extLst>
            </c:dLbl>
            <c:dLbl>
              <c:idx val="2"/>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fr-FR"/>
                </a:p>
              </c:txPr>
              <c:dLblPos val="inEnd"/>
              <c:showLegendKey val="0"/>
              <c:showVal val="1"/>
              <c:showCatName val="0"/>
              <c:showSerName val="0"/>
              <c:showPercent val="0"/>
              <c:showBubbleSize val="0"/>
              <c:extLst>
                <c:ext xmlns:c16="http://schemas.microsoft.com/office/drawing/2014/chart" uri="{C3380CC4-5D6E-409C-BE32-E72D297353CC}">
                  <c16:uniqueId val="{0000000A-7F0E-4B5D-AC15-61F8E96E6BF3}"/>
                </c:ext>
              </c:extLst>
            </c:dLbl>
            <c:dLbl>
              <c:idx val="3"/>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fr-FR"/>
                </a:p>
              </c:txPr>
              <c:dLblPos val="inEnd"/>
              <c:showLegendKey val="0"/>
              <c:showVal val="1"/>
              <c:showCatName val="0"/>
              <c:showSerName val="0"/>
              <c:showPercent val="0"/>
              <c:showBubbleSize val="0"/>
              <c:extLst>
                <c:ext xmlns:c16="http://schemas.microsoft.com/office/drawing/2014/chart" uri="{C3380CC4-5D6E-409C-BE32-E72D297353CC}">
                  <c16:uniqueId val="{00000009-7F0E-4B5D-AC15-61F8E96E6BF3}"/>
                </c:ext>
              </c:extLst>
            </c:dLbl>
            <c:dLbl>
              <c:idx val="4"/>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fr-FR"/>
                </a:p>
              </c:txPr>
              <c:dLblPos val="inEnd"/>
              <c:showLegendKey val="0"/>
              <c:showVal val="1"/>
              <c:showCatName val="0"/>
              <c:showSerName val="0"/>
              <c:showPercent val="0"/>
              <c:showBubbleSize val="0"/>
              <c:extLst>
                <c:ext xmlns:c16="http://schemas.microsoft.com/office/drawing/2014/chart" uri="{C3380CC4-5D6E-409C-BE32-E72D297353CC}">
                  <c16:uniqueId val="{00000008-7F0E-4B5D-AC15-61F8E96E6BF3}"/>
                </c:ext>
              </c:extLst>
            </c:dLbl>
            <c:dLbl>
              <c:idx val="5"/>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fr-FR"/>
                </a:p>
              </c:txPr>
              <c:dLblPos val="inEnd"/>
              <c:showLegendKey val="0"/>
              <c:showVal val="1"/>
              <c:showCatName val="0"/>
              <c:showSerName val="0"/>
              <c:showPercent val="0"/>
              <c:showBubbleSize val="0"/>
              <c:extLst>
                <c:ext xmlns:c16="http://schemas.microsoft.com/office/drawing/2014/chart" uri="{C3380CC4-5D6E-409C-BE32-E72D297353CC}">
                  <c16:uniqueId val="{00000007-7F0E-4B5D-AC15-61F8E96E6BF3}"/>
                </c:ext>
              </c:extLst>
            </c:dLbl>
            <c:dLbl>
              <c:idx val="6"/>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fr-FR"/>
                </a:p>
              </c:txPr>
              <c:dLblPos val="inEnd"/>
              <c:showLegendKey val="0"/>
              <c:showVal val="1"/>
              <c:showCatName val="0"/>
              <c:showSerName val="0"/>
              <c:showPercent val="0"/>
              <c:showBubbleSize val="0"/>
              <c:extLst>
                <c:ext xmlns:c16="http://schemas.microsoft.com/office/drawing/2014/chart" uri="{C3380CC4-5D6E-409C-BE32-E72D297353CC}">
                  <c16:uniqueId val="{00000006-7F0E-4B5D-AC15-61F8E96E6BF3}"/>
                </c:ext>
              </c:extLst>
            </c:dLbl>
            <c:dLbl>
              <c:idx val="7"/>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fr-FR"/>
                </a:p>
              </c:txPr>
              <c:dLblPos val="inEnd"/>
              <c:showLegendKey val="0"/>
              <c:showVal val="1"/>
              <c:showCatName val="0"/>
              <c:showSerName val="0"/>
              <c:showPercent val="0"/>
              <c:showBubbleSize val="0"/>
              <c:extLst>
                <c:ext xmlns:c16="http://schemas.microsoft.com/office/drawing/2014/chart" uri="{C3380CC4-5D6E-409C-BE32-E72D297353CC}">
                  <c16:uniqueId val="{00000005-7F0E-4B5D-AC15-61F8E96E6BF3}"/>
                </c:ext>
              </c:extLst>
            </c:dLbl>
            <c:dLbl>
              <c:idx val="8"/>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fr-FR"/>
                </a:p>
              </c:txPr>
              <c:dLblPos val="inEnd"/>
              <c:showLegendKey val="0"/>
              <c:showVal val="1"/>
              <c:showCatName val="0"/>
              <c:showSerName val="0"/>
              <c:showPercent val="0"/>
              <c:showBubbleSize val="0"/>
              <c:extLst>
                <c:ext xmlns:c16="http://schemas.microsoft.com/office/drawing/2014/chart" uri="{C3380CC4-5D6E-409C-BE32-E72D297353CC}">
                  <c16:uniqueId val="{00000003-7F0E-4B5D-AC15-61F8E96E6BF3}"/>
                </c:ext>
              </c:extLst>
            </c:dLbl>
            <c:dLbl>
              <c:idx val="9"/>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fr-FR"/>
                </a:p>
              </c:txPr>
              <c:dLblPos val="inEnd"/>
              <c:showLegendKey val="0"/>
              <c:showVal val="1"/>
              <c:showCatName val="0"/>
              <c:showSerName val="0"/>
              <c:showPercent val="0"/>
              <c:showBubbleSize val="0"/>
              <c:extLst>
                <c:ext xmlns:c16="http://schemas.microsoft.com/office/drawing/2014/chart" uri="{C3380CC4-5D6E-409C-BE32-E72D297353CC}">
                  <c16:uniqueId val="{00000004-7F0E-4B5D-AC15-61F8E96E6BF3}"/>
                </c:ext>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retenus'!$C$3:$W$3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c:numRef>
          </c:cat>
          <c:val>
            <c:numRef>
              <c:f>'Indicateurs retenus'!$B$9:$W$9</c:f>
              <c:numCache>
                <c:formatCode>#,##0.0</c:formatCode>
                <c:ptCount val="10"/>
                <c:pt idx="0">
                  <c:v>1055.57254019114</c:v>
                </c:pt>
                <c:pt idx="1">
                  <c:v>978.17299569145894</c:v>
                </c:pt>
                <c:pt idx="2">
                  <c:v>1206.1084643714651</c:v>
                </c:pt>
                <c:pt idx="3">
                  <c:v>1494.2480114127782</c:v>
                </c:pt>
                <c:pt idx="4">
                  <c:v>1860.702970215086</c:v>
                </c:pt>
                <c:pt idx="5">
                  <c:v>1505.1131310480569</c:v>
                </c:pt>
                <c:pt idx="6">
                  <c:v>1517.035375765664</c:v>
                </c:pt>
                <c:pt idx="7">
                  <c:v>1859.38062476552</c:v>
                </c:pt>
                <c:pt idx="8">
                  <c:v>1843.429313874464</c:v>
                </c:pt>
                <c:pt idx="9">
                  <c:v>1695.170442678143</c:v>
                </c:pt>
              </c:numCache>
              <c:extLst/>
            </c:numRef>
          </c:val>
          <c:extLst>
            <c:ext xmlns:c16="http://schemas.microsoft.com/office/drawing/2014/chart" uri="{C3380CC4-5D6E-409C-BE32-E72D297353CC}">
              <c16:uniqueId val="{00000001-7F0E-4B5D-AC15-61F8E96E6BF3}"/>
            </c:ext>
          </c:extLst>
        </c:ser>
        <c:dLbls>
          <c:showLegendKey val="0"/>
          <c:showVal val="0"/>
          <c:showCatName val="0"/>
          <c:showSerName val="0"/>
          <c:showPercent val="0"/>
          <c:showBubbleSize val="0"/>
        </c:dLbls>
        <c:gapWidth val="57"/>
        <c:overlap val="-16"/>
        <c:axId val="558477375"/>
        <c:axId val="535021487"/>
      </c:barChart>
      <c:catAx>
        <c:axId val="558477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5021487"/>
        <c:crosses val="autoZero"/>
        <c:auto val="1"/>
        <c:lblAlgn val="ctr"/>
        <c:lblOffset val="100"/>
        <c:noMultiLvlLbl val="0"/>
      </c:catAx>
      <c:valAx>
        <c:axId val="535021487"/>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58477375"/>
        <c:crosses val="autoZero"/>
        <c:crossBetween val="between"/>
      </c:valAx>
      <c:spPr>
        <a:noFill/>
        <a:ln w="15875">
          <a:solidFill>
            <a:schemeClr val="accent1"/>
          </a:solidFill>
        </a:ln>
        <a:effectLst/>
      </c:spPr>
    </c:plotArea>
    <c:legend>
      <c:legendPos val="b"/>
      <c:layout>
        <c:manualLayout>
          <c:xMode val="edge"/>
          <c:yMode val="edge"/>
          <c:x val="0.25948685439743763"/>
          <c:y val="0.82257925970397405"/>
          <c:w val="0.59119544908581345"/>
          <c:h val="0.153960329738841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fr-FR" sz="1000"/>
              <a:t>Variation en % des flux commerciaux de biens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3643775159381979"/>
          <c:y val="0.21570310922673125"/>
          <c:w val="0.79647909864925426"/>
          <c:h val="0.47116596002422778"/>
        </c:manualLayout>
      </c:layout>
      <c:lineChart>
        <c:grouping val="stacked"/>
        <c:varyColors val="0"/>
        <c:ser>
          <c:idx val="0"/>
          <c:order val="0"/>
          <c:tx>
            <c:v>Variation des exportations (%)</c:v>
          </c:tx>
          <c:spPr>
            <a:ln w="22225" cap="rnd">
              <a:solidFill>
                <a:schemeClr val="accent2"/>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5F64-430D-8A28-7D208F971302}"/>
                </c:ext>
              </c:extLst>
            </c:dLbl>
            <c:dLbl>
              <c:idx val="1"/>
              <c:delete val="1"/>
              <c:extLst>
                <c:ext xmlns:c15="http://schemas.microsoft.com/office/drawing/2012/chart" uri="{CE6537A1-D6FC-4f65-9D91-7224C49458BB}"/>
                <c:ext xmlns:c16="http://schemas.microsoft.com/office/drawing/2014/chart" uri="{C3380CC4-5D6E-409C-BE32-E72D297353CC}">
                  <c16:uniqueId val="{00000001-5F64-430D-8A28-7D208F971302}"/>
                </c:ext>
              </c:extLst>
            </c:dLbl>
            <c:dLbl>
              <c:idx val="2"/>
              <c:delete val="1"/>
              <c:extLst>
                <c:ext xmlns:c15="http://schemas.microsoft.com/office/drawing/2012/chart" uri="{CE6537A1-D6FC-4f65-9D91-7224C49458BB}"/>
                <c:ext xmlns:c16="http://schemas.microsoft.com/office/drawing/2014/chart" uri="{C3380CC4-5D6E-409C-BE32-E72D297353CC}">
                  <c16:uniqueId val="{00000002-5F64-430D-8A28-7D208F971302}"/>
                </c:ext>
              </c:extLst>
            </c:dLbl>
            <c:dLbl>
              <c:idx val="3"/>
              <c:delete val="1"/>
              <c:extLst>
                <c:ext xmlns:c15="http://schemas.microsoft.com/office/drawing/2012/chart" uri="{CE6537A1-D6FC-4f65-9D91-7224C49458BB}"/>
                <c:ext xmlns:c16="http://schemas.microsoft.com/office/drawing/2014/chart" uri="{C3380CC4-5D6E-409C-BE32-E72D297353CC}">
                  <c16:uniqueId val="{00000003-5F64-430D-8A28-7D208F971302}"/>
                </c:ext>
              </c:extLst>
            </c:dLbl>
            <c:dLbl>
              <c:idx val="4"/>
              <c:delete val="1"/>
              <c:extLst>
                <c:ext xmlns:c15="http://schemas.microsoft.com/office/drawing/2012/chart" uri="{CE6537A1-D6FC-4f65-9D91-7224C49458BB}"/>
                <c:ext xmlns:c16="http://schemas.microsoft.com/office/drawing/2014/chart" uri="{C3380CC4-5D6E-409C-BE32-E72D297353CC}">
                  <c16:uniqueId val="{00000004-5F64-430D-8A28-7D208F971302}"/>
                </c:ext>
              </c:extLst>
            </c:dLbl>
            <c:dLbl>
              <c:idx val="5"/>
              <c:delete val="1"/>
              <c:extLst>
                <c:ext xmlns:c15="http://schemas.microsoft.com/office/drawing/2012/chart" uri="{CE6537A1-D6FC-4f65-9D91-7224C49458BB}"/>
                <c:ext xmlns:c16="http://schemas.microsoft.com/office/drawing/2014/chart" uri="{C3380CC4-5D6E-409C-BE32-E72D297353CC}">
                  <c16:uniqueId val="{00000005-5F64-430D-8A28-7D208F971302}"/>
                </c:ext>
              </c:extLst>
            </c:dLbl>
            <c:dLbl>
              <c:idx val="6"/>
              <c:delete val="1"/>
              <c:extLst>
                <c:ext xmlns:c15="http://schemas.microsoft.com/office/drawing/2012/chart" uri="{CE6537A1-D6FC-4f65-9D91-7224C49458BB}"/>
                <c:ext xmlns:c16="http://schemas.microsoft.com/office/drawing/2014/chart" uri="{C3380CC4-5D6E-409C-BE32-E72D297353CC}">
                  <c16:uniqueId val="{00000006-5F64-430D-8A28-7D208F971302}"/>
                </c:ext>
              </c:extLst>
            </c:dLbl>
            <c:dLbl>
              <c:idx val="7"/>
              <c:delete val="1"/>
              <c:extLst>
                <c:ext xmlns:c15="http://schemas.microsoft.com/office/drawing/2012/chart" uri="{CE6537A1-D6FC-4f65-9D91-7224C49458BB}"/>
                <c:ext xmlns:c16="http://schemas.microsoft.com/office/drawing/2014/chart" uri="{C3380CC4-5D6E-409C-BE32-E72D297353CC}">
                  <c16:uniqueId val="{00000007-5F64-430D-8A28-7D208F971302}"/>
                </c:ext>
              </c:extLst>
            </c:dLbl>
            <c:dLbl>
              <c:idx val="8"/>
              <c:delete val="1"/>
              <c:extLst>
                <c:ext xmlns:c15="http://schemas.microsoft.com/office/drawing/2012/chart" uri="{CE6537A1-D6FC-4f65-9D91-7224C49458BB}"/>
                <c:ext xmlns:c16="http://schemas.microsoft.com/office/drawing/2014/chart" uri="{C3380CC4-5D6E-409C-BE32-E72D297353CC}">
                  <c16:uniqueId val="{00000008-5F64-430D-8A28-7D208F971302}"/>
                </c:ext>
              </c:extLst>
            </c:dLbl>
            <c:dLbl>
              <c:idx val="9"/>
              <c:delete val="1"/>
              <c:extLst>
                <c:ext xmlns:c15="http://schemas.microsoft.com/office/drawing/2012/chart" uri="{CE6537A1-D6FC-4f65-9D91-7224C49458BB}"/>
                <c:ext xmlns:c16="http://schemas.microsoft.com/office/drawing/2014/chart" uri="{C3380CC4-5D6E-409C-BE32-E72D297353CC}">
                  <c16:uniqueId val="{00000009-5F64-430D-8A28-7D208F971302}"/>
                </c:ext>
              </c:extLst>
            </c:dLbl>
            <c:dLbl>
              <c:idx val="10"/>
              <c:delete val="1"/>
              <c:extLst>
                <c:ext xmlns:c15="http://schemas.microsoft.com/office/drawing/2012/chart" uri="{CE6537A1-D6FC-4f65-9D91-7224C49458BB}"/>
                <c:ext xmlns:c16="http://schemas.microsoft.com/office/drawing/2014/chart" uri="{C3380CC4-5D6E-409C-BE32-E72D297353CC}">
                  <c16:uniqueId val="{0000000A-5F64-430D-8A28-7D208F971302}"/>
                </c:ext>
              </c:extLst>
            </c:dLbl>
            <c:dLbl>
              <c:idx val="11"/>
              <c:delete val="1"/>
              <c:extLst>
                <c:ext xmlns:c15="http://schemas.microsoft.com/office/drawing/2012/chart" uri="{CE6537A1-D6FC-4f65-9D91-7224C49458BB}"/>
                <c:ext xmlns:c16="http://schemas.microsoft.com/office/drawing/2014/chart" uri="{C3380CC4-5D6E-409C-BE32-E72D297353CC}">
                  <c16:uniqueId val="{0000000B-5F64-430D-8A28-7D208F971302}"/>
                </c:ext>
              </c:extLst>
            </c:dLbl>
            <c:dLbl>
              <c:idx val="12"/>
              <c:delete val="1"/>
              <c:extLst>
                <c:ext xmlns:c15="http://schemas.microsoft.com/office/drawing/2012/chart" uri="{CE6537A1-D6FC-4f65-9D91-7224C49458BB}"/>
                <c:ext xmlns:c16="http://schemas.microsoft.com/office/drawing/2014/chart" uri="{C3380CC4-5D6E-409C-BE32-E72D297353CC}">
                  <c16:uniqueId val="{0000000C-5F64-430D-8A28-7D208F971302}"/>
                </c:ext>
              </c:extLst>
            </c:dLbl>
            <c:dLbl>
              <c:idx val="13"/>
              <c:delete val="1"/>
              <c:extLst>
                <c:ext xmlns:c15="http://schemas.microsoft.com/office/drawing/2012/chart" uri="{CE6537A1-D6FC-4f65-9D91-7224C49458BB}"/>
                <c:ext xmlns:c16="http://schemas.microsoft.com/office/drawing/2014/chart" uri="{C3380CC4-5D6E-409C-BE32-E72D297353CC}">
                  <c16:uniqueId val="{0000000D-5F64-430D-8A28-7D208F971302}"/>
                </c:ext>
              </c:extLst>
            </c:dLbl>
            <c:dLbl>
              <c:idx val="14"/>
              <c:delete val="1"/>
              <c:extLst>
                <c:ext xmlns:c15="http://schemas.microsoft.com/office/drawing/2012/chart" uri="{CE6537A1-D6FC-4f65-9D91-7224C49458BB}"/>
                <c:ext xmlns:c16="http://schemas.microsoft.com/office/drawing/2014/chart" uri="{C3380CC4-5D6E-409C-BE32-E72D297353CC}">
                  <c16:uniqueId val="{0000000E-5F64-430D-8A28-7D208F971302}"/>
                </c:ext>
              </c:extLst>
            </c:dLbl>
            <c:dLbl>
              <c:idx val="15"/>
              <c:delete val="1"/>
              <c:extLst>
                <c:ext xmlns:c15="http://schemas.microsoft.com/office/drawing/2012/chart" uri="{CE6537A1-D6FC-4f65-9D91-7224C49458BB}"/>
                <c:ext xmlns:c16="http://schemas.microsoft.com/office/drawing/2014/chart" uri="{C3380CC4-5D6E-409C-BE32-E72D297353CC}">
                  <c16:uniqueId val="{0000000F-5F64-430D-8A28-7D208F971302}"/>
                </c:ext>
              </c:extLst>
            </c:dLbl>
            <c:dLbl>
              <c:idx val="16"/>
              <c:delete val="1"/>
              <c:extLst>
                <c:ext xmlns:c15="http://schemas.microsoft.com/office/drawing/2012/chart" uri="{CE6537A1-D6FC-4f65-9D91-7224C49458BB}"/>
                <c:ext xmlns:c16="http://schemas.microsoft.com/office/drawing/2014/chart" uri="{C3380CC4-5D6E-409C-BE32-E72D297353CC}">
                  <c16:uniqueId val="{00000010-5F64-430D-8A28-7D208F971302}"/>
                </c:ext>
              </c:extLst>
            </c:dLbl>
            <c:dLbl>
              <c:idx val="17"/>
              <c:delete val="1"/>
              <c:extLst>
                <c:ext xmlns:c15="http://schemas.microsoft.com/office/drawing/2012/chart" uri="{CE6537A1-D6FC-4f65-9D91-7224C49458BB}"/>
                <c:ext xmlns:c16="http://schemas.microsoft.com/office/drawing/2014/chart" uri="{C3380CC4-5D6E-409C-BE32-E72D297353CC}">
                  <c16:uniqueId val="{00000011-5F64-430D-8A28-7D208F971302}"/>
                </c:ext>
              </c:extLst>
            </c:dLbl>
            <c:dLbl>
              <c:idx val="18"/>
              <c:delete val="1"/>
              <c:extLst>
                <c:ext xmlns:c15="http://schemas.microsoft.com/office/drawing/2012/chart" uri="{CE6537A1-D6FC-4f65-9D91-7224C49458BB}"/>
                <c:ext xmlns:c16="http://schemas.microsoft.com/office/drawing/2014/chart" uri="{C3380CC4-5D6E-409C-BE32-E72D297353CC}">
                  <c16:uniqueId val="{00000012-5F64-430D-8A28-7D208F971302}"/>
                </c:ext>
              </c:extLst>
            </c:dLbl>
            <c:dLbl>
              <c:idx val="19"/>
              <c:delete val="1"/>
              <c:extLst>
                <c:ext xmlns:c15="http://schemas.microsoft.com/office/drawing/2012/chart" uri="{CE6537A1-D6FC-4f65-9D91-7224C49458BB}"/>
                <c:ext xmlns:c16="http://schemas.microsoft.com/office/drawing/2014/chart" uri="{C3380CC4-5D6E-409C-BE32-E72D297353CC}">
                  <c16:uniqueId val="{00000013-5F64-430D-8A28-7D208F971302}"/>
                </c:ext>
              </c:extLst>
            </c:dLbl>
            <c:dLbl>
              <c:idx val="20"/>
              <c:layout>
                <c:manualLayout>
                  <c:x val="0"/>
                  <c:y val="-2.923976608187134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F64-430D-8A28-7D208F9713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retenus'!$C$3:$W$3</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'Indicateurs retenus'!$B$7:$W$7</c:f>
              <c:numCache>
                <c:formatCode>#,##0.0</c:formatCode>
                <c:ptCount val="21"/>
                <c:pt idx="0">
                  <c:v>-2.3440944730735436</c:v>
                </c:pt>
                <c:pt idx="1">
                  <c:v>13.062952710085929</c:v>
                </c:pt>
                <c:pt idx="2">
                  <c:v>13.417759264490936</c:v>
                </c:pt>
                <c:pt idx="3">
                  <c:v>8.7348589783803341</c:v>
                </c:pt>
                <c:pt idx="4">
                  <c:v>-9.9972724369511763</c:v>
                </c:pt>
                <c:pt idx="5">
                  <c:v>-18.979360552851755</c:v>
                </c:pt>
                <c:pt idx="6">
                  <c:v>-4.5358607526736927</c:v>
                </c:pt>
                <c:pt idx="7">
                  <c:v>-3.4177785757154577</c:v>
                </c:pt>
                <c:pt idx="8">
                  <c:v>33.507401616807897</c:v>
                </c:pt>
                <c:pt idx="9">
                  <c:v>23.045623628117397</c:v>
                </c:pt>
                <c:pt idx="10">
                  <c:v>-17.369958471124235</c:v>
                </c:pt>
                <c:pt idx="11">
                  <c:v>1.8729772039248971</c:v>
                </c:pt>
                <c:pt idx="12">
                  <c:v>-30.527755359613749</c:v>
                </c:pt>
                <c:pt idx="13">
                  <c:v>27.906769636424087</c:v>
                </c:pt>
                <c:pt idx="14">
                  <c:v>25.922643389371469</c:v>
                </c:pt>
                <c:pt idx="15">
                  <c:v>59.817828226404934</c:v>
                </c:pt>
                <c:pt idx="16">
                  <c:v>-21.966640779379009</c:v>
                </c:pt>
                <c:pt idx="17">
                  <c:v>-34.456052678686142</c:v>
                </c:pt>
                <c:pt idx="18">
                  <c:v>77.822486325224304</c:v>
                </c:pt>
                <c:pt idx="19">
                  <c:v>22.685173165892671</c:v>
                </c:pt>
                <c:pt idx="20">
                  <c:v>-5.7150482582098654</c:v>
                </c:pt>
              </c:numCache>
            </c:numRef>
          </c:val>
          <c:smooth val="0"/>
          <c:extLst>
            <c:ext xmlns:c16="http://schemas.microsoft.com/office/drawing/2014/chart" uri="{C3380CC4-5D6E-409C-BE32-E72D297353CC}">
              <c16:uniqueId val="{00000015-5F64-430D-8A28-7D208F971302}"/>
            </c:ext>
          </c:extLst>
        </c:ser>
        <c:ser>
          <c:idx val="1"/>
          <c:order val="1"/>
          <c:tx>
            <c:v>Variation des importations (%)</c:v>
          </c:tx>
          <c:spPr>
            <a:ln w="28575" cap="rnd">
              <a:solidFill>
                <a:schemeClr val="bg1">
                  <a:lumMod val="50000"/>
                </a:schemeClr>
              </a:solidFill>
              <a:prstDash val="solid"/>
              <a:round/>
            </a:ln>
            <a:effectLst/>
          </c:spPr>
          <c:marker>
            <c:symbol val="square"/>
            <c:size val="5"/>
            <c:spPr>
              <a:solidFill>
                <a:schemeClr val="bg1">
                  <a:lumMod val="95000"/>
                </a:schemeClr>
              </a:solidFill>
              <a:ln w="9525">
                <a:solidFill>
                  <a:schemeClr val="bg1">
                    <a:lumMod val="50000"/>
                  </a:schemeClr>
                </a:solidFill>
              </a:ln>
              <a:effectLst/>
            </c:spPr>
          </c:marker>
          <c:dLbls>
            <c:dLbl>
              <c:idx val="20"/>
              <c:layout>
                <c:manualLayout>
                  <c:x val="-4.7824007651841222E-2"/>
                  <c:y val="4.4871794871794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F64-430D-8A28-7D208F9713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retenus'!$C$3:$W$3</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'Indicateurs retenus'!$C$10:$W$10</c:f>
              <c:numCache>
                <c:formatCode>#,##0.0</c:formatCode>
                <c:ptCount val="21"/>
                <c:pt idx="0">
                  <c:v>11.159163460226274</c:v>
                </c:pt>
                <c:pt idx="1">
                  <c:v>9.3689729216624116</c:v>
                </c:pt>
                <c:pt idx="2">
                  <c:v>15.49780769193414</c:v>
                </c:pt>
                <c:pt idx="3">
                  <c:v>5.0388097634886053</c:v>
                </c:pt>
                <c:pt idx="4">
                  <c:v>-3.1554720733068087</c:v>
                </c:pt>
                <c:pt idx="5">
                  <c:v>-13.409070571937331</c:v>
                </c:pt>
                <c:pt idx="6">
                  <c:v>4.8338790527912678</c:v>
                </c:pt>
                <c:pt idx="7">
                  <c:v>27.00340263952603</c:v>
                </c:pt>
                <c:pt idx="8">
                  <c:v>24.403433713870704</c:v>
                </c:pt>
                <c:pt idx="9">
                  <c:v>16.653977569383137</c:v>
                </c:pt>
                <c:pt idx="10">
                  <c:v>-9.5439086301070333</c:v>
                </c:pt>
                <c:pt idx="11">
                  <c:v>29.654597495500724</c:v>
                </c:pt>
                <c:pt idx="12">
                  <c:v>-7.3324704416492086</c:v>
                </c:pt>
                <c:pt idx="13">
                  <c:v>23.302163286452338</c:v>
                </c:pt>
                <c:pt idx="14">
                  <c:v>23.890019476106584</c:v>
                </c:pt>
                <c:pt idx="15">
                  <c:v>24.524373196644444</c:v>
                </c:pt>
                <c:pt idx="16">
                  <c:v>-19.110510643508306</c:v>
                </c:pt>
                <c:pt idx="17">
                  <c:v>0.79211618526677796</c:v>
                </c:pt>
                <c:pt idx="18">
                  <c:v>22.566728137573634</c:v>
                </c:pt>
                <c:pt idx="19">
                  <c:v>-0.8578830325860598</c:v>
                </c:pt>
                <c:pt idx="20">
                  <c:v>-8.0425579695656992</c:v>
                </c:pt>
              </c:numCache>
            </c:numRef>
          </c:val>
          <c:smooth val="0"/>
          <c:extLst>
            <c:ext xmlns:c16="http://schemas.microsoft.com/office/drawing/2014/chart" uri="{C3380CC4-5D6E-409C-BE32-E72D297353CC}">
              <c16:uniqueId val="{00000017-5F64-430D-8A28-7D208F971302}"/>
            </c:ext>
          </c:extLst>
        </c:ser>
        <c:dLbls>
          <c:showLegendKey val="0"/>
          <c:showVal val="0"/>
          <c:showCatName val="0"/>
          <c:showSerName val="0"/>
          <c:showPercent val="0"/>
          <c:showBubbleSize val="0"/>
        </c:dLbls>
        <c:smooth val="0"/>
        <c:axId val="609718287"/>
        <c:axId val="610568799"/>
      </c:lineChart>
      <c:catAx>
        <c:axId val="609718287"/>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10568799"/>
        <c:crosses val="autoZero"/>
        <c:auto val="1"/>
        <c:lblAlgn val="ctr"/>
        <c:lblOffset val="100"/>
        <c:noMultiLvlLbl val="0"/>
      </c:catAx>
      <c:valAx>
        <c:axId val="610568799"/>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09718287"/>
        <c:crosses val="autoZero"/>
        <c:crossBetween val="between"/>
      </c:valAx>
      <c:spPr>
        <a:noFill/>
        <a:ln w="15875">
          <a:solidFill>
            <a:schemeClr val="accent1"/>
          </a:solidFill>
        </a:ln>
        <a:effectLst/>
      </c:spPr>
    </c:plotArea>
    <c:legend>
      <c:legendPos val="b"/>
      <c:layout>
        <c:manualLayout>
          <c:xMode val="edge"/>
          <c:yMode val="edge"/>
          <c:x val="0.17602661575480968"/>
          <c:y val="0.85096739476603067"/>
          <c:w val="0.74837680799225781"/>
          <c:h val="0.145840904502321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Evolution des importations et des exportations des biens en milliards FCFA</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'Indicateurs retenus'!$A$6</c:f>
              <c:strCache>
                <c:ptCount val="1"/>
                <c:pt idx="0">
                  <c:v>Exportations totales des biens2 (2)</c:v>
                </c:pt>
              </c:strCache>
            </c:strRef>
          </c:tx>
          <c:spPr>
            <a:pattFill prst="dkDnDiag">
              <a:fgClr>
                <a:schemeClr val="accent1">
                  <a:lumMod val="40000"/>
                  <a:lumOff val="60000"/>
                </a:schemeClr>
              </a:fgClr>
              <a:bgClr>
                <a:schemeClr val="bg1"/>
              </a:bgClr>
            </a:pattFill>
            <a:ln>
              <a:solidFill>
                <a:schemeClr val="accent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retenus'!$C$3:$W$3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c:numRef>
          </c:cat>
          <c:val>
            <c:numRef>
              <c:f>'Indicateurs retenus'!$B$6:$W$6</c:f>
              <c:numCache>
                <c:formatCode>#,##0.0</c:formatCode>
                <c:ptCount val="10"/>
                <c:pt idx="0">
                  <c:v>264.90215298300001</c:v>
                </c:pt>
                <c:pt idx="1">
                  <c:v>184.03347177800001</c:v>
                </c:pt>
                <c:pt idx="2">
                  <c:v>235.391268801</c:v>
                </c:pt>
                <c:pt idx="3">
                  <c:v>296.41090798200003</c:v>
                </c:pt>
                <c:pt idx="4">
                  <c:v>473.71747576299998</c:v>
                </c:pt>
                <c:pt idx="5">
                  <c:v>369.65765955299997</c:v>
                </c:pt>
                <c:pt idx="6">
                  <c:v>242.28822164662</c:v>
                </c:pt>
                <c:pt idx="7">
                  <c:v>430.84293980518999</c:v>
                </c:pt>
                <c:pt idx="8">
                  <c:v>528.58040677302006</c:v>
                </c:pt>
                <c:pt idx="9">
                  <c:v>498.37178144249998</c:v>
                </c:pt>
              </c:numCache>
              <c:extLst/>
            </c:numRef>
          </c:val>
          <c:extLst>
            <c:ext xmlns:c16="http://schemas.microsoft.com/office/drawing/2014/chart" uri="{C3380CC4-5D6E-409C-BE32-E72D297353CC}">
              <c16:uniqueId val="{00000000-D9CD-4EB1-9121-17FE41AAE33C}"/>
            </c:ext>
          </c:extLst>
        </c:ser>
        <c:ser>
          <c:idx val="1"/>
          <c:order val="1"/>
          <c:tx>
            <c:strRef>
              <c:f>'Indicateurs retenus'!$A$9</c:f>
              <c:strCache>
                <c:ptCount val="1"/>
                <c:pt idx="0">
                  <c:v>Importations totales des biens3 (3) </c:v>
                </c:pt>
              </c:strCache>
            </c:strRef>
          </c:tx>
          <c:spPr>
            <a:solidFill>
              <a:schemeClr val="accent1">
                <a:lumMod val="60000"/>
                <a:lumOff val="40000"/>
              </a:schemeClr>
            </a:solidFill>
            <a:ln>
              <a:solidFill>
                <a:schemeClr val="accent1">
                  <a:lumMod val="75000"/>
                </a:schemeClr>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retenus'!$C$3:$W$3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c:numRef>
          </c:cat>
          <c:val>
            <c:numRef>
              <c:f>'Indicateurs retenus'!$B$9:$W$9</c:f>
              <c:numCache>
                <c:formatCode>#,##0.0</c:formatCode>
                <c:ptCount val="10"/>
                <c:pt idx="0">
                  <c:v>1055.57254019114</c:v>
                </c:pt>
                <c:pt idx="1">
                  <c:v>978.17299569145894</c:v>
                </c:pt>
                <c:pt idx="2">
                  <c:v>1206.1084643714651</c:v>
                </c:pt>
                <c:pt idx="3">
                  <c:v>1494.2480114127782</c:v>
                </c:pt>
                <c:pt idx="4">
                  <c:v>1860.702970215086</c:v>
                </c:pt>
                <c:pt idx="5">
                  <c:v>1505.1131310480569</c:v>
                </c:pt>
                <c:pt idx="6">
                  <c:v>1517.035375765664</c:v>
                </c:pt>
                <c:pt idx="7">
                  <c:v>1859.38062476552</c:v>
                </c:pt>
                <c:pt idx="8">
                  <c:v>1843.429313874464</c:v>
                </c:pt>
                <c:pt idx="9">
                  <c:v>1695.170442678143</c:v>
                </c:pt>
              </c:numCache>
              <c:extLst/>
            </c:numRef>
          </c:val>
          <c:extLst>
            <c:ext xmlns:c16="http://schemas.microsoft.com/office/drawing/2014/chart" uri="{C3380CC4-5D6E-409C-BE32-E72D297353CC}">
              <c16:uniqueId val="{00000001-D9CD-4EB1-9121-17FE41AAE33C}"/>
            </c:ext>
          </c:extLst>
        </c:ser>
        <c:dLbls>
          <c:showLegendKey val="0"/>
          <c:showVal val="0"/>
          <c:showCatName val="0"/>
          <c:showSerName val="0"/>
          <c:showPercent val="0"/>
          <c:showBubbleSize val="0"/>
        </c:dLbls>
        <c:gapWidth val="57"/>
        <c:overlap val="-16"/>
        <c:axId val="558477375"/>
        <c:axId val="535021487"/>
      </c:barChart>
      <c:catAx>
        <c:axId val="558477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5021487"/>
        <c:crosses val="autoZero"/>
        <c:auto val="1"/>
        <c:lblAlgn val="ctr"/>
        <c:lblOffset val="100"/>
        <c:noMultiLvlLbl val="0"/>
      </c:catAx>
      <c:valAx>
        <c:axId val="535021487"/>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58477375"/>
        <c:crosses val="autoZero"/>
        <c:crossBetween val="between"/>
      </c:valAx>
      <c:spPr>
        <a:noFill/>
        <a:ln w="15875">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b="0" i="0" baseline="0">
                <a:effectLst/>
              </a:rPr>
              <a:t>Exportations totales des biens (Milliards FCFA) </a:t>
            </a:r>
            <a:endParaRPr lang="fr-FR" sz="1100">
              <a:effectLst/>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Series_mensuelles_Export!$E$2</c:f>
              <c:strCache>
                <c:ptCount val="1"/>
                <c:pt idx="0">
                  <c:v>Valeur brute</c:v>
                </c:pt>
              </c:strCache>
            </c:strRef>
          </c:tx>
          <c:spPr>
            <a:ln w="22225" cap="rnd">
              <a:solidFill>
                <a:srgbClr val="00B050"/>
              </a:solidFill>
              <a:round/>
            </a:ln>
            <a:effectLst/>
          </c:spPr>
          <c:marker>
            <c:symbol val="circle"/>
            <c:size val="5"/>
            <c:spPr>
              <a:noFill/>
              <a:ln w="9525">
                <a:noFill/>
              </a:ln>
              <a:effectLst/>
            </c:spPr>
          </c:marker>
          <c:dLbls>
            <c:dLbl>
              <c:idx val="47"/>
              <c:layout>
                <c:manualLayout>
                  <c:x val="-1.2800000000000001E-2"/>
                  <c:y val="-0.08"/>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7030A0"/>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C7-47F3-954F-1B874B2D740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Series_mensuelles_Export!$D$207:$D$254</c:f>
              <c:strCache>
                <c:ptCount val="48"/>
                <c:pt idx="0">
                  <c:v>2016-1</c:v>
                </c:pt>
                <c:pt idx="1">
                  <c:v>2016-2</c:v>
                </c:pt>
                <c:pt idx="2">
                  <c:v>2016-3</c:v>
                </c:pt>
                <c:pt idx="3">
                  <c:v>2016-4</c:v>
                </c:pt>
                <c:pt idx="4">
                  <c:v>2016-5</c:v>
                </c:pt>
                <c:pt idx="5">
                  <c:v>2016-6</c:v>
                </c:pt>
                <c:pt idx="6">
                  <c:v>2016-7</c:v>
                </c:pt>
                <c:pt idx="7">
                  <c:v>2016-8</c:v>
                </c:pt>
                <c:pt idx="8">
                  <c:v>2016-9</c:v>
                </c:pt>
                <c:pt idx="9">
                  <c:v>2016-10</c:v>
                </c:pt>
                <c:pt idx="10">
                  <c:v>2016-11</c:v>
                </c:pt>
                <c:pt idx="11">
                  <c:v>2016-12</c:v>
                </c:pt>
                <c:pt idx="12">
                  <c:v>2017-1</c:v>
                </c:pt>
                <c:pt idx="13">
                  <c:v>2017-2</c:v>
                </c:pt>
                <c:pt idx="14">
                  <c:v>2017-3</c:v>
                </c:pt>
                <c:pt idx="15">
                  <c:v>2017-4</c:v>
                </c:pt>
                <c:pt idx="16">
                  <c:v>2017-5</c:v>
                </c:pt>
                <c:pt idx="17">
                  <c:v>2017-6</c:v>
                </c:pt>
                <c:pt idx="18">
                  <c:v>2017-7</c:v>
                </c:pt>
                <c:pt idx="19">
                  <c:v>2017-8</c:v>
                </c:pt>
                <c:pt idx="20">
                  <c:v>2017-9</c:v>
                </c:pt>
                <c:pt idx="21">
                  <c:v>2017-10</c:v>
                </c:pt>
                <c:pt idx="22">
                  <c:v>2017-11</c:v>
                </c:pt>
                <c:pt idx="23">
                  <c:v>2017-12</c:v>
                </c:pt>
                <c:pt idx="24">
                  <c:v>2018-1</c:v>
                </c:pt>
                <c:pt idx="25">
                  <c:v>2018-2</c:v>
                </c:pt>
                <c:pt idx="26">
                  <c:v>2018-3</c:v>
                </c:pt>
                <c:pt idx="27">
                  <c:v>2018-4</c:v>
                </c:pt>
                <c:pt idx="28">
                  <c:v>2018-5</c:v>
                </c:pt>
                <c:pt idx="29">
                  <c:v>2018-6</c:v>
                </c:pt>
                <c:pt idx="30">
                  <c:v>2018-7</c:v>
                </c:pt>
                <c:pt idx="31">
                  <c:v>2018-8</c:v>
                </c:pt>
                <c:pt idx="32">
                  <c:v>2018-9</c:v>
                </c:pt>
                <c:pt idx="33">
                  <c:v>2018-10</c:v>
                </c:pt>
                <c:pt idx="34">
                  <c:v>2018-11</c:v>
                </c:pt>
                <c:pt idx="35">
                  <c:v>2018-12</c:v>
                </c:pt>
                <c:pt idx="36">
                  <c:v>2019-1</c:v>
                </c:pt>
                <c:pt idx="37">
                  <c:v>2019-2</c:v>
                </c:pt>
                <c:pt idx="38">
                  <c:v>2019-3</c:v>
                </c:pt>
                <c:pt idx="39">
                  <c:v>2019-4</c:v>
                </c:pt>
                <c:pt idx="40">
                  <c:v>2019-5</c:v>
                </c:pt>
                <c:pt idx="41">
                  <c:v>2019-6</c:v>
                </c:pt>
                <c:pt idx="42">
                  <c:v>2019-7</c:v>
                </c:pt>
                <c:pt idx="43">
                  <c:v>2019-8</c:v>
                </c:pt>
                <c:pt idx="44">
                  <c:v>2019-9</c:v>
                </c:pt>
                <c:pt idx="45">
                  <c:v>2019-10</c:v>
                </c:pt>
                <c:pt idx="46">
                  <c:v>2019-11</c:v>
                </c:pt>
                <c:pt idx="47">
                  <c:v>2019-12</c:v>
                </c:pt>
              </c:strCache>
            </c:strRef>
          </c:cat>
          <c:val>
            <c:numRef>
              <c:f>Series_mensuelles_Export!$E$207:$E$254</c:f>
              <c:numCache>
                <c:formatCode>General</c:formatCode>
                <c:ptCount val="48"/>
                <c:pt idx="0">
                  <c:v>29.729995367000001</c:v>
                </c:pt>
                <c:pt idx="1">
                  <c:v>34.848816859999999</c:v>
                </c:pt>
                <c:pt idx="2">
                  <c:v>27.113749547000001</c:v>
                </c:pt>
                <c:pt idx="3">
                  <c:v>24.084034059</c:v>
                </c:pt>
                <c:pt idx="4">
                  <c:v>29.220512069000002</c:v>
                </c:pt>
                <c:pt idx="5">
                  <c:v>23.911427052200001</c:v>
                </c:pt>
                <c:pt idx="6">
                  <c:v>19.019842044000001</c:v>
                </c:pt>
                <c:pt idx="7">
                  <c:v>11.434895507</c:v>
                </c:pt>
                <c:pt idx="8">
                  <c:v>12.427503647</c:v>
                </c:pt>
                <c:pt idx="9">
                  <c:v>7.8210980860000001</c:v>
                </c:pt>
                <c:pt idx="10">
                  <c:v>8.6605362776900012</c:v>
                </c:pt>
                <c:pt idx="11">
                  <c:v>14.01581113073</c:v>
                </c:pt>
                <c:pt idx="12">
                  <c:v>22.426015072999999</c:v>
                </c:pt>
                <c:pt idx="13">
                  <c:v>25.30255898359</c:v>
                </c:pt>
                <c:pt idx="14">
                  <c:v>51.321791954800005</c:v>
                </c:pt>
                <c:pt idx="15">
                  <c:v>84.878067551000001</c:v>
                </c:pt>
                <c:pt idx="16">
                  <c:v>48.317146373999996</c:v>
                </c:pt>
                <c:pt idx="17">
                  <c:v>40.9655384908</c:v>
                </c:pt>
                <c:pt idx="18">
                  <c:v>31.530891973999999</c:v>
                </c:pt>
                <c:pt idx="19">
                  <c:v>26.122613046000001</c:v>
                </c:pt>
                <c:pt idx="20">
                  <c:v>17.932721321999999</c:v>
                </c:pt>
                <c:pt idx="21">
                  <c:v>21.597467155</c:v>
                </c:pt>
                <c:pt idx="22">
                  <c:v>21.599416047999998</c:v>
                </c:pt>
                <c:pt idx="23">
                  <c:v>38.848711833000003</c:v>
                </c:pt>
                <c:pt idx="24">
                  <c:v>49.151985098379996</c:v>
                </c:pt>
                <c:pt idx="25">
                  <c:v>44.757528289</c:v>
                </c:pt>
                <c:pt idx="26">
                  <c:v>54.251872284000001</c:v>
                </c:pt>
                <c:pt idx="27">
                  <c:v>71.832324326999995</c:v>
                </c:pt>
                <c:pt idx="28">
                  <c:v>59.524717457000001</c:v>
                </c:pt>
                <c:pt idx="29">
                  <c:v>33.845334882000003</c:v>
                </c:pt>
                <c:pt idx="30">
                  <c:v>61.784355611000002</c:v>
                </c:pt>
                <c:pt idx="31">
                  <c:v>35.276820692000001</c:v>
                </c:pt>
                <c:pt idx="32">
                  <c:v>24.084282777999999</c:v>
                </c:pt>
                <c:pt idx="33">
                  <c:v>26.494926152160001</c:v>
                </c:pt>
                <c:pt idx="34">
                  <c:v>20.646516318</c:v>
                </c:pt>
                <c:pt idx="35">
                  <c:v>46.929742884480007</c:v>
                </c:pt>
                <c:pt idx="36">
                  <c:v>44.034656241</c:v>
                </c:pt>
                <c:pt idx="37">
                  <c:v>48.940467797499998</c:v>
                </c:pt>
                <c:pt idx="38">
                  <c:v>57.582337526000003</c:v>
                </c:pt>
                <c:pt idx="39">
                  <c:v>65.029583661000004</c:v>
                </c:pt>
                <c:pt idx="40">
                  <c:v>62.310412319000001</c:v>
                </c:pt>
                <c:pt idx="41">
                  <c:v>57.819420901000001</c:v>
                </c:pt>
                <c:pt idx="42">
                  <c:v>47.691499458999999</c:v>
                </c:pt>
                <c:pt idx="43">
                  <c:v>21.031652746999999</c:v>
                </c:pt>
                <c:pt idx="44">
                  <c:v>20.898754638</c:v>
                </c:pt>
                <c:pt idx="45">
                  <c:v>21.332429148999999</c:v>
                </c:pt>
                <c:pt idx="46">
                  <c:v>18.402795682000001</c:v>
                </c:pt>
                <c:pt idx="47">
                  <c:v>33.297771322000003</c:v>
                </c:pt>
              </c:numCache>
            </c:numRef>
          </c:val>
          <c:smooth val="0"/>
          <c:extLst>
            <c:ext xmlns:c16="http://schemas.microsoft.com/office/drawing/2014/chart" uri="{C3380CC4-5D6E-409C-BE32-E72D297353CC}">
              <c16:uniqueId val="{00000001-A5C7-47F3-954F-1B874B2D7404}"/>
            </c:ext>
          </c:extLst>
        </c:ser>
        <c:ser>
          <c:idx val="1"/>
          <c:order val="1"/>
          <c:tx>
            <c:strRef>
              <c:f>Series_mensuelles_Export!$F$2</c:f>
              <c:strCache>
                <c:ptCount val="1"/>
                <c:pt idx="0">
                  <c:v>Tendance</c:v>
                </c:pt>
              </c:strCache>
            </c:strRef>
          </c:tx>
          <c:spPr>
            <a:ln w="28575" cap="rnd">
              <a:solidFill>
                <a:schemeClr val="accent2"/>
              </a:solidFill>
              <a:prstDash val="sysDot"/>
              <a:round/>
            </a:ln>
            <a:effectLst/>
          </c:spPr>
          <c:marker>
            <c:symbol val="circle"/>
            <c:size val="5"/>
            <c:spPr>
              <a:noFill/>
              <a:ln w="9525">
                <a:noFill/>
              </a:ln>
              <a:effectLst/>
            </c:spPr>
          </c:marker>
          <c:cat>
            <c:strRef>
              <c:f>Series_mensuelles_Export!$D$207:$D$254</c:f>
              <c:strCache>
                <c:ptCount val="48"/>
                <c:pt idx="0">
                  <c:v>2016-1</c:v>
                </c:pt>
                <c:pt idx="1">
                  <c:v>2016-2</c:v>
                </c:pt>
                <c:pt idx="2">
                  <c:v>2016-3</c:v>
                </c:pt>
                <c:pt idx="3">
                  <c:v>2016-4</c:v>
                </c:pt>
                <c:pt idx="4">
                  <c:v>2016-5</c:v>
                </c:pt>
                <c:pt idx="5">
                  <c:v>2016-6</c:v>
                </c:pt>
                <c:pt idx="6">
                  <c:v>2016-7</c:v>
                </c:pt>
                <c:pt idx="7">
                  <c:v>2016-8</c:v>
                </c:pt>
                <c:pt idx="8">
                  <c:v>2016-9</c:v>
                </c:pt>
                <c:pt idx="9">
                  <c:v>2016-10</c:v>
                </c:pt>
                <c:pt idx="10">
                  <c:v>2016-11</c:v>
                </c:pt>
                <c:pt idx="11">
                  <c:v>2016-12</c:v>
                </c:pt>
                <c:pt idx="12">
                  <c:v>2017-1</c:v>
                </c:pt>
                <c:pt idx="13">
                  <c:v>2017-2</c:v>
                </c:pt>
                <c:pt idx="14">
                  <c:v>2017-3</c:v>
                </c:pt>
                <c:pt idx="15">
                  <c:v>2017-4</c:v>
                </c:pt>
                <c:pt idx="16">
                  <c:v>2017-5</c:v>
                </c:pt>
                <c:pt idx="17">
                  <c:v>2017-6</c:v>
                </c:pt>
                <c:pt idx="18">
                  <c:v>2017-7</c:v>
                </c:pt>
                <c:pt idx="19">
                  <c:v>2017-8</c:v>
                </c:pt>
                <c:pt idx="20">
                  <c:v>2017-9</c:v>
                </c:pt>
                <c:pt idx="21">
                  <c:v>2017-10</c:v>
                </c:pt>
                <c:pt idx="22">
                  <c:v>2017-11</c:v>
                </c:pt>
                <c:pt idx="23">
                  <c:v>2017-12</c:v>
                </c:pt>
                <c:pt idx="24">
                  <c:v>2018-1</c:v>
                </c:pt>
                <c:pt idx="25">
                  <c:v>2018-2</c:v>
                </c:pt>
                <c:pt idx="26">
                  <c:v>2018-3</c:v>
                </c:pt>
                <c:pt idx="27">
                  <c:v>2018-4</c:v>
                </c:pt>
                <c:pt idx="28">
                  <c:v>2018-5</c:v>
                </c:pt>
                <c:pt idx="29">
                  <c:v>2018-6</c:v>
                </c:pt>
                <c:pt idx="30">
                  <c:v>2018-7</c:v>
                </c:pt>
                <c:pt idx="31">
                  <c:v>2018-8</c:v>
                </c:pt>
                <c:pt idx="32">
                  <c:v>2018-9</c:v>
                </c:pt>
                <c:pt idx="33">
                  <c:v>2018-10</c:v>
                </c:pt>
                <c:pt idx="34">
                  <c:v>2018-11</c:v>
                </c:pt>
                <c:pt idx="35">
                  <c:v>2018-12</c:v>
                </c:pt>
                <c:pt idx="36">
                  <c:v>2019-1</c:v>
                </c:pt>
                <c:pt idx="37">
                  <c:v>2019-2</c:v>
                </c:pt>
                <c:pt idx="38">
                  <c:v>2019-3</c:v>
                </c:pt>
                <c:pt idx="39">
                  <c:v>2019-4</c:v>
                </c:pt>
                <c:pt idx="40">
                  <c:v>2019-5</c:v>
                </c:pt>
                <c:pt idx="41">
                  <c:v>2019-6</c:v>
                </c:pt>
                <c:pt idx="42">
                  <c:v>2019-7</c:v>
                </c:pt>
                <c:pt idx="43">
                  <c:v>2019-8</c:v>
                </c:pt>
                <c:pt idx="44">
                  <c:v>2019-9</c:v>
                </c:pt>
                <c:pt idx="45">
                  <c:v>2019-10</c:v>
                </c:pt>
                <c:pt idx="46">
                  <c:v>2019-11</c:v>
                </c:pt>
                <c:pt idx="47">
                  <c:v>2019-12</c:v>
                </c:pt>
              </c:strCache>
            </c:strRef>
          </c:cat>
          <c:val>
            <c:numRef>
              <c:f>Series_mensuelles_Export!$F$207:$F$254</c:f>
              <c:numCache>
                <c:formatCode>General</c:formatCode>
                <c:ptCount val="48"/>
                <c:pt idx="0">
                  <c:v>22.661783770001168</c:v>
                </c:pt>
                <c:pt idx="1">
                  <c:v>22.647108479972985</c:v>
                </c:pt>
                <c:pt idx="2">
                  <c:v>22.627916234337349</c:v>
                </c:pt>
                <c:pt idx="3">
                  <c:v>22.613091409980168</c:v>
                </c:pt>
                <c:pt idx="4">
                  <c:v>22.60292629441636</c:v>
                </c:pt>
                <c:pt idx="5">
                  <c:v>22.591814806106878</c:v>
                </c:pt>
                <c:pt idx="6">
                  <c:v>22.579088586073897</c:v>
                </c:pt>
                <c:pt idx="7">
                  <c:v>22.568272133729891</c:v>
                </c:pt>
                <c:pt idx="8">
                  <c:v>22.560305081626954</c:v>
                </c:pt>
                <c:pt idx="9">
                  <c:v>22.553563782507648</c:v>
                </c:pt>
                <c:pt idx="10">
                  <c:v>22.550291806930449</c:v>
                </c:pt>
                <c:pt idx="11">
                  <c:v>22.552555850831194</c:v>
                </c:pt>
                <c:pt idx="12">
                  <c:v>22.55737722219774</c:v>
                </c:pt>
                <c:pt idx="13">
                  <c:v>22.562162779573374</c:v>
                </c:pt>
                <c:pt idx="14">
                  <c:v>22.566439584725575</c:v>
                </c:pt>
                <c:pt idx="15">
                  <c:v>41.23994097265993</c:v>
                </c:pt>
                <c:pt idx="16">
                  <c:v>41.231333044050345</c:v>
                </c:pt>
                <c:pt idx="17">
                  <c:v>41.224672981349428</c:v>
                </c:pt>
                <c:pt idx="18">
                  <c:v>41.222493448312164</c:v>
                </c:pt>
                <c:pt idx="19">
                  <c:v>41.223309971746644</c:v>
                </c:pt>
                <c:pt idx="20">
                  <c:v>41.227531529952323</c:v>
                </c:pt>
                <c:pt idx="21">
                  <c:v>41.235903093864714</c:v>
                </c:pt>
                <c:pt idx="22">
                  <c:v>41.247224328035429</c:v>
                </c:pt>
                <c:pt idx="23">
                  <c:v>41.259224279578433</c:v>
                </c:pt>
                <c:pt idx="24">
                  <c:v>41.267474421678777</c:v>
                </c:pt>
                <c:pt idx="25">
                  <c:v>41.271239817616276</c:v>
                </c:pt>
                <c:pt idx="26">
                  <c:v>41.277284938840971</c:v>
                </c:pt>
                <c:pt idx="27">
                  <c:v>41.286699447889177</c:v>
                </c:pt>
                <c:pt idx="28">
                  <c:v>41.292392279406101</c:v>
                </c:pt>
                <c:pt idx="29">
                  <c:v>41.29833953282558</c:v>
                </c:pt>
                <c:pt idx="30">
                  <c:v>41.308658537617362</c:v>
                </c:pt>
                <c:pt idx="31">
                  <c:v>41.31351988588127</c:v>
                </c:pt>
                <c:pt idx="32">
                  <c:v>41.312611306348821</c:v>
                </c:pt>
                <c:pt idx="33">
                  <c:v>41.310528461568971</c:v>
                </c:pt>
                <c:pt idx="34">
                  <c:v>41.310175935226724</c:v>
                </c:pt>
                <c:pt idx="35">
                  <c:v>41.31128642178885</c:v>
                </c:pt>
                <c:pt idx="36">
                  <c:v>41.307169182141813</c:v>
                </c:pt>
                <c:pt idx="37">
                  <c:v>41.300152485617481</c:v>
                </c:pt>
                <c:pt idx="38">
                  <c:v>41.293792077032812</c:v>
                </c:pt>
                <c:pt idx="39">
                  <c:v>41.288343986285511</c:v>
                </c:pt>
                <c:pt idx="40">
                  <c:v>41.285331802423066</c:v>
                </c:pt>
                <c:pt idx="41">
                  <c:v>41.27914600194098</c:v>
                </c:pt>
                <c:pt idx="42">
                  <c:v>41.264202063752307</c:v>
                </c:pt>
                <c:pt idx="43">
                  <c:v>41.248435620764859</c:v>
                </c:pt>
                <c:pt idx="44">
                  <c:v>41.239104201214424</c:v>
                </c:pt>
                <c:pt idx="45">
                  <c:v>41.232730415476674</c:v>
                </c:pt>
                <c:pt idx="46">
                  <c:v>41.228195119525488</c:v>
                </c:pt>
                <c:pt idx="47">
                  <c:v>41.226513696861304</c:v>
                </c:pt>
              </c:numCache>
            </c:numRef>
          </c:val>
          <c:smooth val="0"/>
          <c:extLst>
            <c:ext xmlns:c16="http://schemas.microsoft.com/office/drawing/2014/chart" uri="{C3380CC4-5D6E-409C-BE32-E72D297353CC}">
              <c16:uniqueId val="{00000002-A5C7-47F3-954F-1B874B2D7404}"/>
            </c:ext>
          </c:extLst>
        </c:ser>
        <c:ser>
          <c:idx val="2"/>
          <c:order val="2"/>
          <c:tx>
            <c:strRef>
              <c:f>Series_mensuelles_Export!$G$2</c:f>
              <c:strCache>
                <c:ptCount val="1"/>
                <c:pt idx="0">
                  <c:v>Valeur CVS</c:v>
                </c:pt>
              </c:strCache>
            </c:strRef>
          </c:tx>
          <c:spPr>
            <a:ln w="28575" cap="rnd">
              <a:solidFill>
                <a:schemeClr val="accent1">
                  <a:lumMod val="60000"/>
                  <a:lumOff val="40000"/>
                </a:schemeClr>
              </a:solidFill>
              <a:round/>
            </a:ln>
            <a:effectLst/>
          </c:spPr>
          <c:marker>
            <c:symbol val="circle"/>
            <c:size val="5"/>
            <c:spPr>
              <a:solidFill>
                <a:schemeClr val="bg1"/>
              </a:solidFill>
              <a:ln w="9525">
                <a:solidFill>
                  <a:schemeClr val="accent1">
                    <a:lumMod val="60000"/>
                    <a:lumOff val="40000"/>
                  </a:schemeClr>
                </a:solidFill>
              </a:ln>
              <a:effectLst/>
            </c:spPr>
          </c:marker>
          <c:dPt>
            <c:idx val="36"/>
            <c:marker>
              <c:symbol val="circle"/>
              <c:size val="6"/>
              <c:spPr>
                <a:solidFill>
                  <a:srgbClr val="7030A0"/>
                </a:solidFill>
                <a:ln w="9525">
                  <a:solidFill>
                    <a:srgbClr val="7030A0"/>
                  </a:solidFill>
                </a:ln>
                <a:effectLst/>
              </c:spPr>
            </c:marker>
            <c:bubble3D val="0"/>
            <c:extLst>
              <c:ext xmlns:c16="http://schemas.microsoft.com/office/drawing/2014/chart" uri="{C3380CC4-5D6E-409C-BE32-E72D297353CC}">
                <c16:uniqueId val="{00000003-A5C7-47F3-954F-1B874B2D7404}"/>
              </c:ext>
            </c:extLst>
          </c:dPt>
          <c:dPt>
            <c:idx val="39"/>
            <c:marker>
              <c:symbol val="circle"/>
              <c:size val="5"/>
              <c:spPr>
                <a:solidFill>
                  <a:schemeClr val="bg1"/>
                </a:solidFill>
                <a:ln w="9525">
                  <a:solidFill>
                    <a:schemeClr val="accent2">
                      <a:lumMod val="75000"/>
                    </a:schemeClr>
                  </a:solidFill>
                </a:ln>
                <a:effectLst/>
              </c:spPr>
            </c:marker>
            <c:bubble3D val="0"/>
            <c:extLst>
              <c:ext xmlns:c16="http://schemas.microsoft.com/office/drawing/2014/chart" uri="{C3380CC4-5D6E-409C-BE32-E72D297353CC}">
                <c16:uniqueId val="{00000007-A5C7-47F3-954F-1B874B2D7404}"/>
              </c:ext>
            </c:extLst>
          </c:dPt>
          <c:dPt>
            <c:idx val="41"/>
            <c:marker>
              <c:symbol val="circle"/>
              <c:size val="5"/>
              <c:spPr>
                <a:solidFill>
                  <a:schemeClr val="bg1"/>
                </a:solidFill>
                <a:ln w="9525">
                  <a:solidFill>
                    <a:srgbClr val="C00000"/>
                  </a:solidFill>
                </a:ln>
                <a:effectLst/>
              </c:spPr>
            </c:marker>
            <c:bubble3D val="0"/>
            <c:extLst>
              <c:ext xmlns:c16="http://schemas.microsoft.com/office/drawing/2014/chart" uri="{C3380CC4-5D6E-409C-BE32-E72D297353CC}">
                <c16:uniqueId val="{00000009-A5C7-47F3-954F-1B874B2D7404}"/>
              </c:ext>
            </c:extLst>
          </c:dPt>
          <c:dPt>
            <c:idx val="43"/>
            <c:marker>
              <c:symbol val="circle"/>
              <c:size val="5"/>
              <c:spPr>
                <a:solidFill>
                  <a:schemeClr val="bg1"/>
                </a:solidFill>
                <a:ln w="9525">
                  <a:solidFill>
                    <a:srgbClr val="FF0000"/>
                  </a:solidFill>
                </a:ln>
                <a:effectLst/>
              </c:spPr>
            </c:marker>
            <c:bubble3D val="0"/>
            <c:extLst>
              <c:ext xmlns:c16="http://schemas.microsoft.com/office/drawing/2014/chart" uri="{C3380CC4-5D6E-409C-BE32-E72D297353CC}">
                <c16:uniqueId val="{00000008-A5C7-47F3-954F-1B874B2D7404}"/>
              </c:ext>
            </c:extLst>
          </c:dPt>
          <c:dPt>
            <c:idx val="47"/>
            <c:marker>
              <c:symbol val="circle"/>
              <c:size val="6"/>
              <c:spPr>
                <a:solidFill>
                  <a:srgbClr val="7030A0"/>
                </a:solidFill>
                <a:ln w="9525">
                  <a:solidFill>
                    <a:srgbClr val="7030A0"/>
                  </a:solidFill>
                </a:ln>
                <a:effectLst/>
              </c:spPr>
            </c:marker>
            <c:bubble3D val="0"/>
            <c:extLst>
              <c:ext xmlns:c16="http://schemas.microsoft.com/office/drawing/2014/chart" uri="{C3380CC4-5D6E-409C-BE32-E72D297353CC}">
                <c16:uniqueId val="{00000004-A5C7-47F3-954F-1B874B2D7404}"/>
              </c:ext>
            </c:extLst>
          </c:dPt>
          <c:dLbls>
            <c:dLbl>
              <c:idx val="36"/>
              <c:layout>
                <c:manualLayout>
                  <c:x val="-4.8000000000000119E-2"/>
                  <c:y val="-0.10666666666666667"/>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7030A0"/>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C7-47F3-954F-1B874B2D7404}"/>
                </c:ext>
              </c:extLst>
            </c:dLbl>
            <c:dLbl>
              <c:idx val="39"/>
              <c:layout>
                <c:manualLayout>
                  <c:x val="-6.8800000000000111E-2"/>
                  <c:y val="5.3333333333333337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rgbClr val="FFC000"/>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layout>
                    <c:manualLayout>
                      <c:w val="9.8816000000000001E-2"/>
                      <c:h val="7.0426876640419953E-2"/>
                    </c:manualLayout>
                  </c15:layout>
                </c:ext>
                <c:ext xmlns:c16="http://schemas.microsoft.com/office/drawing/2014/chart" uri="{C3380CC4-5D6E-409C-BE32-E72D297353CC}">
                  <c16:uniqueId val="{00000007-A5C7-47F3-954F-1B874B2D7404}"/>
                </c:ext>
              </c:extLst>
            </c:dLbl>
            <c:dLbl>
              <c:idx val="41"/>
              <c:layout>
                <c:manualLayout>
                  <c:x val="-3.2000000000000001E-2"/>
                  <c:y val="-5.8666666666666666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5C7-47F3-954F-1B874B2D7404}"/>
                </c:ext>
              </c:extLst>
            </c:dLbl>
            <c:dLbl>
              <c:idx val="43"/>
              <c:layout>
                <c:manualLayout>
                  <c:x val="-6.7199999999999996E-2"/>
                  <c:y val="5.8666666666666666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5C7-47F3-954F-1B874B2D740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Series_mensuelles_Export!$D$207:$D$254</c:f>
              <c:strCache>
                <c:ptCount val="48"/>
                <c:pt idx="0">
                  <c:v>2016-1</c:v>
                </c:pt>
                <c:pt idx="1">
                  <c:v>2016-2</c:v>
                </c:pt>
                <c:pt idx="2">
                  <c:v>2016-3</c:v>
                </c:pt>
                <c:pt idx="3">
                  <c:v>2016-4</c:v>
                </c:pt>
                <c:pt idx="4">
                  <c:v>2016-5</c:v>
                </c:pt>
                <c:pt idx="5">
                  <c:v>2016-6</c:v>
                </c:pt>
                <c:pt idx="6">
                  <c:v>2016-7</c:v>
                </c:pt>
                <c:pt idx="7">
                  <c:v>2016-8</c:v>
                </c:pt>
                <c:pt idx="8">
                  <c:v>2016-9</c:v>
                </c:pt>
                <c:pt idx="9">
                  <c:v>2016-10</c:v>
                </c:pt>
                <c:pt idx="10">
                  <c:v>2016-11</c:v>
                </c:pt>
                <c:pt idx="11">
                  <c:v>2016-12</c:v>
                </c:pt>
                <c:pt idx="12">
                  <c:v>2017-1</c:v>
                </c:pt>
                <c:pt idx="13">
                  <c:v>2017-2</c:v>
                </c:pt>
                <c:pt idx="14">
                  <c:v>2017-3</c:v>
                </c:pt>
                <c:pt idx="15">
                  <c:v>2017-4</c:v>
                </c:pt>
                <c:pt idx="16">
                  <c:v>2017-5</c:v>
                </c:pt>
                <c:pt idx="17">
                  <c:v>2017-6</c:v>
                </c:pt>
                <c:pt idx="18">
                  <c:v>2017-7</c:v>
                </c:pt>
                <c:pt idx="19">
                  <c:v>2017-8</c:v>
                </c:pt>
                <c:pt idx="20">
                  <c:v>2017-9</c:v>
                </c:pt>
                <c:pt idx="21">
                  <c:v>2017-10</c:v>
                </c:pt>
                <c:pt idx="22">
                  <c:v>2017-11</c:v>
                </c:pt>
                <c:pt idx="23">
                  <c:v>2017-12</c:v>
                </c:pt>
                <c:pt idx="24">
                  <c:v>2018-1</c:v>
                </c:pt>
                <c:pt idx="25">
                  <c:v>2018-2</c:v>
                </c:pt>
                <c:pt idx="26">
                  <c:v>2018-3</c:v>
                </c:pt>
                <c:pt idx="27">
                  <c:v>2018-4</c:v>
                </c:pt>
                <c:pt idx="28">
                  <c:v>2018-5</c:v>
                </c:pt>
                <c:pt idx="29">
                  <c:v>2018-6</c:v>
                </c:pt>
                <c:pt idx="30">
                  <c:v>2018-7</c:v>
                </c:pt>
                <c:pt idx="31">
                  <c:v>2018-8</c:v>
                </c:pt>
                <c:pt idx="32">
                  <c:v>2018-9</c:v>
                </c:pt>
                <c:pt idx="33">
                  <c:v>2018-10</c:v>
                </c:pt>
                <c:pt idx="34">
                  <c:v>2018-11</c:v>
                </c:pt>
                <c:pt idx="35">
                  <c:v>2018-12</c:v>
                </c:pt>
                <c:pt idx="36">
                  <c:v>2019-1</c:v>
                </c:pt>
                <c:pt idx="37">
                  <c:v>2019-2</c:v>
                </c:pt>
                <c:pt idx="38">
                  <c:v>2019-3</c:v>
                </c:pt>
                <c:pt idx="39">
                  <c:v>2019-4</c:v>
                </c:pt>
                <c:pt idx="40">
                  <c:v>2019-5</c:v>
                </c:pt>
                <c:pt idx="41">
                  <c:v>2019-6</c:v>
                </c:pt>
                <c:pt idx="42">
                  <c:v>2019-7</c:v>
                </c:pt>
                <c:pt idx="43">
                  <c:v>2019-8</c:v>
                </c:pt>
                <c:pt idx="44">
                  <c:v>2019-9</c:v>
                </c:pt>
                <c:pt idx="45">
                  <c:v>2019-10</c:v>
                </c:pt>
                <c:pt idx="46">
                  <c:v>2019-11</c:v>
                </c:pt>
                <c:pt idx="47">
                  <c:v>2019-12</c:v>
                </c:pt>
              </c:strCache>
            </c:strRef>
          </c:cat>
          <c:val>
            <c:numRef>
              <c:f>Series_mensuelles_Export!$G$207:$G$254</c:f>
              <c:numCache>
                <c:formatCode>General</c:formatCode>
                <c:ptCount val="48"/>
                <c:pt idx="0">
                  <c:v>33.384841224654117</c:v>
                </c:pt>
                <c:pt idx="1">
                  <c:v>28.637651479368781</c:v>
                </c:pt>
                <c:pt idx="2">
                  <c:v>16.653189227669248</c:v>
                </c:pt>
                <c:pt idx="3">
                  <c:v>15.337965595999437</c:v>
                </c:pt>
                <c:pt idx="4">
                  <c:v>23.135151875740974</c:v>
                </c:pt>
                <c:pt idx="5">
                  <c:v>20.695722874430817</c:v>
                </c:pt>
                <c:pt idx="6">
                  <c:v>19.417888426528609</c:v>
                </c:pt>
                <c:pt idx="7">
                  <c:v>14.744142212010631</c:v>
                </c:pt>
                <c:pt idx="8">
                  <c:v>19.572745883434081</c:v>
                </c:pt>
                <c:pt idx="9">
                  <c:v>13.791314190564009</c:v>
                </c:pt>
                <c:pt idx="10">
                  <c:v>14.527038423004791</c:v>
                </c:pt>
                <c:pt idx="11">
                  <c:v>15.644252756328333</c:v>
                </c:pt>
                <c:pt idx="12">
                  <c:v>23.137036746338019</c:v>
                </c:pt>
                <c:pt idx="13">
                  <c:v>21.122350052616177</c:v>
                </c:pt>
                <c:pt idx="14">
                  <c:v>31.152518931602931</c:v>
                </c:pt>
                <c:pt idx="15">
                  <c:v>56.598610308152359</c:v>
                </c:pt>
                <c:pt idx="16">
                  <c:v>35.455241329457976</c:v>
                </c:pt>
                <c:pt idx="17">
                  <c:v>35.444705657181942</c:v>
                </c:pt>
                <c:pt idx="18">
                  <c:v>31.810824790026281</c:v>
                </c:pt>
                <c:pt idx="19">
                  <c:v>34.227573667251001</c:v>
                </c:pt>
                <c:pt idx="20">
                  <c:v>30.501443708195293</c:v>
                </c:pt>
                <c:pt idx="21">
                  <c:v>36.13191916173497</c:v>
                </c:pt>
                <c:pt idx="22">
                  <c:v>36.888083884658229</c:v>
                </c:pt>
                <c:pt idx="23">
                  <c:v>45.602198274109774</c:v>
                </c:pt>
                <c:pt idx="24">
                  <c:v>47.049393234034611</c:v>
                </c:pt>
                <c:pt idx="25">
                  <c:v>37.513687391895395</c:v>
                </c:pt>
                <c:pt idx="26">
                  <c:v>35.32037498245375</c:v>
                </c:pt>
                <c:pt idx="27">
                  <c:v>44.695086484681326</c:v>
                </c:pt>
                <c:pt idx="28">
                  <c:v>43.376638073075064</c:v>
                </c:pt>
                <c:pt idx="29">
                  <c:v>31.077954094562784</c:v>
                </c:pt>
                <c:pt idx="30">
                  <c:v>57.484427070832147</c:v>
                </c:pt>
                <c:pt idx="31">
                  <c:v>46.597434415755188</c:v>
                </c:pt>
                <c:pt idx="32">
                  <c:v>43.919865423946625</c:v>
                </c:pt>
                <c:pt idx="33">
                  <c:v>41.816637947840242</c:v>
                </c:pt>
                <c:pt idx="34">
                  <c:v>35.740185043845408</c:v>
                </c:pt>
                <c:pt idx="35">
                  <c:v>54.609407562784469</c:v>
                </c:pt>
                <c:pt idx="36">
                  <c:v>42.087407877130524</c:v>
                </c:pt>
                <c:pt idx="37">
                  <c:v>41.045160789602029</c:v>
                </c:pt>
                <c:pt idx="38">
                  <c:v>40.104454755102168</c:v>
                </c:pt>
                <c:pt idx="39">
                  <c:v>37.917614955851377</c:v>
                </c:pt>
                <c:pt idx="40">
                  <c:v>45.065854737419009</c:v>
                </c:pt>
                <c:pt idx="41">
                  <c:v>55.978243736682444</c:v>
                </c:pt>
                <c:pt idx="42">
                  <c:v>41.294828908221554</c:v>
                </c:pt>
                <c:pt idx="43">
                  <c:v>30.006650093340745</c:v>
                </c:pt>
                <c:pt idx="44">
                  <c:v>35.819737795760815</c:v>
                </c:pt>
                <c:pt idx="45">
                  <c:v>33.854938625069956</c:v>
                </c:pt>
                <c:pt idx="46">
                  <c:v>34.268704312305587</c:v>
                </c:pt>
                <c:pt idx="47">
                  <c:v>36.274032926831161</c:v>
                </c:pt>
              </c:numCache>
            </c:numRef>
          </c:val>
          <c:smooth val="0"/>
          <c:extLst>
            <c:ext xmlns:c16="http://schemas.microsoft.com/office/drawing/2014/chart" uri="{C3380CC4-5D6E-409C-BE32-E72D297353CC}">
              <c16:uniqueId val="{00000005-A5C7-47F3-954F-1B874B2D7404}"/>
            </c:ext>
          </c:extLst>
        </c:ser>
        <c:dLbls>
          <c:showLegendKey val="0"/>
          <c:showVal val="0"/>
          <c:showCatName val="0"/>
          <c:showSerName val="0"/>
          <c:showPercent val="0"/>
          <c:showBubbleSize val="0"/>
        </c:dLbls>
        <c:marker val="1"/>
        <c:smooth val="0"/>
        <c:axId val="496084639"/>
        <c:axId val="705275791"/>
      </c:lineChart>
      <c:catAx>
        <c:axId val="496084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05275791"/>
        <c:crosses val="autoZero"/>
        <c:auto val="1"/>
        <c:lblAlgn val="ctr"/>
        <c:lblOffset val="100"/>
        <c:noMultiLvlLbl val="0"/>
      </c:catAx>
      <c:valAx>
        <c:axId val="70527579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96084639"/>
        <c:crosses val="autoZero"/>
        <c:crossBetween val="between"/>
      </c:valAx>
      <c:spPr>
        <a:noFill/>
        <a:ln w="15875">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Importations totales (Milliards FCFA)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Series_mensuelles_Import!$E$2</c:f>
              <c:strCache>
                <c:ptCount val="1"/>
                <c:pt idx="0">
                  <c:v>Valeur brute</c:v>
                </c:pt>
              </c:strCache>
            </c:strRef>
          </c:tx>
          <c:spPr>
            <a:ln w="22225" cap="rnd">
              <a:solidFill>
                <a:srgbClr val="00B050"/>
              </a:solidFill>
              <a:round/>
            </a:ln>
            <a:effectLst/>
          </c:spPr>
          <c:marker>
            <c:symbol val="circle"/>
            <c:size val="5"/>
            <c:spPr>
              <a:noFill/>
              <a:ln w="9525">
                <a:noFill/>
              </a:ln>
              <a:effectLst/>
            </c:spPr>
          </c:marker>
          <c:cat>
            <c:strRef>
              <c:f>Series_mensuelles_Import!$D$207:$D$254</c:f>
              <c:strCache>
                <c:ptCount val="48"/>
                <c:pt idx="0">
                  <c:v>2016-1</c:v>
                </c:pt>
                <c:pt idx="1">
                  <c:v>2016-2</c:v>
                </c:pt>
                <c:pt idx="2">
                  <c:v>2016-3</c:v>
                </c:pt>
                <c:pt idx="3">
                  <c:v>2016-4</c:v>
                </c:pt>
                <c:pt idx="4">
                  <c:v>2016-5</c:v>
                </c:pt>
                <c:pt idx="5">
                  <c:v>2016-6</c:v>
                </c:pt>
                <c:pt idx="6">
                  <c:v>2016-7</c:v>
                </c:pt>
                <c:pt idx="7">
                  <c:v>2016-8</c:v>
                </c:pt>
                <c:pt idx="8">
                  <c:v>2016-9</c:v>
                </c:pt>
                <c:pt idx="9">
                  <c:v>2016-10</c:v>
                </c:pt>
                <c:pt idx="10">
                  <c:v>2016-11</c:v>
                </c:pt>
                <c:pt idx="11">
                  <c:v>2016-12</c:v>
                </c:pt>
                <c:pt idx="12">
                  <c:v>2017-1</c:v>
                </c:pt>
                <c:pt idx="13">
                  <c:v>2017-2</c:v>
                </c:pt>
                <c:pt idx="14">
                  <c:v>2017-3</c:v>
                </c:pt>
                <c:pt idx="15">
                  <c:v>2017-4</c:v>
                </c:pt>
                <c:pt idx="16">
                  <c:v>2017-5</c:v>
                </c:pt>
                <c:pt idx="17">
                  <c:v>2017-6</c:v>
                </c:pt>
                <c:pt idx="18">
                  <c:v>2017-7</c:v>
                </c:pt>
                <c:pt idx="19">
                  <c:v>2017-8</c:v>
                </c:pt>
                <c:pt idx="20">
                  <c:v>2017-9</c:v>
                </c:pt>
                <c:pt idx="21">
                  <c:v>2017-10</c:v>
                </c:pt>
                <c:pt idx="22">
                  <c:v>2017-11</c:v>
                </c:pt>
                <c:pt idx="23">
                  <c:v>2017-12</c:v>
                </c:pt>
                <c:pt idx="24">
                  <c:v>2018-1</c:v>
                </c:pt>
                <c:pt idx="25">
                  <c:v>2018-2</c:v>
                </c:pt>
                <c:pt idx="26">
                  <c:v>2018-3</c:v>
                </c:pt>
                <c:pt idx="27">
                  <c:v>2018-4</c:v>
                </c:pt>
                <c:pt idx="28">
                  <c:v>2018-5</c:v>
                </c:pt>
                <c:pt idx="29">
                  <c:v>2018-6</c:v>
                </c:pt>
                <c:pt idx="30">
                  <c:v>2018-7</c:v>
                </c:pt>
                <c:pt idx="31">
                  <c:v>2018-8</c:v>
                </c:pt>
                <c:pt idx="32">
                  <c:v>2018-9</c:v>
                </c:pt>
                <c:pt idx="33">
                  <c:v>2018-10</c:v>
                </c:pt>
                <c:pt idx="34">
                  <c:v>2018-11</c:v>
                </c:pt>
                <c:pt idx="35">
                  <c:v>2018-12</c:v>
                </c:pt>
                <c:pt idx="36">
                  <c:v>2019-1</c:v>
                </c:pt>
                <c:pt idx="37">
                  <c:v>2019-2</c:v>
                </c:pt>
                <c:pt idx="38">
                  <c:v>2019-3</c:v>
                </c:pt>
                <c:pt idx="39">
                  <c:v>2019-4</c:v>
                </c:pt>
                <c:pt idx="40">
                  <c:v>2019-5</c:v>
                </c:pt>
                <c:pt idx="41">
                  <c:v>2019-6</c:v>
                </c:pt>
                <c:pt idx="42">
                  <c:v>2019-7</c:v>
                </c:pt>
                <c:pt idx="43">
                  <c:v>2019-8</c:v>
                </c:pt>
                <c:pt idx="44">
                  <c:v>2019-9</c:v>
                </c:pt>
                <c:pt idx="45">
                  <c:v>2019-10</c:v>
                </c:pt>
                <c:pt idx="46">
                  <c:v>2019-11</c:v>
                </c:pt>
                <c:pt idx="47">
                  <c:v>2019-12</c:v>
                </c:pt>
              </c:strCache>
            </c:strRef>
          </c:cat>
          <c:val>
            <c:numRef>
              <c:f>Series_mensuelles_Import!$E$207:$E$254</c:f>
              <c:numCache>
                <c:formatCode>General</c:formatCode>
                <c:ptCount val="48"/>
                <c:pt idx="0">
                  <c:v>84.597928391172999</c:v>
                </c:pt>
                <c:pt idx="1">
                  <c:v>103.552444005121</c:v>
                </c:pt>
                <c:pt idx="2">
                  <c:v>102.378944581127</c:v>
                </c:pt>
                <c:pt idx="3">
                  <c:v>123.03219225789999</c:v>
                </c:pt>
                <c:pt idx="4">
                  <c:v>151.17421437682299</c:v>
                </c:pt>
                <c:pt idx="5">
                  <c:v>149.59678394068101</c:v>
                </c:pt>
                <c:pt idx="6">
                  <c:v>117.84712486755001</c:v>
                </c:pt>
                <c:pt idx="7">
                  <c:v>121.50012372623</c:v>
                </c:pt>
                <c:pt idx="8">
                  <c:v>112.5842291772</c:v>
                </c:pt>
                <c:pt idx="9">
                  <c:v>150.09804168087899</c:v>
                </c:pt>
                <c:pt idx="10">
                  <c:v>121.345279368717</c:v>
                </c:pt>
                <c:pt idx="11">
                  <c:v>179.328069392261</c:v>
                </c:pt>
                <c:pt idx="12">
                  <c:v>136.33848356443698</c:v>
                </c:pt>
                <c:pt idx="13">
                  <c:v>117.943553026087</c:v>
                </c:pt>
                <c:pt idx="14">
                  <c:v>138.96338178036601</c:v>
                </c:pt>
                <c:pt idx="15">
                  <c:v>135.562086997211</c:v>
                </c:pt>
                <c:pt idx="16">
                  <c:v>136.63331123206899</c:v>
                </c:pt>
                <c:pt idx="17">
                  <c:v>145.32587879776801</c:v>
                </c:pt>
                <c:pt idx="18">
                  <c:v>144.82135181715202</c:v>
                </c:pt>
                <c:pt idx="19">
                  <c:v>183.777746883221</c:v>
                </c:pt>
                <c:pt idx="20">
                  <c:v>207.042163255812</c:v>
                </c:pt>
                <c:pt idx="21">
                  <c:v>211.06435160451301</c:v>
                </c:pt>
                <c:pt idx="22">
                  <c:v>142.87785904133401</c:v>
                </c:pt>
                <c:pt idx="23">
                  <c:v>159.030456765552</c:v>
                </c:pt>
                <c:pt idx="24">
                  <c:v>141.513761337875</c:v>
                </c:pt>
                <c:pt idx="25">
                  <c:v>158.95827566847399</c:v>
                </c:pt>
                <c:pt idx="26">
                  <c:v>168.63530695916597</c:v>
                </c:pt>
                <c:pt idx="27">
                  <c:v>160.31841429601198</c:v>
                </c:pt>
                <c:pt idx="28">
                  <c:v>167.95097439569801</c:v>
                </c:pt>
                <c:pt idx="29">
                  <c:v>135.02802108676499</c:v>
                </c:pt>
                <c:pt idx="30">
                  <c:v>167.20342892097401</c:v>
                </c:pt>
                <c:pt idx="31">
                  <c:v>140.92548420341299</c:v>
                </c:pt>
                <c:pt idx="32">
                  <c:v>128.75985633930199</c:v>
                </c:pt>
                <c:pt idx="33">
                  <c:v>161.57577827324602</c:v>
                </c:pt>
                <c:pt idx="34">
                  <c:v>144.48314857059799</c:v>
                </c:pt>
                <c:pt idx="35">
                  <c:v>168.07686382294199</c:v>
                </c:pt>
                <c:pt idx="36">
                  <c:v>189.744601416812</c:v>
                </c:pt>
                <c:pt idx="37">
                  <c:v>170.75087733370998</c:v>
                </c:pt>
                <c:pt idx="38">
                  <c:v>180.41265307447298</c:v>
                </c:pt>
                <c:pt idx="39">
                  <c:v>176.689174537875</c:v>
                </c:pt>
                <c:pt idx="40">
                  <c:v>155.27266391084299</c:v>
                </c:pt>
                <c:pt idx="41">
                  <c:v>104.52840996916001</c:v>
                </c:pt>
                <c:pt idx="42">
                  <c:v>139.954535469973</c:v>
                </c:pt>
                <c:pt idx="43">
                  <c:v>131.76492786128699</c:v>
                </c:pt>
                <c:pt idx="44">
                  <c:v>106.235467860193</c:v>
                </c:pt>
                <c:pt idx="45">
                  <c:v>128.51223107832999</c:v>
                </c:pt>
                <c:pt idx="46">
                  <c:v>109.34608626703999</c:v>
                </c:pt>
                <c:pt idx="47">
                  <c:v>96.501770364117007</c:v>
                </c:pt>
              </c:numCache>
            </c:numRef>
          </c:val>
          <c:smooth val="0"/>
          <c:extLst>
            <c:ext xmlns:c16="http://schemas.microsoft.com/office/drawing/2014/chart" uri="{C3380CC4-5D6E-409C-BE32-E72D297353CC}">
              <c16:uniqueId val="{00000000-BA1E-4EA4-ACA5-08AF7C61091C}"/>
            </c:ext>
          </c:extLst>
        </c:ser>
        <c:ser>
          <c:idx val="1"/>
          <c:order val="1"/>
          <c:tx>
            <c:strRef>
              <c:f>Series_mensuelles_Import!$F$2</c:f>
              <c:strCache>
                <c:ptCount val="1"/>
                <c:pt idx="0">
                  <c:v>Tendance</c:v>
                </c:pt>
              </c:strCache>
            </c:strRef>
          </c:tx>
          <c:spPr>
            <a:ln w="28575" cap="rnd">
              <a:solidFill>
                <a:schemeClr val="accent2"/>
              </a:solidFill>
              <a:prstDash val="sysDot"/>
              <a:round/>
            </a:ln>
            <a:effectLst/>
          </c:spPr>
          <c:marker>
            <c:symbol val="circle"/>
            <c:size val="5"/>
            <c:spPr>
              <a:noFill/>
              <a:ln w="9525">
                <a:noFill/>
              </a:ln>
              <a:effectLst/>
            </c:spPr>
          </c:marker>
          <c:cat>
            <c:strRef>
              <c:f>Series_mensuelles_Import!$D$207:$D$254</c:f>
              <c:strCache>
                <c:ptCount val="48"/>
                <c:pt idx="0">
                  <c:v>2016-1</c:v>
                </c:pt>
                <c:pt idx="1">
                  <c:v>2016-2</c:v>
                </c:pt>
                <c:pt idx="2">
                  <c:v>2016-3</c:v>
                </c:pt>
                <c:pt idx="3">
                  <c:v>2016-4</c:v>
                </c:pt>
                <c:pt idx="4">
                  <c:v>2016-5</c:v>
                </c:pt>
                <c:pt idx="5">
                  <c:v>2016-6</c:v>
                </c:pt>
                <c:pt idx="6">
                  <c:v>2016-7</c:v>
                </c:pt>
                <c:pt idx="7">
                  <c:v>2016-8</c:v>
                </c:pt>
                <c:pt idx="8">
                  <c:v>2016-9</c:v>
                </c:pt>
                <c:pt idx="9">
                  <c:v>2016-10</c:v>
                </c:pt>
                <c:pt idx="10">
                  <c:v>2016-11</c:v>
                </c:pt>
                <c:pt idx="11">
                  <c:v>2016-12</c:v>
                </c:pt>
                <c:pt idx="12">
                  <c:v>2017-1</c:v>
                </c:pt>
                <c:pt idx="13">
                  <c:v>2017-2</c:v>
                </c:pt>
                <c:pt idx="14">
                  <c:v>2017-3</c:v>
                </c:pt>
                <c:pt idx="15">
                  <c:v>2017-4</c:v>
                </c:pt>
                <c:pt idx="16">
                  <c:v>2017-5</c:v>
                </c:pt>
                <c:pt idx="17">
                  <c:v>2017-6</c:v>
                </c:pt>
                <c:pt idx="18">
                  <c:v>2017-7</c:v>
                </c:pt>
                <c:pt idx="19">
                  <c:v>2017-8</c:v>
                </c:pt>
                <c:pt idx="20">
                  <c:v>2017-9</c:v>
                </c:pt>
                <c:pt idx="21">
                  <c:v>2017-10</c:v>
                </c:pt>
                <c:pt idx="22">
                  <c:v>2017-11</c:v>
                </c:pt>
                <c:pt idx="23">
                  <c:v>2017-12</c:v>
                </c:pt>
                <c:pt idx="24">
                  <c:v>2018-1</c:v>
                </c:pt>
                <c:pt idx="25">
                  <c:v>2018-2</c:v>
                </c:pt>
                <c:pt idx="26">
                  <c:v>2018-3</c:v>
                </c:pt>
                <c:pt idx="27">
                  <c:v>2018-4</c:v>
                </c:pt>
                <c:pt idx="28">
                  <c:v>2018-5</c:v>
                </c:pt>
                <c:pt idx="29">
                  <c:v>2018-6</c:v>
                </c:pt>
                <c:pt idx="30">
                  <c:v>2018-7</c:v>
                </c:pt>
                <c:pt idx="31">
                  <c:v>2018-8</c:v>
                </c:pt>
                <c:pt idx="32">
                  <c:v>2018-9</c:v>
                </c:pt>
                <c:pt idx="33">
                  <c:v>2018-10</c:v>
                </c:pt>
                <c:pt idx="34">
                  <c:v>2018-11</c:v>
                </c:pt>
                <c:pt idx="35">
                  <c:v>2018-12</c:v>
                </c:pt>
                <c:pt idx="36">
                  <c:v>2019-1</c:v>
                </c:pt>
                <c:pt idx="37">
                  <c:v>2019-2</c:v>
                </c:pt>
                <c:pt idx="38">
                  <c:v>2019-3</c:v>
                </c:pt>
                <c:pt idx="39">
                  <c:v>2019-4</c:v>
                </c:pt>
                <c:pt idx="40">
                  <c:v>2019-5</c:v>
                </c:pt>
                <c:pt idx="41">
                  <c:v>2019-6</c:v>
                </c:pt>
                <c:pt idx="42">
                  <c:v>2019-7</c:v>
                </c:pt>
                <c:pt idx="43">
                  <c:v>2019-8</c:v>
                </c:pt>
                <c:pt idx="44">
                  <c:v>2019-9</c:v>
                </c:pt>
                <c:pt idx="45">
                  <c:v>2019-10</c:v>
                </c:pt>
                <c:pt idx="46">
                  <c:v>2019-11</c:v>
                </c:pt>
                <c:pt idx="47">
                  <c:v>2019-12</c:v>
                </c:pt>
              </c:strCache>
            </c:strRef>
          </c:cat>
          <c:val>
            <c:numRef>
              <c:f>Series_mensuelles_Import!$F$207:$F$254</c:f>
              <c:numCache>
                <c:formatCode>General</c:formatCode>
                <c:ptCount val="48"/>
                <c:pt idx="0">
                  <c:v>119.14650043649745</c:v>
                </c:pt>
                <c:pt idx="1">
                  <c:v>118.5116209352052</c:v>
                </c:pt>
                <c:pt idx="2">
                  <c:v>121.18418336989269</c:v>
                </c:pt>
                <c:pt idx="3">
                  <c:v>126.48023340255698</c:v>
                </c:pt>
                <c:pt idx="4">
                  <c:v>131.01507405045271</c:v>
                </c:pt>
                <c:pt idx="5">
                  <c:v>131.2562880592269</c:v>
                </c:pt>
                <c:pt idx="6">
                  <c:v>128.51102836763752</c:v>
                </c:pt>
                <c:pt idx="7">
                  <c:v>126.50167524518812</c:v>
                </c:pt>
                <c:pt idx="8">
                  <c:v>127.58822592784173</c:v>
                </c:pt>
                <c:pt idx="9">
                  <c:v>130.88648835667587</c:v>
                </c:pt>
                <c:pt idx="10">
                  <c:v>134.62509488797127</c:v>
                </c:pt>
                <c:pt idx="11">
                  <c:v>138.16336606034824</c:v>
                </c:pt>
                <c:pt idx="12">
                  <c:v>139.95492044954548</c:v>
                </c:pt>
                <c:pt idx="13">
                  <c:v>140.60750759212996</c:v>
                </c:pt>
                <c:pt idx="14">
                  <c:v>142.63981702507451</c:v>
                </c:pt>
                <c:pt idx="15">
                  <c:v>145.70198334044829</c:v>
                </c:pt>
                <c:pt idx="16">
                  <c:v>148.63570422162212</c:v>
                </c:pt>
                <c:pt idx="17">
                  <c:v>152.2141882652536</c:v>
                </c:pt>
                <c:pt idx="18">
                  <c:v>157.30859535406162</c:v>
                </c:pt>
                <c:pt idx="19">
                  <c:v>163.53999221072866</c:v>
                </c:pt>
                <c:pt idx="20">
                  <c:v>168.04226456234841</c:v>
                </c:pt>
                <c:pt idx="21">
                  <c:v>167.1093218997708</c:v>
                </c:pt>
                <c:pt idx="22">
                  <c:v>162.87562275792561</c:v>
                </c:pt>
                <c:pt idx="23">
                  <c:v>160.21271026357951</c:v>
                </c:pt>
                <c:pt idx="24">
                  <c:v>160.43010288150418</c:v>
                </c:pt>
                <c:pt idx="25">
                  <c:v>162.33118607532617</c:v>
                </c:pt>
                <c:pt idx="26">
                  <c:v>163.63881172998819</c:v>
                </c:pt>
                <c:pt idx="27">
                  <c:v>162.96419819816569</c:v>
                </c:pt>
                <c:pt idx="28">
                  <c:v>160.08840080138845</c:v>
                </c:pt>
                <c:pt idx="29">
                  <c:v>156.11113151829377</c:v>
                </c:pt>
                <c:pt idx="30">
                  <c:v>152.34175932044417</c:v>
                </c:pt>
                <c:pt idx="31">
                  <c:v>149.35669357535107</c:v>
                </c:pt>
                <c:pt idx="32">
                  <c:v>148.64640896671375</c:v>
                </c:pt>
                <c:pt idx="33">
                  <c:v>150.55029391518838</c:v>
                </c:pt>
                <c:pt idx="34">
                  <c:v>154.61003138430107</c:v>
                </c:pt>
                <c:pt idx="35">
                  <c:v>160.53293752950623</c:v>
                </c:pt>
                <c:pt idx="36">
                  <c:v>166.00716575922894</c:v>
                </c:pt>
                <c:pt idx="37">
                  <c:v>168.18726024777729</c:v>
                </c:pt>
                <c:pt idx="38">
                  <c:v>166.02506449076105</c:v>
                </c:pt>
                <c:pt idx="39">
                  <c:v>159.345416722171</c:v>
                </c:pt>
                <c:pt idx="40">
                  <c:v>149.11112970747075</c:v>
                </c:pt>
                <c:pt idx="41">
                  <c:v>138.75445895689495</c:v>
                </c:pt>
                <c:pt idx="42">
                  <c:v>130.90260102217499</c:v>
                </c:pt>
                <c:pt idx="43">
                  <c:v>124.55150262517139</c:v>
                </c:pt>
                <c:pt idx="44">
                  <c:v>118.87707300430468</c:v>
                </c:pt>
                <c:pt idx="45">
                  <c:v>114.47812272982782</c:v>
                </c:pt>
                <c:pt idx="46">
                  <c:v>110.78395731020443</c:v>
                </c:pt>
                <c:pt idx="47">
                  <c:v>108.12040961470119</c:v>
                </c:pt>
              </c:numCache>
            </c:numRef>
          </c:val>
          <c:smooth val="1"/>
          <c:extLst>
            <c:ext xmlns:c16="http://schemas.microsoft.com/office/drawing/2014/chart" uri="{C3380CC4-5D6E-409C-BE32-E72D297353CC}">
              <c16:uniqueId val="{00000001-BA1E-4EA4-ACA5-08AF7C61091C}"/>
            </c:ext>
          </c:extLst>
        </c:ser>
        <c:ser>
          <c:idx val="2"/>
          <c:order val="2"/>
          <c:tx>
            <c:strRef>
              <c:f>Series_mensuelles_Import!$G$2</c:f>
              <c:strCache>
                <c:ptCount val="1"/>
                <c:pt idx="0">
                  <c:v>Valeur CVS</c:v>
                </c:pt>
              </c:strCache>
            </c:strRef>
          </c:tx>
          <c:spPr>
            <a:ln w="28575" cap="rnd">
              <a:solidFill>
                <a:schemeClr val="accent1">
                  <a:lumMod val="60000"/>
                  <a:lumOff val="40000"/>
                </a:schemeClr>
              </a:solidFill>
              <a:round/>
            </a:ln>
            <a:effectLst/>
          </c:spPr>
          <c:marker>
            <c:symbol val="circle"/>
            <c:size val="5"/>
            <c:spPr>
              <a:noFill/>
              <a:ln w="9525">
                <a:solidFill>
                  <a:schemeClr val="accent1">
                    <a:alpha val="97000"/>
                  </a:schemeClr>
                </a:solidFill>
              </a:ln>
              <a:effectLst/>
            </c:spPr>
          </c:marker>
          <c:dPt>
            <c:idx val="36"/>
            <c:marker>
              <c:symbol val="circle"/>
              <c:size val="5"/>
              <c:spPr>
                <a:solidFill>
                  <a:srgbClr val="000080"/>
                </a:solidFill>
                <a:ln w="9525">
                  <a:solidFill>
                    <a:schemeClr val="tx1">
                      <a:alpha val="97000"/>
                    </a:schemeClr>
                  </a:solidFill>
                </a:ln>
                <a:effectLst/>
              </c:spPr>
            </c:marker>
            <c:bubble3D val="0"/>
            <c:extLst>
              <c:ext xmlns:c16="http://schemas.microsoft.com/office/drawing/2014/chart" uri="{C3380CC4-5D6E-409C-BE32-E72D297353CC}">
                <c16:uniqueId val="{00000003-BA1E-4EA4-ACA5-08AF7C61091C}"/>
              </c:ext>
            </c:extLst>
          </c:dPt>
          <c:dPt>
            <c:idx val="47"/>
            <c:marker>
              <c:symbol val="circle"/>
              <c:size val="5"/>
              <c:spPr>
                <a:solidFill>
                  <a:srgbClr val="000080"/>
                </a:solidFill>
                <a:ln w="9525">
                  <a:solidFill>
                    <a:srgbClr val="7030A0">
                      <a:alpha val="97000"/>
                    </a:srgbClr>
                  </a:solidFill>
                </a:ln>
                <a:effectLst/>
              </c:spPr>
            </c:marker>
            <c:bubble3D val="0"/>
            <c:extLst>
              <c:ext xmlns:c16="http://schemas.microsoft.com/office/drawing/2014/chart" uri="{C3380CC4-5D6E-409C-BE32-E72D297353CC}">
                <c16:uniqueId val="{00000004-BA1E-4EA4-ACA5-08AF7C61091C}"/>
              </c:ext>
            </c:extLst>
          </c:dPt>
          <c:dLbls>
            <c:dLbl>
              <c:idx val="36"/>
              <c:layout>
                <c:manualLayout>
                  <c:x val="-6.3392698730811617E-2"/>
                  <c:y val="-4.6828843762950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1E-4EA4-ACA5-08AF7C61091C}"/>
                </c:ext>
              </c:extLst>
            </c:dLbl>
            <c:dLbl>
              <c:idx val="47"/>
              <c:layout>
                <c:manualLayout>
                  <c:x val="-2.8341958683282764E-2"/>
                  <c:y val="4.26448404475755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1E-4EA4-ACA5-08AF7C61091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7030A0"/>
                    </a:solidFill>
                    <a:latin typeface="+mn-lt"/>
                    <a:ea typeface="+mn-ea"/>
                    <a:cs typeface="+mn-cs"/>
                  </a:defRPr>
                </a:pPr>
                <a:endParaRPr lang="fr-FR"/>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Series_mensuelles_Import!$D$207:$D$254</c:f>
              <c:strCache>
                <c:ptCount val="48"/>
                <c:pt idx="0">
                  <c:v>2016-1</c:v>
                </c:pt>
                <c:pt idx="1">
                  <c:v>2016-2</c:v>
                </c:pt>
                <c:pt idx="2">
                  <c:v>2016-3</c:v>
                </c:pt>
                <c:pt idx="3">
                  <c:v>2016-4</c:v>
                </c:pt>
                <c:pt idx="4">
                  <c:v>2016-5</c:v>
                </c:pt>
                <c:pt idx="5">
                  <c:v>2016-6</c:v>
                </c:pt>
                <c:pt idx="6">
                  <c:v>2016-7</c:v>
                </c:pt>
                <c:pt idx="7">
                  <c:v>2016-8</c:v>
                </c:pt>
                <c:pt idx="8">
                  <c:v>2016-9</c:v>
                </c:pt>
                <c:pt idx="9">
                  <c:v>2016-10</c:v>
                </c:pt>
                <c:pt idx="10">
                  <c:v>2016-11</c:v>
                </c:pt>
                <c:pt idx="11">
                  <c:v>2016-12</c:v>
                </c:pt>
                <c:pt idx="12">
                  <c:v>2017-1</c:v>
                </c:pt>
                <c:pt idx="13">
                  <c:v>2017-2</c:v>
                </c:pt>
                <c:pt idx="14">
                  <c:v>2017-3</c:v>
                </c:pt>
                <c:pt idx="15">
                  <c:v>2017-4</c:v>
                </c:pt>
                <c:pt idx="16">
                  <c:v>2017-5</c:v>
                </c:pt>
                <c:pt idx="17">
                  <c:v>2017-6</c:v>
                </c:pt>
                <c:pt idx="18">
                  <c:v>2017-7</c:v>
                </c:pt>
                <c:pt idx="19">
                  <c:v>2017-8</c:v>
                </c:pt>
                <c:pt idx="20">
                  <c:v>2017-9</c:v>
                </c:pt>
                <c:pt idx="21">
                  <c:v>2017-10</c:v>
                </c:pt>
                <c:pt idx="22">
                  <c:v>2017-11</c:v>
                </c:pt>
                <c:pt idx="23">
                  <c:v>2017-12</c:v>
                </c:pt>
                <c:pt idx="24">
                  <c:v>2018-1</c:v>
                </c:pt>
                <c:pt idx="25">
                  <c:v>2018-2</c:v>
                </c:pt>
                <c:pt idx="26">
                  <c:v>2018-3</c:v>
                </c:pt>
                <c:pt idx="27">
                  <c:v>2018-4</c:v>
                </c:pt>
                <c:pt idx="28">
                  <c:v>2018-5</c:v>
                </c:pt>
                <c:pt idx="29">
                  <c:v>2018-6</c:v>
                </c:pt>
                <c:pt idx="30">
                  <c:v>2018-7</c:v>
                </c:pt>
                <c:pt idx="31">
                  <c:v>2018-8</c:v>
                </c:pt>
                <c:pt idx="32">
                  <c:v>2018-9</c:v>
                </c:pt>
                <c:pt idx="33">
                  <c:v>2018-10</c:v>
                </c:pt>
                <c:pt idx="34">
                  <c:v>2018-11</c:v>
                </c:pt>
                <c:pt idx="35">
                  <c:v>2018-12</c:v>
                </c:pt>
                <c:pt idx="36">
                  <c:v>2019-1</c:v>
                </c:pt>
                <c:pt idx="37">
                  <c:v>2019-2</c:v>
                </c:pt>
                <c:pt idx="38">
                  <c:v>2019-3</c:v>
                </c:pt>
                <c:pt idx="39">
                  <c:v>2019-4</c:v>
                </c:pt>
                <c:pt idx="40">
                  <c:v>2019-5</c:v>
                </c:pt>
                <c:pt idx="41">
                  <c:v>2019-6</c:v>
                </c:pt>
                <c:pt idx="42">
                  <c:v>2019-7</c:v>
                </c:pt>
                <c:pt idx="43">
                  <c:v>2019-8</c:v>
                </c:pt>
                <c:pt idx="44">
                  <c:v>2019-9</c:v>
                </c:pt>
                <c:pt idx="45">
                  <c:v>2019-10</c:v>
                </c:pt>
                <c:pt idx="46">
                  <c:v>2019-11</c:v>
                </c:pt>
                <c:pt idx="47">
                  <c:v>2019-12</c:v>
                </c:pt>
              </c:strCache>
            </c:strRef>
          </c:cat>
          <c:val>
            <c:numRef>
              <c:f>Series_mensuelles_Import!$G$207:$G$254</c:f>
              <c:numCache>
                <c:formatCode>General</c:formatCode>
                <c:ptCount val="48"/>
                <c:pt idx="0">
                  <c:v>93.397299088721482</c:v>
                </c:pt>
                <c:pt idx="1">
                  <c:v>112.75400573490342</c:v>
                </c:pt>
                <c:pt idx="2">
                  <c:v>96.837396020859074</c:v>
                </c:pt>
                <c:pt idx="3">
                  <c:v>135.89800374139742</c:v>
                </c:pt>
                <c:pt idx="4">
                  <c:v>160.75510157457197</c:v>
                </c:pt>
                <c:pt idx="5">
                  <c:v>152.58241838138736</c:v>
                </c:pt>
                <c:pt idx="6">
                  <c:v>118.78820770576267</c:v>
                </c:pt>
                <c:pt idx="7">
                  <c:v>111.83762891201613</c:v>
                </c:pt>
                <c:pt idx="8">
                  <c:v>106.9066231773751</c:v>
                </c:pt>
                <c:pt idx="9">
                  <c:v>147.45605771253389</c:v>
                </c:pt>
                <c:pt idx="10">
                  <c:v>117.29710379463222</c:v>
                </c:pt>
                <c:pt idx="11">
                  <c:v>164.68942437785213</c:v>
                </c:pt>
                <c:pt idx="12">
                  <c:v>142.59821825538452</c:v>
                </c:pt>
                <c:pt idx="13">
                  <c:v>130.35469173800433</c:v>
                </c:pt>
                <c:pt idx="14">
                  <c:v>131.38672245853684</c:v>
                </c:pt>
                <c:pt idx="15">
                  <c:v>157.88972213005385</c:v>
                </c:pt>
                <c:pt idx="16">
                  <c:v>137.58933981042523</c:v>
                </c:pt>
                <c:pt idx="17">
                  <c:v>148.30654122265554</c:v>
                </c:pt>
                <c:pt idx="18">
                  <c:v>146.01185418885049</c:v>
                </c:pt>
                <c:pt idx="19">
                  <c:v>169.23055549644261</c:v>
                </c:pt>
                <c:pt idx="20">
                  <c:v>207.58862283925998</c:v>
                </c:pt>
                <c:pt idx="21">
                  <c:v>196.4105372999569</c:v>
                </c:pt>
                <c:pt idx="22">
                  <c:v>138.21957591057546</c:v>
                </c:pt>
                <c:pt idx="23">
                  <c:v>154.24488246405835</c:v>
                </c:pt>
                <c:pt idx="24">
                  <c:v>140.19707845787127</c:v>
                </c:pt>
                <c:pt idx="25">
                  <c:v>175.56915828356887</c:v>
                </c:pt>
                <c:pt idx="26">
                  <c:v>168.18840695983016</c:v>
                </c:pt>
                <c:pt idx="27">
                  <c:v>176.73386733449524</c:v>
                </c:pt>
                <c:pt idx="28">
                  <c:v>169.06366382227071</c:v>
                </c:pt>
                <c:pt idx="29">
                  <c:v>145.53524942041898</c:v>
                </c:pt>
                <c:pt idx="30">
                  <c:v>159.71943641111358</c:v>
                </c:pt>
                <c:pt idx="31">
                  <c:v>129.81707939219993</c:v>
                </c:pt>
                <c:pt idx="32">
                  <c:v>136.35056886897783</c:v>
                </c:pt>
                <c:pt idx="33">
                  <c:v>142.475091585635</c:v>
                </c:pt>
                <c:pt idx="34">
                  <c:v>139.83080220467431</c:v>
                </c:pt>
                <c:pt idx="35">
                  <c:v>163.10870939608387</c:v>
                </c:pt>
                <c:pt idx="36">
                  <c:v>187.92890860902511</c:v>
                </c:pt>
                <c:pt idx="37">
                  <c:v>188.50270685805182</c:v>
                </c:pt>
                <c:pt idx="38">
                  <c:v>189.82963948958968</c:v>
                </c:pt>
                <c:pt idx="39">
                  <c:v>184.41314629507735</c:v>
                </c:pt>
                <c:pt idx="40">
                  <c:v>156.25314697040827</c:v>
                </c:pt>
                <c:pt idx="41">
                  <c:v>118.95638916575645</c:v>
                </c:pt>
                <c:pt idx="42">
                  <c:v>126.65257640291473</c:v>
                </c:pt>
                <c:pt idx="43">
                  <c:v>128.12945663391818</c:v>
                </c:pt>
                <c:pt idx="44">
                  <c:v>106.60957952286464</c:v>
                </c:pt>
                <c:pt idx="45">
                  <c:v>113.33380560549904</c:v>
                </c:pt>
                <c:pt idx="46">
                  <c:v>111.71976607061237</c:v>
                </c:pt>
                <c:pt idx="47">
                  <c:v>88.759717292129082</c:v>
                </c:pt>
              </c:numCache>
            </c:numRef>
          </c:val>
          <c:smooth val="0"/>
          <c:extLst>
            <c:ext xmlns:c16="http://schemas.microsoft.com/office/drawing/2014/chart" uri="{C3380CC4-5D6E-409C-BE32-E72D297353CC}">
              <c16:uniqueId val="{00000002-BA1E-4EA4-ACA5-08AF7C61091C}"/>
            </c:ext>
          </c:extLst>
        </c:ser>
        <c:dLbls>
          <c:showLegendKey val="0"/>
          <c:showVal val="0"/>
          <c:showCatName val="0"/>
          <c:showSerName val="0"/>
          <c:showPercent val="0"/>
          <c:showBubbleSize val="0"/>
        </c:dLbls>
        <c:marker val="1"/>
        <c:smooth val="0"/>
        <c:axId val="496084639"/>
        <c:axId val="705275791"/>
      </c:lineChart>
      <c:catAx>
        <c:axId val="496084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05275791"/>
        <c:crosses val="autoZero"/>
        <c:auto val="1"/>
        <c:lblAlgn val="ctr"/>
        <c:lblOffset val="100"/>
        <c:noMultiLvlLbl val="0"/>
      </c:catAx>
      <c:valAx>
        <c:axId val="70527579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96084639"/>
        <c:crosses val="autoZero"/>
        <c:crossBetween val="between"/>
      </c:valAx>
      <c:spPr>
        <a:noFill/>
        <a:ln w="15875">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fr-FR" sz="1050"/>
              <a:t>Evolution des exportations des biens en milliards FCFA</a:t>
            </a:r>
          </a:p>
        </c:rich>
      </c:tx>
      <c:layout>
        <c:manualLayout>
          <c:xMode val="edge"/>
          <c:yMode val="edge"/>
          <c:x val="0.22707622298065985"/>
          <c:y val="2.5610810585016394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7.830193580751213E-2"/>
          <c:y val="0.12333966874830302"/>
          <c:w val="0.87916875023323526"/>
          <c:h val="0.6667511852795589"/>
        </c:manualLayout>
      </c:layout>
      <c:lineChart>
        <c:grouping val="standard"/>
        <c:varyColors val="0"/>
        <c:ser>
          <c:idx val="0"/>
          <c:order val="0"/>
          <c:tx>
            <c:strRef>
              <c:f>'Indicateurs retenus'!$A$6</c:f>
              <c:strCache>
                <c:ptCount val="1"/>
                <c:pt idx="0">
                  <c:v>Exportations totales des biens2 (2)</c:v>
                </c:pt>
              </c:strCache>
            </c:strRef>
          </c:tx>
          <c:spPr>
            <a:ln w="22225" cap="rnd">
              <a:solidFill>
                <a:schemeClr val="accent1"/>
              </a:solidFill>
              <a:round/>
            </a:ln>
            <a:effectLst/>
          </c:spPr>
          <c:marker>
            <c:symbol val="circle"/>
            <c:size val="5"/>
            <c:spPr>
              <a:solidFill>
                <a:schemeClr val="accent1"/>
              </a:solidFill>
              <a:ln w="9525">
                <a:solidFill>
                  <a:schemeClr val="accent1"/>
                </a:solidFill>
              </a:ln>
              <a:effectLst/>
            </c:spPr>
          </c:marker>
          <c:dPt>
            <c:idx val="20"/>
            <c:marker>
              <c:symbol val="circle"/>
              <c:size val="5"/>
              <c:spPr>
                <a:solidFill>
                  <a:srgbClr val="C00000"/>
                </a:solidFill>
                <a:ln w="9525">
                  <a:solidFill>
                    <a:schemeClr val="accent1"/>
                  </a:solidFill>
                </a:ln>
                <a:effectLst/>
              </c:spPr>
            </c:marker>
            <c:bubble3D val="0"/>
            <c:extLst>
              <c:ext xmlns:c16="http://schemas.microsoft.com/office/drawing/2014/chart" uri="{C3380CC4-5D6E-409C-BE32-E72D297353CC}">
                <c16:uniqueId val="{00000000-BBD7-4C5C-86F1-332A8B8F43D3}"/>
              </c:ext>
            </c:extLst>
          </c:dPt>
          <c:dLbls>
            <c:dLbl>
              <c:idx val="20"/>
              <c:layout>
                <c:manualLayout>
                  <c:x val="-5.2579145469921436E-2"/>
                  <c:y val="6.303640426909501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D7-4C5C-86F1-332A8B8F43D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'Indicateurs retenus'!$C$3:$W$3</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'Indicateurs retenus'!$B$6:$W$6</c:f>
              <c:numCache>
                <c:formatCode>#,##0.0</c:formatCode>
                <c:ptCount val="21"/>
                <c:pt idx="0">
                  <c:v>204.34218498999999</c:v>
                </c:pt>
                <c:pt idx="1">
                  <c:v>231.03530798200001</c:v>
                </c:pt>
                <c:pt idx="2">
                  <c:v>262.03506942299998</c:v>
                </c:pt>
                <c:pt idx="3">
                  <c:v>284.92346321100001</c:v>
                </c:pt>
                <c:pt idx="4">
                  <c:v>256.438888357</c:v>
                </c:pt>
                <c:pt idx="5">
                  <c:v>207.76842713799999</c:v>
                </c:pt>
                <c:pt idx="6">
                  <c:v>198.34434059500001</c:v>
                </c:pt>
                <c:pt idx="7">
                  <c:v>191.56537021599999</c:v>
                </c:pt>
                <c:pt idx="8">
                  <c:v>255.753948173</c:v>
                </c:pt>
                <c:pt idx="9">
                  <c:v>314.69404048299998</c:v>
                </c:pt>
                <c:pt idx="10">
                  <c:v>260.03181633999998</c:v>
                </c:pt>
                <c:pt idx="11">
                  <c:v>264.90215298300001</c:v>
                </c:pt>
                <c:pt idx="12">
                  <c:v>184.03347177800001</c:v>
                </c:pt>
                <c:pt idx="13">
                  <c:v>235.391268801</c:v>
                </c:pt>
                <c:pt idx="14">
                  <c:v>296.41090798200003</c:v>
                </c:pt>
                <c:pt idx="15">
                  <c:v>473.71747576299998</c:v>
                </c:pt>
                <c:pt idx="16">
                  <c:v>369.65765955299997</c:v>
                </c:pt>
                <c:pt idx="17">
                  <c:v>242.28822164662</c:v>
                </c:pt>
                <c:pt idx="18">
                  <c:v>430.84293980518999</c:v>
                </c:pt>
                <c:pt idx="19">
                  <c:v>528.58040677302006</c:v>
                </c:pt>
                <c:pt idx="20">
                  <c:v>498.37178144249998</c:v>
                </c:pt>
              </c:numCache>
            </c:numRef>
          </c:val>
          <c:smooth val="0"/>
          <c:extLst>
            <c:ext xmlns:c16="http://schemas.microsoft.com/office/drawing/2014/chart" uri="{C3380CC4-5D6E-409C-BE32-E72D297353CC}">
              <c16:uniqueId val="{00000001-BBD7-4C5C-86F1-332A8B8F43D3}"/>
            </c:ext>
          </c:extLst>
        </c:ser>
        <c:dLbls>
          <c:showLegendKey val="0"/>
          <c:showVal val="0"/>
          <c:showCatName val="0"/>
          <c:showSerName val="0"/>
          <c:showPercent val="0"/>
          <c:showBubbleSize val="0"/>
        </c:dLbls>
        <c:marker val="1"/>
        <c:smooth val="0"/>
        <c:axId val="558477375"/>
        <c:axId val="535021487"/>
      </c:lineChart>
      <c:catAx>
        <c:axId val="558477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crossAx val="535021487"/>
        <c:crosses val="autoZero"/>
        <c:auto val="1"/>
        <c:lblAlgn val="ctr"/>
        <c:lblOffset val="100"/>
        <c:noMultiLvlLbl val="0"/>
      </c:catAx>
      <c:valAx>
        <c:axId val="535021487"/>
        <c:scaling>
          <c:orientation val="minMax"/>
          <c:max val="6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crossAx val="558477375"/>
        <c:crosses val="autoZero"/>
        <c:crossBetween val="between"/>
        <c:majorUnit val="100"/>
      </c:valAx>
      <c:spPr>
        <a:noFill/>
        <a:ln w="15875">
          <a:solidFill>
            <a:schemeClr val="accent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ontserrat Light" panose="00000400000000000000" pitchFamily="50" charset="0"/>
                <a:ea typeface="+mn-ea"/>
                <a:cs typeface="+mn-cs"/>
              </a:defRPr>
            </a:pPr>
            <a:r>
              <a:rPr lang="fr-FR" sz="800">
                <a:latin typeface="Montserrat Light" panose="00000400000000000000" pitchFamily="50" charset="0"/>
              </a:rPr>
              <a:t>Part des exportations</a:t>
            </a:r>
            <a:r>
              <a:rPr lang="fr-FR" sz="800" baseline="0">
                <a:latin typeface="Montserrat Light" panose="00000400000000000000" pitchFamily="50" charset="0"/>
              </a:rPr>
              <a:t> du Bénin par continent en 2019 (%) </a:t>
            </a:r>
            <a:endParaRPr lang="fr-FR" sz="800">
              <a:latin typeface="Montserrat Light" panose="00000400000000000000" pitchFamily="50" charset="0"/>
            </a:endParaRPr>
          </a:p>
        </c:rich>
      </c:tx>
      <c:layout>
        <c:manualLayout>
          <c:xMode val="edge"/>
          <c:yMode val="edge"/>
          <c:x val="0.14247240618101548"/>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ontserrat Light" panose="00000400000000000000" pitchFamily="50" charset="0"/>
              <a:ea typeface="+mn-ea"/>
              <a:cs typeface="+mn-cs"/>
            </a:defRPr>
          </a:pPr>
          <a:endParaRPr lang="fr-FR"/>
        </a:p>
      </c:txPr>
    </c:title>
    <c:autoTitleDeleted val="0"/>
    <c:plotArea>
      <c:layout>
        <c:manualLayout>
          <c:layoutTarget val="inner"/>
          <c:xMode val="edge"/>
          <c:yMode val="edge"/>
          <c:x val="0.11067374496739944"/>
          <c:y val="0.2355918010248719"/>
          <c:w val="0.70874832698892765"/>
          <c:h val="0.74320137066200054"/>
        </c:manualLayout>
      </c:layout>
      <c:pieChart>
        <c:varyColors val="1"/>
        <c:ser>
          <c:idx val="0"/>
          <c:order val="0"/>
          <c:dPt>
            <c:idx val="0"/>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1-2509-49E8-9660-4BACC48677F3}"/>
              </c:ext>
            </c:extLst>
          </c:dPt>
          <c:dPt>
            <c:idx val="1"/>
            <c:bubble3D val="0"/>
            <c:spPr>
              <a:pattFill prst="pct75">
                <a:fgClr>
                  <a:schemeClr val="tx1"/>
                </a:fgClr>
                <a:bgClr>
                  <a:schemeClr val="bg1"/>
                </a:bgClr>
              </a:pattFill>
              <a:ln w="19050">
                <a:solidFill>
                  <a:schemeClr val="lt1"/>
                </a:solidFill>
              </a:ln>
              <a:effectLst/>
            </c:spPr>
            <c:extLst>
              <c:ext xmlns:c16="http://schemas.microsoft.com/office/drawing/2014/chart" uri="{C3380CC4-5D6E-409C-BE32-E72D297353CC}">
                <c16:uniqueId val="{00000003-2509-49E8-9660-4BACC48677F3}"/>
              </c:ext>
            </c:extLst>
          </c:dPt>
          <c:dPt>
            <c:idx val="2"/>
            <c:bubble3D val="0"/>
            <c:spPr>
              <a:solidFill>
                <a:srgbClr val="35B188"/>
              </a:solidFill>
              <a:ln w="19050">
                <a:solidFill>
                  <a:schemeClr val="lt1"/>
                </a:solidFill>
              </a:ln>
              <a:effectLst/>
            </c:spPr>
            <c:extLst>
              <c:ext xmlns:c16="http://schemas.microsoft.com/office/drawing/2014/chart" uri="{C3380CC4-5D6E-409C-BE32-E72D297353CC}">
                <c16:uniqueId val="{00000005-2509-49E8-9660-4BACC48677F3}"/>
              </c:ext>
            </c:extLst>
          </c:dPt>
          <c:dPt>
            <c:idx val="3"/>
            <c:bubble3D val="0"/>
            <c:spPr>
              <a:pattFill prst="solidDmnd">
                <a:fgClr>
                  <a:schemeClr val="accent2">
                    <a:lumMod val="75000"/>
                  </a:schemeClr>
                </a:fgClr>
                <a:bgClr>
                  <a:schemeClr val="bg1"/>
                </a:bgClr>
              </a:pattFill>
              <a:ln w="19050">
                <a:solidFill>
                  <a:schemeClr val="lt1"/>
                </a:solidFill>
              </a:ln>
              <a:effectLst/>
            </c:spPr>
            <c:extLst>
              <c:ext xmlns:c16="http://schemas.microsoft.com/office/drawing/2014/chart" uri="{C3380CC4-5D6E-409C-BE32-E72D297353CC}">
                <c16:uniqueId val="{00000007-2509-49E8-9660-4BACC48677F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509-49E8-9660-4BACC48677F3}"/>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extLst>
                <c:ext xmlns:c16="http://schemas.microsoft.com/office/drawing/2014/chart" uri="{C3380CC4-5D6E-409C-BE32-E72D297353CC}">
                  <c16:uniqueId val="{00000001-2509-49E8-9660-4BACC48677F3}"/>
                </c:ext>
              </c:extLst>
            </c:dLbl>
            <c:dLbl>
              <c:idx val="1"/>
              <c:layout>
                <c:manualLayout>
                  <c:x val="-7.5986859258486729E-3"/>
                  <c:y val="7.1394721493146691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09-49E8-9660-4BACC48677F3}"/>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extLst>
                <c:ext xmlns:c16="http://schemas.microsoft.com/office/drawing/2014/chart" uri="{C3380CC4-5D6E-409C-BE32-E72D297353CC}">
                  <c16:uniqueId val="{00000005-2509-49E8-9660-4BACC48677F3}"/>
                </c:ext>
              </c:extLst>
            </c:dLbl>
            <c:dLbl>
              <c:idx val="3"/>
              <c:layout>
                <c:manualLayout>
                  <c:x val="-0.13757452503867479"/>
                  <c:y val="5.4102143482064741E-2"/>
                </c:manualLayout>
              </c:layout>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09-49E8-9660-4BACC48677F3}"/>
                </c:ext>
              </c:extLst>
            </c:dLbl>
            <c:dLbl>
              <c:idx val="4"/>
              <c:layout>
                <c:manualLayout>
                  <c:x val="8.1856042829083445E-2"/>
                  <c:y val="4.847841936424613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509-49E8-9660-4BACC48677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(Regions_Graph!$B$3,Regions_Graph!$B$8,Regions_Graph!$B$9,Regions_Graph!$B$10,Regions_Graph!$B$12)</c:f>
              <c:strCache>
                <c:ptCount val="5"/>
                <c:pt idx="0">
                  <c:v>Afrique</c:v>
                </c:pt>
                <c:pt idx="1">
                  <c:v>Amérique</c:v>
                </c:pt>
                <c:pt idx="2">
                  <c:v>Asie</c:v>
                </c:pt>
                <c:pt idx="3">
                  <c:v>Europe</c:v>
                </c:pt>
                <c:pt idx="4">
                  <c:v>Océanie</c:v>
                </c:pt>
              </c:strCache>
            </c:strRef>
          </c:cat>
          <c:val>
            <c:numRef>
              <c:f>(Regions_Graph!$D$3,Regions_Graph!$D$8,Regions_Graph!$D$9,Regions_Graph!$D$10,Regions_Graph!$D$12)</c:f>
              <c:numCache>
                <c:formatCode>0.0</c:formatCode>
                <c:ptCount val="5"/>
                <c:pt idx="0">
                  <c:v>21.131719011292123</c:v>
                </c:pt>
                <c:pt idx="1">
                  <c:v>1.9844409772508464</c:v>
                </c:pt>
                <c:pt idx="2">
                  <c:v>67.970154642490087</c:v>
                </c:pt>
                <c:pt idx="3">
                  <c:v>8.864516033718715</c:v>
                </c:pt>
                <c:pt idx="4">
                  <c:v>4.7715173060502873E-2</c:v>
                </c:pt>
              </c:numCache>
            </c:numRef>
          </c:val>
          <c:extLst>
            <c:ext xmlns:c16="http://schemas.microsoft.com/office/drawing/2014/chart" uri="{C3380CC4-5D6E-409C-BE32-E72D297353CC}">
              <c16:uniqueId val="{0000000A-2509-49E8-9660-4BACC48677F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Réexport_Synthèse!$A$19:$A$21</cx:f>
        <cx:lvl ptCount="3">
          <cx:pt idx="0">Exportations totales</cx:pt>
          <cx:pt idx="1">Exportations directes</cx:pt>
          <cx:pt idx="2">Réexportations
</cx:pt>
        </cx:lvl>
      </cx:strDim>
      <cx:numDim type="val">
        <cx:f>Réexport_Synthèse!$B$19:$B$21</cx:f>
        <cx:lvl ptCount="3" formatCode="#,##0.00">
          <cx:pt idx="0">498.37178144249998</cx:pt>
          <cx:pt idx="1">442.90792932249997</cx:pt>
          <cx:pt idx="2">55.463852119999999</cx:pt>
        </cx:lvl>
      </cx:numDim>
    </cx:data>
  </cx:chartData>
  <cx:chart>
    <cx:title pos="t" align="ctr" overlay="0">
      <cx:tx>
        <cx:rich>
          <a:bodyPr spcFirstLastPara="1" vertOverflow="ellipsis" wrap="square" lIns="0" tIns="0" rIns="0" bIns="0" anchor="ctr" anchorCtr="1"/>
          <a:lstStyle/>
          <a:p>
            <a:pPr rtl="0"/>
            <a:r>
              <a:rPr lang="fr-SN" sz="1050" b="0" i="0" baseline="0">
                <a:effectLst/>
              </a:rPr>
              <a:t>Valeur des ventes de marchandises au reste du monde en 2019 (Milliards FCFA)</a:t>
            </a:r>
            <a:endParaRPr lang="fr-SN" sz="1050">
              <a:effectLst/>
            </a:endParaRPr>
          </a:p>
        </cx:rich>
      </cx:tx>
    </cx:title>
    <cx:plotArea>
      <cx:plotAreaRegion>
        <cx:series layoutId="funnel" uniqueId="{8035E04A-621B-410B-8F89-787CD55E98F9}">
          <cx:dataPt idx="0">
            <cx:spPr>
              <a:solidFill>
                <a:srgbClr val="4472C4">
                  <a:lumMod val="40000"/>
                  <a:lumOff val="60000"/>
                </a:srgbClr>
              </a:solidFill>
            </cx:spPr>
          </cx:dataPt>
          <cx:dataPt idx="1">
            <cx:spPr>
              <a:pattFill prst="smConfetti">
                <a:fgClr>
                  <a:srgbClr val="4472C4">
                    <a:lumMod val="75000"/>
                  </a:srgbClr>
                </a:fgClr>
                <a:bgClr>
                  <a:sysClr val="window" lastClr="FFFFFF"/>
                </a:bgClr>
              </a:pattFill>
            </cx:spPr>
          </cx:dataPt>
          <cx:dataPt idx="2">
            <cx:spPr>
              <a:solidFill>
                <a:srgbClr val="44546A">
                  <a:lumMod val="60000"/>
                  <a:lumOff val="40000"/>
                </a:srgbClr>
              </a:solidFill>
            </cx:spPr>
          </cx:dataPt>
          <cx:dataLabels>
            <cx:numFmt formatCode="0,0" sourceLinked="0"/>
            <cx:txPr>
              <a:bodyPr spcFirstLastPara="1" vertOverflow="ellipsis" wrap="square" lIns="0" tIns="0" rIns="0" bIns="0" anchor="ctr" anchorCtr="1">
                <a:spAutoFit/>
              </a:bodyPr>
              <a:lstStyle/>
              <a:p>
                <a:pPr>
                  <a:defRPr lang="en-US" sz="800" b="1" i="0" u="none" strike="noStrike" kern="1200" baseline="0">
                    <a:solidFill>
                      <a:sysClr val="windowText" lastClr="000000"/>
                    </a:solidFill>
                    <a:latin typeface="Calibri" panose="020F0502020204030204"/>
                  </a:defRPr>
                </a:pPr>
                <a:endParaRPr lang="fr-FR" sz="800" b="1">
                  <a:solidFill>
                    <a:sysClr val="windowText" lastClr="000000"/>
                  </a:solidFill>
                </a:endParaRPr>
              </a:p>
            </cx:txPr>
            <cx:visibility seriesName="0" categoryName="0" value="1"/>
            <cx:separator>, </cx:separator>
          </cx:dataLabels>
          <cx:dataId val="0"/>
        </cx:series>
      </cx:plotAreaRegion>
      <cx:axis id="0">
        <cx:catScaling gapWidth="0.0599999987"/>
        <cx:tickLabels/>
        <cx:txPr>
          <a:bodyPr spcFirstLastPara="1" vertOverflow="ellipsis" wrap="square" lIns="0" tIns="0" rIns="0" bIns="0" anchor="ctr" anchorCtr="1"/>
          <a:lstStyle/>
          <a:p>
            <a:pPr>
              <a:defRPr lang="en-US" sz="1050" b="0" i="0" u="none" strike="noStrike" kern="1200" baseline="0">
                <a:solidFill>
                  <a:sysClr val="windowText" lastClr="000000">
                    <a:lumMod val="65000"/>
                    <a:lumOff val="35000"/>
                  </a:sysClr>
                </a:solidFill>
                <a:latin typeface="Calibri" panose="020F0502020204030204"/>
              </a:defRPr>
            </a:pPr>
            <a:endParaRPr lang="fr-FR" sz="1050"/>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a:noFill/>
      </a:ln>
    </cs:spPr>
    <cs:defRPr sz="900" kern="1200"/>
    <cs:bodyPr/>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bodyPr/>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0.84925</cdr:x>
      <cdr:y>0.24474</cdr:y>
    </cdr:from>
    <cdr:to>
      <cdr:x>1</cdr:x>
      <cdr:y>0.34474</cdr:y>
    </cdr:to>
    <cdr:sp macro="" textlink="">
      <cdr:nvSpPr>
        <cdr:cNvPr id="2" name="Text Box 1"/>
        <cdr:cNvSpPr txBox="1"/>
      </cdr:nvSpPr>
      <cdr:spPr>
        <a:xfrm xmlns:a="http://schemas.openxmlformats.org/drawingml/2006/main">
          <a:off x="3398520" y="590550"/>
          <a:ext cx="603250" cy="241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SN" sz="1000" b="1">
              <a:solidFill>
                <a:srgbClr val="FF0000"/>
              </a:solidFill>
            </a:rPr>
            <a:t>- 52,7%</a:t>
          </a:r>
        </a:p>
      </cdr:txBody>
    </cdr:sp>
  </cdr:relSizeAnchor>
</c:userShapes>
</file>

<file path=word/drawings/drawing2.xml><?xml version="1.0" encoding="utf-8"?>
<c:userShapes xmlns:c="http://schemas.openxmlformats.org/drawingml/2006/chart">
  <cdr:relSizeAnchor xmlns:cdr="http://schemas.openxmlformats.org/drawingml/2006/chartDrawing">
    <cdr:from>
      <cdr:x>0.11924</cdr:x>
      <cdr:y>0.59708</cdr:y>
    </cdr:from>
    <cdr:to>
      <cdr:x>0.4702</cdr:x>
      <cdr:y>0.74744</cdr:y>
    </cdr:to>
    <cdr:grpSp>
      <cdr:nvGrpSpPr>
        <cdr:cNvPr id="3" name="Groupe 2">
          <a:extLst xmlns:a="http://schemas.openxmlformats.org/drawingml/2006/main">
            <a:ext uri="{FF2B5EF4-FFF2-40B4-BE49-F238E27FC236}">
              <a16:creationId xmlns:a16="http://schemas.microsoft.com/office/drawing/2014/main" id="{4A62E414-D3B0-47D3-8D75-49F60F540FB9}"/>
            </a:ext>
          </a:extLst>
        </cdr:cNvPr>
        <cdr:cNvGrpSpPr/>
      </cdr:nvGrpSpPr>
      <cdr:grpSpPr>
        <a:xfrm xmlns:a="http://schemas.openxmlformats.org/drawingml/2006/main">
          <a:off x="337700" y="1040763"/>
          <a:ext cx="993953" cy="262079"/>
          <a:chOff x="67210" y="-485044"/>
          <a:chExt cx="1703396" cy="486937"/>
        </a:xfrm>
      </cdr:grpSpPr>
      <cdr:sp macro="" textlink="">
        <cdr:nvSpPr>
          <cdr:cNvPr id="4" name="ZoneTexte 2">
            <a:extLst xmlns:a="http://schemas.openxmlformats.org/drawingml/2006/main">
              <a:ext uri="{FF2B5EF4-FFF2-40B4-BE49-F238E27FC236}">
                <a16:creationId xmlns:a16="http://schemas.microsoft.com/office/drawing/2014/main" id="{18724B5D-9228-474B-A75F-DC7247D1B729}"/>
              </a:ext>
            </a:extLst>
          </cdr:cNvPr>
          <cdr:cNvSpPr txBox="1"/>
        </cdr:nvSpPr>
        <cdr:spPr>
          <a:xfrm xmlns:a="http://schemas.openxmlformats.org/drawingml/2006/main">
            <a:off x="114835" y="-485044"/>
            <a:ext cx="1655771" cy="259714"/>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100" b="1">
                <a:solidFill>
                  <a:srgbClr val="FF0000"/>
                </a:solidFill>
              </a:rPr>
              <a:t>Dépréciation </a:t>
            </a:r>
          </a:p>
          <a:p xmlns:a="http://schemas.openxmlformats.org/drawingml/2006/main">
            <a:endParaRPr lang="fr-FR" sz="1100" b="1">
              <a:solidFill>
                <a:srgbClr val="FF0000"/>
              </a:solidFill>
            </a:endParaRPr>
          </a:p>
        </cdr:txBody>
      </cdr:sp>
      <cdr:cxnSp macro="">
        <cdr:nvCxnSpPr>
          <cdr:cNvPr id="5" name="Connecteur droit avec flèche 4">
            <a:extLst xmlns:a="http://schemas.openxmlformats.org/drawingml/2006/main">
              <a:ext uri="{FF2B5EF4-FFF2-40B4-BE49-F238E27FC236}">
                <a16:creationId xmlns:a16="http://schemas.microsoft.com/office/drawing/2014/main" id="{A07CE25E-866B-476E-A549-C8E665F891F3}"/>
              </a:ext>
            </a:extLst>
          </cdr:cNvPr>
          <cdr:cNvCxnSpPr/>
        </cdr:nvCxnSpPr>
        <cdr:spPr>
          <a:xfrm xmlns:a="http://schemas.openxmlformats.org/drawingml/2006/main" flipV="1">
            <a:off x="67210" y="-350532"/>
            <a:ext cx="0" cy="352425"/>
          </a:xfrm>
          <a:prstGeom xmlns:a="http://schemas.openxmlformats.org/drawingml/2006/main" prst="straightConnector1">
            <a:avLst/>
          </a:prstGeom>
          <a:ln xmlns:a="http://schemas.openxmlformats.org/drawingml/2006/main" w="15875">
            <a:solidFill>
              <a:srgbClr val="FF3300"/>
            </a:solidFill>
            <a:headEnd type="triangle"/>
            <a:tailEnd type="non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0.11364</cdr:x>
      <cdr:y>0.22633</cdr:y>
    </cdr:from>
    <cdr:to>
      <cdr:x>0.47125</cdr:x>
      <cdr:y>0.35156</cdr:y>
    </cdr:to>
    <cdr:grpSp>
      <cdr:nvGrpSpPr>
        <cdr:cNvPr id="6" name="Groupe 5">
          <a:extLst xmlns:a="http://schemas.openxmlformats.org/drawingml/2006/main">
            <a:ext uri="{FF2B5EF4-FFF2-40B4-BE49-F238E27FC236}">
              <a16:creationId xmlns:a16="http://schemas.microsoft.com/office/drawing/2014/main" id="{C1297B9B-0CCF-4BE2-819D-0C3D0428F209}"/>
            </a:ext>
          </a:extLst>
        </cdr:cNvPr>
        <cdr:cNvGrpSpPr/>
      </cdr:nvGrpSpPr>
      <cdr:grpSpPr>
        <a:xfrm xmlns:a="http://schemas.openxmlformats.org/drawingml/2006/main">
          <a:off x="321831" y="394507"/>
          <a:ext cx="1012787" cy="218285"/>
          <a:chOff x="-28519" y="-553580"/>
          <a:chExt cx="710810" cy="999694"/>
        </a:xfrm>
      </cdr:grpSpPr>
      <cdr:cxnSp macro="">
        <cdr:nvCxnSpPr>
          <cdr:cNvPr id="8" name="Connecteur droit avec flèche 7">
            <a:extLst xmlns:a="http://schemas.openxmlformats.org/drawingml/2006/main">
              <a:ext uri="{FF2B5EF4-FFF2-40B4-BE49-F238E27FC236}">
                <a16:creationId xmlns:a16="http://schemas.microsoft.com/office/drawing/2014/main" id="{039E9ABD-36FF-47E9-BB0A-771C7990A6B3}"/>
              </a:ext>
            </a:extLst>
          </cdr:cNvPr>
          <cdr:cNvCxnSpPr/>
        </cdr:nvCxnSpPr>
        <cdr:spPr>
          <a:xfrm xmlns:a="http://schemas.openxmlformats.org/drawingml/2006/main" flipH="1" flipV="1">
            <a:off x="-28519" y="-399730"/>
            <a:ext cx="2193" cy="845844"/>
          </a:xfrm>
          <a:prstGeom xmlns:a="http://schemas.openxmlformats.org/drawingml/2006/main" prst="straightConnector1">
            <a:avLst/>
          </a:prstGeom>
          <a:ln xmlns:a="http://schemas.openxmlformats.org/drawingml/2006/main" w="15875">
            <a:solidFill>
              <a:srgbClr val="339933"/>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7" name="ZoneTexte 2">
            <a:extLst xmlns:a="http://schemas.openxmlformats.org/drawingml/2006/main">
              <a:ext uri="{FF2B5EF4-FFF2-40B4-BE49-F238E27FC236}">
                <a16:creationId xmlns:a16="http://schemas.microsoft.com/office/drawing/2014/main" id="{5C55F129-3D0A-41DC-98FB-FD307650B9E9}"/>
              </a:ext>
            </a:extLst>
          </cdr:cNvPr>
          <cdr:cNvSpPr txBox="1"/>
        </cdr:nvSpPr>
        <cdr:spPr>
          <a:xfrm xmlns:a="http://schemas.openxmlformats.org/drawingml/2006/main">
            <a:off x="-16258" y="-553580"/>
            <a:ext cx="698549" cy="25322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100" b="1">
                <a:solidFill>
                  <a:schemeClr val="accent6">
                    <a:lumMod val="75000"/>
                  </a:schemeClr>
                </a:solidFill>
              </a:rPr>
              <a:t>Appréciation</a:t>
            </a:r>
          </a:p>
          <a:p xmlns:a="http://schemas.openxmlformats.org/drawingml/2006/main">
            <a:endParaRPr lang="fr-FR" sz="1100" b="1">
              <a:solidFill>
                <a:schemeClr val="accent6">
                  <a:lumMod val="75000"/>
                </a:schemeClr>
              </a:solidFill>
            </a:endParaRPr>
          </a:p>
        </cdr:txBody>
      </cdr:sp>
    </cdr:grpSp>
  </cdr:relSizeAnchor>
</c:userShapes>
</file>

<file path=word/drawings/drawing3.xml><?xml version="1.0" encoding="utf-8"?>
<c:userShapes xmlns:c="http://schemas.openxmlformats.org/drawingml/2006/chart">
  <cdr:relSizeAnchor xmlns:cdr="http://schemas.openxmlformats.org/drawingml/2006/chartDrawing">
    <cdr:from>
      <cdr:x>0.15344</cdr:x>
      <cdr:y>0.20219</cdr:y>
    </cdr:from>
    <cdr:to>
      <cdr:x>0.50331</cdr:x>
      <cdr:y>0.34973</cdr:y>
    </cdr:to>
    <cdr:grpSp>
      <cdr:nvGrpSpPr>
        <cdr:cNvPr id="9" name="Groupe 8"/>
        <cdr:cNvGrpSpPr/>
      </cdr:nvGrpSpPr>
      <cdr:grpSpPr>
        <a:xfrm xmlns:a="http://schemas.openxmlformats.org/drawingml/2006/main">
          <a:off x="441380" y="352425"/>
          <a:ext cx="1006419" cy="257174"/>
          <a:chOff x="-281062" y="-4153997"/>
          <a:chExt cx="498818" cy="4578343"/>
        </a:xfrm>
      </cdr:grpSpPr>
      <cdr:cxnSp macro="">
        <cdr:nvCxnSpPr>
          <cdr:cNvPr id="10" name="Connecteur droit avec flèche 9"/>
          <cdr:cNvCxnSpPr/>
        </cdr:nvCxnSpPr>
        <cdr:spPr>
          <a:xfrm xmlns:a="http://schemas.openxmlformats.org/drawingml/2006/main" flipH="1" flipV="1">
            <a:off x="-281062" y="-3449403"/>
            <a:ext cx="1539" cy="3873749"/>
          </a:xfrm>
          <a:prstGeom xmlns:a="http://schemas.openxmlformats.org/drawingml/2006/main" prst="straightConnector1">
            <a:avLst/>
          </a:prstGeom>
          <a:ln xmlns:a="http://schemas.openxmlformats.org/drawingml/2006/main" w="15875">
            <a:solidFill>
              <a:srgbClr val="339933"/>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11" name="ZoneTexte 2"/>
          <cdr:cNvSpPr txBox="1"/>
        </cdr:nvSpPr>
        <cdr:spPr>
          <a:xfrm xmlns:a="http://schemas.openxmlformats.org/drawingml/2006/main">
            <a:off x="-272458" y="-4153997"/>
            <a:ext cx="490214" cy="115969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100" b="1">
                <a:solidFill>
                  <a:schemeClr val="accent6">
                    <a:lumMod val="75000"/>
                  </a:schemeClr>
                </a:solidFill>
              </a:rPr>
              <a:t>Appréciation</a:t>
            </a:r>
          </a:p>
          <a:p xmlns:a="http://schemas.openxmlformats.org/drawingml/2006/main">
            <a:endParaRPr lang="fr-FR" sz="1100" b="1">
              <a:solidFill>
                <a:schemeClr val="accent6">
                  <a:lumMod val="75000"/>
                </a:schemeClr>
              </a:solidFill>
            </a:endParaRPr>
          </a:p>
        </cdr:txBody>
      </cdr:sp>
    </cdr:grpSp>
  </cdr:relSizeAnchor>
  <cdr:relSizeAnchor xmlns:cdr="http://schemas.openxmlformats.org/drawingml/2006/chartDrawing">
    <cdr:from>
      <cdr:x>0.15361</cdr:x>
      <cdr:y>0.57377</cdr:y>
    </cdr:from>
    <cdr:to>
      <cdr:x>0.74577</cdr:x>
      <cdr:y>0.74863</cdr:y>
    </cdr:to>
    <cdr:grpSp>
      <cdr:nvGrpSpPr>
        <cdr:cNvPr id="12" name="Groupe 11"/>
        <cdr:cNvGrpSpPr/>
      </cdr:nvGrpSpPr>
      <cdr:grpSpPr>
        <a:xfrm xmlns:a="http://schemas.openxmlformats.org/drawingml/2006/main">
          <a:off x="441860" y="1000126"/>
          <a:ext cx="1703396" cy="304800"/>
          <a:chOff x="-396345" y="-3160685"/>
          <a:chExt cx="2919211" cy="904718"/>
        </a:xfrm>
      </cdr:grpSpPr>
      <cdr:sp macro="" textlink="">
        <cdr:nvSpPr>
          <cdr:cNvPr id="13" name="ZoneTexte 2"/>
          <cdr:cNvSpPr txBox="1"/>
        </cdr:nvSpPr>
        <cdr:spPr>
          <a:xfrm xmlns:a="http://schemas.openxmlformats.org/drawingml/2006/main">
            <a:off x="-314727" y="-3160685"/>
            <a:ext cx="2837593" cy="482543"/>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100" b="1">
                <a:solidFill>
                  <a:srgbClr val="FF0000"/>
                </a:solidFill>
              </a:rPr>
              <a:t>Dépréciation </a:t>
            </a:r>
          </a:p>
          <a:p xmlns:a="http://schemas.openxmlformats.org/drawingml/2006/main">
            <a:endParaRPr lang="fr-FR" sz="1100" b="1">
              <a:solidFill>
                <a:srgbClr val="FF0000"/>
              </a:solidFill>
            </a:endParaRPr>
          </a:p>
        </cdr:txBody>
      </cdr:sp>
      <cdr:cxnSp macro="">
        <cdr:nvCxnSpPr>
          <cdr:cNvPr id="14" name="Connecteur droit avec flèche 13"/>
          <cdr:cNvCxnSpPr/>
        </cdr:nvCxnSpPr>
        <cdr:spPr>
          <a:xfrm xmlns:a="http://schemas.openxmlformats.org/drawingml/2006/main" flipV="1">
            <a:off x="-396345" y="-2910765"/>
            <a:ext cx="0" cy="654798"/>
          </a:xfrm>
          <a:prstGeom xmlns:a="http://schemas.openxmlformats.org/drawingml/2006/main" prst="straightConnector1">
            <a:avLst/>
          </a:prstGeom>
          <a:ln xmlns:a="http://schemas.openxmlformats.org/drawingml/2006/main" w="15875">
            <a:solidFill>
              <a:srgbClr val="FF3300"/>
            </a:solidFill>
            <a:headEnd type="triangle"/>
            <a:tailEnd type="non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14B19C8-D37D-42C5-A67E-8F4D6C1C764F}">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6F08C-8009-4C6F-B4E7-51D262928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52</Pages>
  <Words>12650</Words>
  <Characters>69575</Characters>
  <Application>Microsoft Office Word</Application>
  <DocSecurity>0</DocSecurity>
  <Lines>579</Lines>
  <Paragraphs>164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SEE</dc:creator>
  <cp:lastModifiedBy>Clément SOSSOU</cp:lastModifiedBy>
  <cp:revision>3</cp:revision>
  <cp:lastPrinted>2020-04-21T09:41:00Z</cp:lastPrinted>
  <dcterms:created xsi:type="dcterms:W3CDTF">2020-05-29T11:42:00Z</dcterms:created>
  <dcterms:modified xsi:type="dcterms:W3CDTF">2020-05-29T16:30:00Z</dcterms:modified>
</cp:coreProperties>
</file>